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90E7E" w14:textId="2ADD1ED5" w:rsidR="00E815D8" w:rsidRPr="008C278F" w:rsidRDefault="00E815D8" w:rsidP="004A702F">
      <w:pPr>
        <w:ind w:right="-5"/>
        <w:jc w:val="center"/>
        <w:rPr>
          <w:rFonts w:ascii="GHEA Grapalat" w:hAnsi="GHEA Grapalat" w:cs="Sylfaen"/>
          <w:b/>
          <w:lang w:val="en-US"/>
        </w:rPr>
      </w:pPr>
    </w:p>
    <w:p w14:paraId="5D338EB7" w14:textId="3B598A60" w:rsidR="000E7157" w:rsidRDefault="000E7157" w:rsidP="004A702F">
      <w:pPr>
        <w:ind w:right="-5"/>
        <w:jc w:val="center"/>
        <w:rPr>
          <w:rFonts w:ascii="GHEA Grapalat" w:eastAsia="Times New Roman" w:hAnsi="GHEA Grapalat" w:cs="Times New Roman"/>
          <w:b/>
        </w:rPr>
      </w:pPr>
    </w:p>
    <w:p w14:paraId="751E4622" w14:textId="77777777" w:rsidR="000E7157" w:rsidRPr="003D2952" w:rsidRDefault="000E7157" w:rsidP="004A702F">
      <w:pPr>
        <w:ind w:right="-5"/>
        <w:jc w:val="center"/>
        <w:rPr>
          <w:rFonts w:ascii="GHEA Grapalat" w:eastAsia="Times New Roman" w:hAnsi="GHEA Grapalat" w:cs="Times New Roman"/>
          <w:b/>
          <w:sz w:val="24"/>
          <w:szCs w:val="24"/>
        </w:rPr>
      </w:pPr>
    </w:p>
    <w:p w14:paraId="2F87B6DB" w14:textId="77777777" w:rsidR="008B1EFF" w:rsidRPr="003D2952" w:rsidRDefault="008B1EFF" w:rsidP="008B1EFF">
      <w:pPr>
        <w:spacing w:line="20" w:lineRule="atLeast"/>
        <w:ind w:right="-720"/>
        <w:jc w:val="center"/>
        <w:rPr>
          <w:rFonts w:ascii="GHEA Grapalat" w:eastAsia="Times New Roman" w:hAnsi="GHEA Grapalat" w:cs="Times New Roman"/>
          <w:b/>
          <w:bCs/>
          <w:sz w:val="24"/>
          <w:szCs w:val="24"/>
        </w:rPr>
      </w:pPr>
      <w:r w:rsidRPr="003D2952">
        <w:rPr>
          <w:rFonts w:ascii="GHEA Grapalat" w:eastAsia="Times New Roman" w:hAnsi="GHEA Grapalat" w:cs="Times New Roman"/>
          <w:b/>
          <w:bCs/>
          <w:sz w:val="24"/>
          <w:szCs w:val="24"/>
        </w:rPr>
        <w:t xml:space="preserve">ԽՈՐՀՐԴԻ ԱՆԴԱՄ Ա.ՎԱՐԴԱՆՅԱՆԻ </w:t>
      </w:r>
    </w:p>
    <w:p w14:paraId="047EAF67" w14:textId="77777777" w:rsidR="008B1EFF" w:rsidRPr="003D2952" w:rsidRDefault="008B1EFF" w:rsidP="008B1EFF">
      <w:pPr>
        <w:spacing w:line="20" w:lineRule="atLeast"/>
        <w:ind w:right="-720"/>
        <w:jc w:val="center"/>
        <w:rPr>
          <w:rFonts w:ascii="GHEA Grapalat" w:eastAsia="Times New Roman" w:hAnsi="GHEA Grapalat" w:cs="Times New Roman"/>
          <w:sz w:val="24"/>
          <w:szCs w:val="24"/>
        </w:rPr>
      </w:pPr>
    </w:p>
    <w:p w14:paraId="0B1BAC9B" w14:textId="77777777" w:rsidR="008B1EFF" w:rsidRPr="003D2952" w:rsidRDefault="008B1EFF" w:rsidP="008B1EFF">
      <w:pPr>
        <w:spacing w:line="20" w:lineRule="atLeast"/>
        <w:ind w:right="-720"/>
        <w:jc w:val="center"/>
        <w:rPr>
          <w:rFonts w:ascii="GHEA Grapalat" w:eastAsia="Times New Roman" w:hAnsi="GHEA Grapalat" w:cs="Times New Roman"/>
          <w:b/>
          <w:sz w:val="24"/>
          <w:szCs w:val="24"/>
        </w:rPr>
      </w:pPr>
      <w:r w:rsidRPr="003D2952">
        <w:rPr>
          <w:rFonts w:ascii="GHEA Grapalat" w:eastAsia="Times New Roman" w:hAnsi="GHEA Grapalat" w:cs="Times New Roman"/>
          <w:b/>
          <w:sz w:val="24"/>
          <w:szCs w:val="24"/>
        </w:rPr>
        <w:t>ՀԱՏՈՒԿ ԿԱՐԾԻՔԸ</w:t>
      </w:r>
    </w:p>
    <w:p w14:paraId="0D7F5ADE" w14:textId="3369B705" w:rsidR="00C20018" w:rsidRPr="003D2952" w:rsidRDefault="00C20018" w:rsidP="006368CB">
      <w:pPr>
        <w:ind w:right="-5" w:firstLine="630"/>
        <w:rPr>
          <w:rFonts w:ascii="GHEA Grapalat" w:eastAsia="Times New Roman" w:hAnsi="GHEA Grapalat" w:cs="Times New Roman"/>
          <w:sz w:val="24"/>
          <w:szCs w:val="24"/>
        </w:rPr>
      </w:pPr>
    </w:p>
    <w:p w14:paraId="799F0A16" w14:textId="1820BBF0" w:rsidR="000E7157" w:rsidRPr="003D2952" w:rsidRDefault="000E7157" w:rsidP="006368CB">
      <w:pPr>
        <w:ind w:right="-5" w:firstLine="630"/>
        <w:rPr>
          <w:rFonts w:ascii="GHEA Grapalat" w:eastAsia="Times New Roman" w:hAnsi="GHEA Grapalat" w:cs="Times New Roman"/>
          <w:sz w:val="24"/>
          <w:szCs w:val="24"/>
        </w:rPr>
      </w:pPr>
    </w:p>
    <w:p w14:paraId="3AD6B0BE" w14:textId="59473899" w:rsidR="000E7157" w:rsidRPr="003D2952" w:rsidRDefault="000E7157" w:rsidP="006368CB">
      <w:pPr>
        <w:ind w:right="-5" w:firstLine="630"/>
        <w:rPr>
          <w:rFonts w:ascii="GHEA Grapalat" w:eastAsia="Times New Roman" w:hAnsi="GHEA Grapalat" w:cs="Times New Roman"/>
          <w:sz w:val="24"/>
          <w:szCs w:val="24"/>
        </w:rPr>
      </w:pPr>
    </w:p>
    <w:p w14:paraId="1C531BAD" w14:textId="77777777" w:rsidR="000E7157" w:rsidRPr="003D2952" w:rsidRDefault="000E7157" w:rsidP="006368CB">
      <w:pPr>
        <w:ind w:right="-5" w:firstLine="630"/>
        <w:rPr>
          <w:rFonts w:ascii="GHEA Grapalat" w:eastAsia="Times New Roman" w:hAnsi="GHEA Grapalat" w:cs="Times New Roman"/>
          <w:sz w:val="24"/>
          <w:szCs w:val="24"/>
        </w:rPr>
      </w:pPr>
    </w:p>
    <w:p w14:paraId="3A8B7A46" w14:textId="77777777" w:rsidR="000E7157" w:rsidRPr="003D2952" w:rsidRDefault="000E7157" w:rsidP="006368CB">
      <w:pPr>
        <w:ind w:right="-5" w:firstLine="630"/>
        <w:rPr>
          <w:rFonts w:ascii="GHEA Grapalat" w:eastAsia="Times New Roman" w:hAnsi="GHEA Grapalat" w:cs="Times New Roman"/>
          <w:sz w:val="24"/>
          <w:szCs w:val="24"/>
        </w:rPr>
      </w:pPr>
    </w:p>
    <w:p w14:paraId="31ECD3F1" w14:textId="3D474C0B" w:rsidR="00C20018" w:rsidRPr="003D2952" w:rsidRDefault="00C20018" w:rsidP="004A702F">
      <w:pPr>
        <w:ind w:right="-5" w:firstLine="630"/>
        <w:rPr>
          <w:rFonts w:ascii="GHEA Grapalat" w:eastAsia="Times New Roman" w:hAnsi="GHEA Grapalat" w:cs="Times New Roman"/>
          <w:sz w:val="24"/>
          <w:szCs w:val="24"/>
        </w:rPr>
      </w:pPr>
      <w:r w:rsidRPr="003D2952">
        <w:rPr>
          <w:rFonts w:ascii="GHEA Grapalat" w:eastAsia="Times New Roman" w:hAnsi="GHEA Grapalat" w:cs="Times New Roman"/>
          <w:sz w:val="24"/>
          <w:szCs w:val="24"/>
        </w:rPr>
        <w:t>Արժևորելով ստորև քննարկվող հարցերի շուրջ Բարձրագույն դատական խորհրդի անդամներ</w:t>
      </w:r>
      <w:r w:rsidR="008B1125" w:rsidRPr="003D2952">
        <w:rPr>
          <w:rStyle w:val="FootnoteReference"/>
          <w:rFonts w:ascii="GHEA Grapalat" w:eastAsia="Times New Roman" w:hAnsi="GHEA Grapalat" w:cs="Calibri"/>
          <w:sz w:val="24"/>
          <w:szCs w:val="24"/>
        </w:rPr>
        <w:footnoteReference w:id="1"/>
      </w:r>
      <w:r w:rsidRPr="003D2952">
        <w:rPr>
          <w:rFonts w:ascii="GHEA Grapalat" w:eastAsia="Times New Roman" w:hAnsi="GHEA Grapalat" w:cs="Times New Roman"/>
          <w:sz w:val="24"/>
          <w:szCs w:val="24"/>
        </w:rPr>
        <w:t xml:space="preserve"> </w:t>
      </w:r>
      <w:r w:rsidRPr="003D2952">
        <w:rPr>
          <w:rFonts w:ascii="GHEA Grapalat" w:eastAsia="Times New Roman" w:hAnsi="GHEA Grapalat" w:cs="Calibri"/>
          <w:sz w:val="24"/>
          <w:szCs w:val="24"/>
        </w:rPr>
        <w:t>Կ.Անդրեասյան</w:t>
      </w:r>
      <w:r w:rsidR="008B1125" w:rsidRPr="003D2952">
        <w:rPr>
          <w:rFonts w:ascii="GHEA Grapalat" w:eastAsia="Times New Roman" w:hAnsi="GHEA Grapalat" w:cs="Calibri"/>
          <w:sz w:val="24"/>
          <w:szCs w:val="24"/>
        </w:rPr>
        <w:t>ի (նախագահող)</w:t>
      </w:r>
      <w:r w:rsidRPr="003D2952">
        <w:rPr>
          <w:rFonts w:ascii="GHEA Grapalat" w:eastAsia="Times New Roman" w:hAnsi="GHEA Grapalat" w:cs="Calibri"/>
          <w:sz w:val="24"/>
          <w:szCs w:val="24"/>
        </w:rPr>
        <w:t>, Ե.Թումանյանց</w:t>
      </w:r>
      <w:r w:rsidR="008B1125" w:rsidRPr="003D2952">
        <w:rPr>
          <w:rFonts w:ascii="GHEA Grapalat" w:eastAsia="Times New Roman" w:hAnsi="GHEA Grapalat" w:cs="Calibri"/>
          <w:sz w:val="24"/>
          <w:szCs w:val="24"/>
        </w:rPr>
        <w:t>ի</w:t>
      </w:r>
      <w:r w:rsidRPr="003D2952">
        <w:rPr>
          <w:rFonts w:ascii="GHEA Grapalat" w:eastAsia="Times New Roman" w:hAnsi="GHEA Grapalat" w:cs="Calibri"/>
          <w:sz w:val="24"/>
          <w:szCs w:val="24"/>
        </w:rPr>
        <w:t>, Վ.Քոչարյան</w:t>
      </w:r>
      <w:r w:rsidR="008B1125" w:rsidRPr="003D2952">
        <w:rPr>
          <w:rFonts w:ascii="GHEA Grapalat" w:eastAsia="Times New Roman" w:hAnsi="GHEA Grapalat" w:cs="Calibri"/>
          <w:sz w:val="24"/>
          <w:szCs w:val="24"/>
        </w:rPr>
        <w:t>ի</w:t>
      </w:r>
      <w:r w:rsidRPr="003D2952">
        <w:rPr>
          <w:rFonts w:ascii="GHEA Grapalat" w:eastAsia="Times New Roman" w:hAnsi="GHEA Grapalat" w:cs="Calibri"/>
          <w:sz w:val="24"/>
          <w:szCs w:val="24"/>
        </w:rPr>
        <w:t>, Հ.Գրիգորյան</w:t>
      </w:r>
      <w:r w:rsidR="008B1125" w:rsidRPr="003D2952">
        <w:rPr>
          <w:rFonts w:ascii="GHEA Grapalat" w:eastAsia="Times New Roman" w:hAnsi="GHEA Grapalat" w:cs="Calibri"/>
          <w:sz w:val="24"/>
          <w:szCs w:val="24"/>
        </w:rPr>
        <w:t>ի</w:t>
      </w:r>
      <w:r w:rsidR="00435746" w:rsidRPr="003D2952">
        <w:rPr>
          <w:rFonts w:ascii="GHEA Grapalat" w:eastAsia="Times New Roman" w:hAnsi="GHEA Grapalat" w:cs="Calibri"/>
          <w:sz w:val="24"/>
          <w:szCs w:val="24"/>
        </w:rPr>
        <w:t xml:space="preserve"> և </w:t>
      </w:r>
      <w:r w:rsidRPr="003D2952">
        <w:rPr>
          <w:rFonts w:ascii="GHEA Grapalat" w:eastAsia="Times New Roman" w:hAnsi="GHEA Grapalat" w:cs="Calibri"/>
          <w:sz w:val="24"/>
          <w:szCs w:val="24"/>
        </w:rPr>
        <w:t>Ն.Հովսեփյան</w:t>
      </w:r>
      <w:r w:rsidR="008B1125" w:rsidRPr="003D2952">
        <w:rPr>
          <w:rFonts w:ascii="GHEA Grapalat" w:eastAsia="Times New Roman" w:hAnsi="GHEA Grapalat" w:cs="Calibri"/>
          <w:sz w:val="24"/>
          <w:szCs w:val="24"/>
        </w:rPr>
        <w:t>ի</w:t>
      </w:r>
      <w:r w:rsidRPr="003D2952">
        <w:rPr>
          <w:rFonts w:ascii="GHEA Grapalat" w:eastAsia="Times New Roman" w:hAnsi="GHEA Grapalat" w:cs="Calibri"/>
          <w:sz w:val="24"/>
          <w:szCs w:val="24"/>
        </w:rPr>
        <w:t xml:space="preserve"> ներքին</w:t>
      </w:r>
      <w:r w:rsidR="004E520F" w:rsidRPr="003D2952">
        <w:rPr>
          <w:rFonts w:ascii="GHEA Grapalat" w:eastAsia="Times New Roman" w:hAnsi="GHEA Grapalat" w:cs="Calibri"/>
          <w:sz w:val="24"/>
          <w:szCs w:val="24"/>
        </w:rPr>
        <w:t xml:space="preserve"> համոզմունքը,</w:t>
      </w:r>
      <w:r w:rsidR="004A702F" w:rsidRPr="003D2952">
        <w:rPr>
          <w:rFonts w:ascii="GHEA Grapalat" w:eastAsia="Times New Roman" w:hAnsi="GHEA Grapalat" w:cs="Calibri"/>
          <w:sz w:val="24"/>
          <w:szCs w:val="24"/>
        </w:rPr>
        <w:t xml:space="preserve"> </w:t>
      </w:r>
      <w:r w:rsidRPr="003D2952">
        <w:rPr>
          <w:rFonts w:ascii="GHEA Grapalat" w:eastAsia="Times New Roman" w:hAnsi="GHEA Grapalat" w:cs="Calibri"/>
          <w:sz w:val="24"/>
          <w:szCs w:val="24"/>
        </w:rPr>
        <w:t>այնուամե</w:t>
      </w:r>
      <w:r w:rsidRPr="003D2952">
        <w:rPr>
          <w:rFonts w:ascii="GHEA Grapalat" w:eastAsia="Times New Roman" w:hAnsi="GHEA Grapalat" w:cs="Calibri"/>
          <w:sz w:val="24"/>
          <w:szCs w:val="24"/>
        </w:rPr>
        <w:softHyphen/>
        <w:t xml:space="preserve">նայնիվ, դատավոր </w:t>
      </w:r>
      <w:r w:rsidR="004E520F" w:rsidRPr="003D2952">
        <w:rPr>
          <w:rFonts w:ascii="GHEA Grapalat" w:eastAsia="Times New Roman" w:hAnsi="GHEA Grapalat" w:cs="Calibri"/>
          <w:sz w:val="24"/>
          <w:szCs w:val="24"/>
        </w:rPr>
        <w:t>Գրիգոր Հովհաննիսյանին</w:t>
      </w:r>
      <w:r w:rsidRPr="003D2952">
        <w:rPr>
          <w:rFonts w:ascii="GHEA Grapalat" w:eastAsia="Times New Roman" w:hAnsi="GHEA Grapalat" w:cs="Times New Roman"/>
          <w:sz w:val="24"/>
          <w:szCs w:val="24"/>
        </w:rPr>
        <w:t xml:space="preserve"> կարգա</w:t>
      </w:r>
      <w:r w:rsidR="004A702F" w:rsidRPr="003D2952">
        <w:rPr>
          <w:rFonts w:ascii="GHEA Grapalat" w:eastAsia="Times New Roman" w:hAnsi="GHEA Grapalat" w:cs="Times New Roman"/>
          <w:sz w:val="24"/>
          <w:szCs w:val="24"/>
        </w:rPr>
        <w:softHyphen/>
      </w:r>
      <w:r w:rsidR="00AA786A" w:rsidRPr="003D2952">
        <w:rPr>
          <w:rFonts w:ascii="GHEA Grapalat" w:eastAsia="Times New Roman" w:hAnsi="GHEA Grapalat" w:cs="Times New Roman"/>
          <w:sz w:val="24"/>
          <w:szCs w:val="24"/>
        </w:rPr>
        <w:softHyphen/>
      </w:r>
      <w:r w:rsidRPr="003D2952">
        <w:rPr>
          <w:rFonts w:ascii="GHEA Grapalat" w:eastAsia="Times New Roman" w:hAnsi="GHEA Grapalat" w:cs="Times New Roman"/>
          <w:sz w:val="24"/>
          <w:szCs w:val="24"/>
        </w:rPr>
        <w:t>պահական պա</w:t>
      </w:r>
      <w:r w:rsidRPr="003D2952">
        <w:rPr>
          <w:rFonts w:ascii="GHEA Grapalat" w:eastAsia="Times New Roman" w:hAnsi="GHEA Grapalat" w:cs="Times New Roman"/>
          <w:sz w:val="24"/>
          <w:szCs w:val="24"/>
        </w:rPr>
        <w:softHyphen/>
        <w:t>տաս</w:t>
      </w:r>
      <w:r w:rsidRPr="003D2952">
        <w:rPr>
          <w:rFonts w:ascii="GHEA Grapalat" w:eastAsia="Times New Roman" w:hAnsi="GHEA Grapalat" w:cs="Times New Roman"/>
          <w:sz w:val="24"/>
          <w:szCs w:val="24"/>
        </w:rPr>
        <w:softHyphen/>
      </w:r>
      <w:r w:rsidRPr="003D2952">
        <w:rPr>
          <w:rFonts w:ascii="GHEA Grapalat" w:eastAsia="Times New Roman" w:hAnsi="GHEA Grapalat" w:cs="Times New Roman"/>
          <w:sz w:val="24"/>
          <w:szCs w:val="24"/>
        </w:rPr>
        <w:softHyphen/>
        <w:t>խանատ</w:t>
      </w:r>
      <w:r w:rsidRPr="003D2952">
        <w:rPr>
          <w:rFonts w:ascii="GHEA Grapalat" w:eastAsia="Times New Roman" w:hAnsi="GHEA Grapalat" w:cs="Times New Roman"/>
          <w:sz w:val="24"/>
          <w:szCs w:val="24"/>
        </w:rPr>
        <w:softHyphen/>
        <w:t>վութ</w:t>
      </w:r>
      <w:r w:rsidRPr="003D2952">
        <w:rPr>
          <w:rFonts w:ascii="GHEA Grapalat" w:eastAsia="Times New Roman" w:hAnsi="GHEA Grapalat" w:cs="Times New Roman"/>
          <w:sz w:val="24"/>
          <w:szCs w:val="24"/>
        </w:rPr>
        <w:softHyphen/>
        <w:t>յան են</w:t>
      </w:r>
      <w:r w:rsidRPr="003D2952">
        <w:rPr>
          <w:rFonts w:ascii="GHEA Grapalat" w:eastAsia="Times New Roman" w:hAnsi="GHEA Grapalat" w:cs="Times New Roman"/>
          <w:sz w:val="24"/>
          <w:szCs w:val="24"/>
        </w:rPr>
        <w:softHyphen/>
        <w:t>թար</w:t>
      </w:r>
      <w:r w:rsidRPr="003D2952">
        <w:rPr>
          <w:rFonts w:ascii="GHEA Grapalat" w:eastAsia="Times New Roman" w:hAnsi="GHEA Grapalat" w:cs="Times New Roman"/>
          <w:sz w:val="24"/>
          <w:szCs w:val="24"/>
        </w:rPr>
        <w:softHyphen/>
        <w:t>կելու վերաբերյալ Լիազոր մարմ</w:t>
      </w:r>
      <w:r w:rsidRPr="003D2952">
        <w:rPr>
          <w:rFonts w:ascii="GHEA Grapalat" w:eastAsia="Times New Roman" w:hAnsi="GHEA Grapalat" w:cs="Times New Roman"/>
          <w:sz w:val="24"/>
          <w:szCs w:val="24"/>
        </w:rPr>
        <w:softHyphen/>
        <w:t xml:space="preserve">նի միջնորդությունը բավարարելու և որպես կարգապահական տույժ նրա </w:t>
      </w:r>
      <w:r w:rsidR="004E520F" w:rsidRPr="003D2952">
        <w:rPr>
          <w:rFonts w:ascii="GHEA Grapalat" w:eastAsia="Times New Roman" w:hAnsi="GHEA Grapalat" w:cs="Times New Roman"/>
          <w:sz w:val="24"/>
          <w:szCs w:val="24"/>
        </w:rPr>
        <w:t>նախազգուշացում</w:t>
      </w:r>
      <w:r w:rsidRPr="003D2952">
        <w:rPr>
          <w:rFonts w:ascii="GHEA Grapalat" w:eastAsia="Times New Roman" w:hAnsi="GHEA Grapalat" w:cs="Times New Roman"/>
          <w:sz w:val="24"/>
          <w:szCs w:val="24"/>
        </w:rPr>
        <w:t xml:space="preserve"> կիրառելու վերաբերյալ Խորհրդի՝ </w:t>
      </w:r>
      <w:r w:rsidR="00435746" w:rsidRPr="003D2952">
        <w:rPr>
          <w:rFonts w:ascii="GHEA Grapalat" w:eastAsia="Times New Roman" w:hAnsi="GHEA Grapalat" w:cs="Calibri"/>
          <w:sz w:val="24"/>
          <w:szCs w:val="24"/>
        </w:rPr>
        <w:t>2024</w:t>
      </w:r>
      <w:r w:rsidRPr="003D2952">
        <w:rPr>
          <w:rFonts w:ascii="GHEA Grapalat" w:eastAsia="Times New Roman" w:hAnsi="GHEA Grapalat" w:cs="Times New Roman"/>
          <w:sz w:val="24"/>
          <w:szCs w:val="24"/>
        </w:rPr>
        <w:t xml:space="preserve"> թվականի </w:t>
      </w:r>
      <w:r w:rsidR="00435746" w:rsidRPr="003D2952">
        <w:rPr>
          <w:rFonts w:ascii="GHEA Grapalat" w:eastAsia="Times New Roman" w:hAnsi="GHEA Grapalat" w:cs="Times New Roman"/>
          <w:sz w:val="24"/>
          <w:szCs w:val="24"/>
        </w:rPr>
        <w:t>հունվարի 29</w:t>
      </w:r>
      <w:r w:rsidRPr="003D2952">
        <w:rPr>
          <w:rFonts w:ascii="GHEA Grapalat" w:eastAsia="Times New Roman" w:hAnsi="GHEA Grapalat" w:cs="Times New Roman"/>
          <w:sz w:val="24"/>
          <w:szCs w:val="24"/>
        </w:rPr>
        <w:t>-ի որոշ</w:t>
      </w:r>
      <w:r w:rsidRPr="003D2952">
        <w:rPr>
          <w:rFonts w:ascii="GHEA Grapalat" w:eastAsia="Times New Roman" w:hAnsi="GHEA Grapalat" w:cs="Times New Roman"/>
          <w:sz w:val="24"/>
          <w:szCs w:val="24"/>
        </w:rPr>
        <w:softHyphen/>
        <w:t xml:space="preserve">ման </w:t>
      </w:r>
      <w:r w:rsidR="00435746" w:rsidRPr="003D2952">
        <w:rPr>
          <w:rFonts w:ascii="GHEA Grapalat" w:eastAsia="Times New Roman" w:hAnsi="GHEA Grapalat" w:cs="Times New Roman"/>
          <w:sz w:val="24"/>
          <w:szCs w:val="24"/>
        </w:rPr>
        <w:t>եզրափա</w:t>
      </w:r>
      <w:r w:rsidR="00435746" w:rsidRPr="003D2952">
        <w:rPr>
          <w:rFonts w:ascii="GHEA Grapalat" w:eastAsia="Times New Roman" w:hAnsi="GHEA Grapalat" w:cs="Times New Roman"/>
          <w:sz w:val="24"/>
          <w:szCs w:val="24"/>
        </w:rPr>
        <w:softHyphen/>
        <w:t xml:space="preserve">կիչ </w:t>
      </w:r>
      <w:r w:rsidRPr="003D2952">
        <w:rPr>
          <w:rFonts w:ascii="GHEA Grapalat" w:eastAsia="Times New Roman" w:hAnsi="GHEA Grapalat" w:cs="Times New Roman"/>
          <w:sz w:val="24"/>
          <w:szCs w:val="24"/>
        </w:rPr>
        <w:t>մասի առնչութ</w:t>
      </w:r>
      <w:r w:rsidRPr="003D2952">
        <w:rPr>
          <w:rFonts w:ascii="GHEA Grapalat" w:eastAsia="Times New Roman" w:hAnsi="GHEA Grapalat" w:cs="Times New Roman"/>
          <w:sz w:val="24"/>
          <w:szCs w:val="24"/>
        </w:rPr>
        <w:softHyphen/>
        <w:t>յամբ մնում եմ հատուկ կարծիքի</w:t>
      </w:r>
      <w:r w:rsidR="009D42A4" w:rsidRPr="003D2952">
        <w:rPr>
          <w:rFonts w:ascii="GHEA Grapalat" w:eastAsia="Times New Roman" w:hAnsi="GHEA Grapalat" w:cs="Times New Roman"/>
          <w:sz w:val="24"/>
          <w:szCs w:val="24"/>
        </w:rPr>
        <w:t xml:space="preserve"> (այսուհետ՝ Կարծիք)</w:t>
      </w:r>
      <w:r w:rsidRPr="003D2952">
        <w:rPr>
          <w:rFonts w:ascii="GHEA Grapalat" w:eastAsia="Times New Roman" w:hAnsi="GHEA Grapalat" w:cs="Times New Roman"/>
          <w:sz w:val="24"/>
          <w:szCs w:val="24"/>
        </w:rPr>
        <w:t>՝ հետևյալ փաստարկներով և հիմ</w:t>
      </w:r>
      <w:r w:rsidRPr="003D2952">
        <w:rPr>
          <w:rFonts w:ascii="GHEA Grapalat" w:eastAsia="Times New Roman" w:hAnsi="GHEA Grapalat" w:cs="Times New Roman"/>
          <w:sz w:val="24"/>
          <w:szCs w:val="24"/>
        </w:rPr>
        <w:softHyphen/>
        <w:t>նավորում</w:t>
      </w:r>
      <w:r w:rsidR="00AA786A" w:rsidRPr="003D2952">
        <w:rPr>
          <w:rFonts w:ascii="GHEA Grapalat" w:eastAsia="Times New Roman" w:hAnsi="GHEA Grapalat" w:cs="Times New Roman"/>
          <w:sz w:val="24"/>
          <w:szCs w:val="24"/>
        </w:rPr>
        <w:softHyphen/>
      </w:r>
      <w:r w:rsidRPr="003D2952">
        <w:rPr>
          <w:rFonts w:ascii="GHEA Grapalat" w:eastAsia="Times New Roman" w:hAnsi="GHEA Grapalat" w:cs="Times New Roman"/>
          <w:sz w:val="24"/>
          <w:szCs w:val="24"/>
        </w:rPr>
        <w:t>ներով:</w:t>
      </w:r>
    </w:p>
    <w:p w14:paraId="60C583CC" w14:textId="7942DCBB" w:rsidR="00C446B3" w:rsidRPr="003D2952" w:rsidRDefault="004F6F0D" w:rsidP="005801EE">
      <w:pPr>
        <w:tabs>
          <w:tab w:val="left" w:pos="851"/>
          <w:tab w:val="left" w:pos="1134"/>
        </w:tabs>
        <w:ind w:right="-5" w:firstLine="630"/>
        <w:rPr>
          <w:rFonts w:ascii="GHEA Grapalat" w:hAnsi="GHEA Grapalat"/>
          <w:b/>
          <w:sz w:val="24"/>
          <w:szCs w:val="24"/>
        </w:rPr>
      </w:pPr>
      <w:r w:rsidRPr="003D2952">
        <w:rPr>
          <w:rFonts w:ascii="GHEA Grapalat" w:hAnsi="GHEA Grapalat"/>
          <w:b/>
          <w:sz w:val="24"/>
          <w:szCs w:val="24"/>
        </w:rPr>
        <w:t>1</w:t>
      </w:r>
      <w:r w:rsidR="004A702F" w:rsidRPr="003D2952">
        <w:rPr>
          <w:rFonts w:ascii="GHEA Grapalat" w:hAnsi="GHEA Grapalat"/>
          <w:b/>
          <w:sz w:val="24"/>
          <w:szCs w:val="24"/>
        </w:rPr>
        <w:t>.</w:t>
      </w:r>
      <w:r w:rsidRPr="003D2952">
        <w:rPr>
          <w:rFonts w:ascii="GHEA Grapalat" w:hAnsi="GHEA Grapalat"/>
          <w:b/>
          <w:sz w:val="24"/>
          <w:szCs w:val="24"/>
        </w:rPr>
        <w:t xml:space="preserve"> </w:t>
      </w:r>
      <w:r w:rsidR="00C446B3" w:rsidRPr="003D2952">
        <w:rPr>
          <w:rFonts w:ascii="GHEA Grapalat" w:hAnsi="GHEA Grapalat"/>
          <w:b/>
          <w:sz w:val="24"/>
          <w:szCs w:val="24"/>
        </w:rPr>
        <w:t>Կարգապահական վարույթ ընթացքը</w:t>
      </w:r>
      <w:r w:rsidR="006368CB" w:rsidRPr="003D2952">
        <w:rPr>
          <w:rFonts w:ascii="GHEA Grapalat" w:hAnsi="GHEA Grapalat"/>
          <w:b/>
          <w:sz w:val="24"/>
          <w:szCs w:val="24"/>
        </w:rPr>
        <w:t xml:space="preserve"> և միջնորդության լուծման համար նշանակություն ունեցող հանգամանքները</w:t>
      </w:r>
      <w:r w:rsidR="00C446B3" w:rsidRPr="003D2952">
        <w:rPr>
          <w:rFonts w:ascii="GHEA Grapalat" w:hAnsi="GHEA Grapalat"/>
          <w:b/>
          <w:sz w:val="24"/>
          <w:szCs w:val="24"/>
        </w:rPr>
        <w:t>.</w:t>
      </w:r>
    </w:p>
    <w:p w14:paraId="238F9FF1" w14:textId="6165F948" w:rsidR="009D27DA" w:rsidRPr="003D2952" w:rsidRDefault="004D41AF" w:rsidP="005801EE">
      <w:pPr>
        <w:tabs>
          <w:tab w:val="left" w:pos="1134"/>
        </w:tabs>
        <w:ind w:right="-5" w:firstLine="630"/>
        <w:rPr>
          <w:rFonts w:ascii="GHEA Grapalat" w:hAnsi="GHEA Grapalat" w:cs="Sylfaen"/>
          <w:sz w:val="24"/>
          <w:szCs w:val="24"/>
        </w:rPr>
      </w:pPr>
      <w:r w:rsidRPr="003D2952">
        <w:rPr>
          <w:rFonts w:ascii="GHEA Grapalat" w:hAnsi="GHEA Grapalat"/>
          <w:b/>
          <w:sz w:val="24"/>
          <w:szCs w:val="24"/>
          <w:shd w:val="clear" w:color="auto" w:fill="FFFFFF"/>
        </w:rPr>
        <w:t>1</w:t>
      </w:r>
      <w:r w:rsidR="004A702F"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1</w:t>
      </w:r>
      <w:r w:rsidRPr="003D2952">
        <w:rPr>
          <w:rFonts w:ascii="GHEA Grapalat" w:hAnsi="GHEA Grapalat"/>
          <w:sz w:val="24"/>
          <w:szCs w:val="24"/>
          <w:shd w:val="clear" w:color="auto" w:fill="FFFFFF"/>
        </w:rPr>
        <w:t xml:space="preserve"> </w:t>
      </w:r>
      <w:r w:rsidR="00C446B3" w:rsidRPr="003D2952">
        <w:rPr>
          <w:rFonts w:ascii="GHEA Grapalat" w:hAnsi="GHEA Grapalat"/>
          <w:sz w:val="24"/>
          <w:szCs w:val="24"/>
          <w:shd w:val="clear" w:color="auto" w:fill="FFFFFF"/>
        </w:rPr>
        <w:t xml:space="preserve">Կարգապահական վարույթ հարուցելու առիթ է հանդիսացել </w:t>
      </w:r>
      <w:r w:rsidR="00C446B3" w:rsidRPr="003D2952">
        <w:rPr>
          <w:rFonts w:ascii="GHEA Grapalat" w:hAnsi="GHEA Grapalat" w:cs="Sylfaen"/>
          <w:sz w:val="24"/>
          <w:szCs w:val="24"/>
        </w:rPr>
        <w:t>արդարադատության նախարարությունում (այսուհետ նաև՝ Լիազոր մարմին) 30.08.2023 թվականին ստացված Գլխավոր դատախազի հաղորդումը (այսուհետ՝ Հաղորդում)՝ Դատավորի նկատմամբ կարգապահական վարույթ հարուցելու վերաբերյալ:</w:t>
      </w:r>
    </w:p>
    <w:p w14:paraId="170FA2C5" w14:textId="7A2E39B8" w:rsidR="005747F2" w:rsidRPr="003D2952" w:rsidRDefault="004D41AF" w:rsidP="005801EE">
      <w:pPr>
        <w:tabs>
          <w:tab w:val="left" w:pos="1134"/>
        </w:tabs>
        <w:ind w:right="-5" w:firstLine="630"/>
        <w:rPr>
          <w:rFonts w:ascii="GHEA Grapalat" w:hAnsi="GHEA Grapalat"/>
          <w:sz w:val="24"/>
          <w:szCs w:val="24"/>
          <w:shd w:val="clear" w:color="auto" w:fill="FFFFFF"/>
        </w:rPr>
      </w:pPr>
      <w:r w:rsidRPr="003D2952">
        <w:rPr>
          <w:rFonts w:ascii="GHEA Grapalat" w:hAnsi="GHEA Grapalat"/>
          <w:b/>
          <w:sz w:val="24"/>
          <w:szCs w:val="24"/>
          <w:shd w:val="clear" w:color="auto" w:fill="FFFFFF"/>
        </w:rPr>
        <w:t>1</w:t>
      </w:r>
      <w:r w:rsidR="004A702F"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2</w:t>
      </w:r>
      <w:r w:rsidRPr="003D2952">
        <w:rPr>
          <w:rFonts w:ascii="GHEA Grapalat" w:hAnsi="GHEA Grapalat"/>
          <w:sz w:val="24"/>
          <w:szCs w:val="24"/>
          <w:shd w:val="clear" w:color="auto" w:fill="FFFFFF"/>
        </w:rPr>
        <w:t xml:space="preserve"> </w:t>
      </w:r>
      <w:r w:rsidR="00C446B3" w:rsidRPr="003D2952">
        <w:rPr>
          <w:rFonts w:ascii="GHEA Grapalat" w:hAnsi="GHEA Grapalat"/>
          <w:sz w:val="24"/>
          <w:szCs w:val="24"/>
          <w:shd w:val="clear" w:color="auto" w:fill="FFFFFF"/>
        </w:rPr>
        <w:t xml:space="preserve">Արդարադատության նախարարի 22.09.2023 թվականի թիվ 69-Ա որոշմամբ Դատավորի նկատմամբ հարուցվել է կարգապահական </w:t>
      </w:r>
      <w:r w:rsidR="005747F2" w:rsidRPr="003D2952">
        <w:rPr>
          <w:rFonts w:ascii="GHEA Grapalat" w:hAnsi="GHEA Grapalat"/>
          <w:sz w:val="24"/>
          <w:szCs w:val="24"/>
          <w:shd w:val="clear" w:color="auto" w:fill="FFFFFF"/>
        </w:rPr>
        <w:t xml:space="preserve">վարույթ, որի հիմքում Լիազոր մարմինը դրել է Դավիթ Համբարձումյանի վերաբերյալ թիվ ԵԴ/0700/06/18 գործով Վճռաբեկ դատարանի 2019 թվականի նոյեմբերի 7-ի որոշմամբ </w:t>
      </w:r>
      <w:r w:rsidR="009D27DA" w:rsidRPr="003D2952">
        <w:rPr>
          <w:rFonts w:ascii="GHEA Grapalat" w:hAnsi="GHEA Grapalat"/>
          <w:sz w:val="24"/>
          <w:szCs w:val="24"/>
          <w:shd w:val="clear" w:color="auto" w:fill="FFFFFF"/>
        </w:rPr>
        <w:t>արտահայտ</w:t>
      </w:r>
      <w:r w:rsidR="005747F2" w:rsidRPr="003D2952">
        <w:rPr>
          <w:rFonts w:ascii="GHEA Grapalat" w:hAnsi="GHEA Grapalat"/>
          <w:sz w:val="24"/>
          <w:szCs w:val="24"/>
          <w:shd w:val="clear" w:color="auto" w:fill="FFFFFF"/>
        </w:rPr>
        <w:t>ված դիրքորոշումից առանց հիմնավորման դատավորի կողմից շեղվելու զանցակազմի հատ</w:t>
      </w:r>
      <w:r w:rsidR="009D27DA" w:rsidRPr="003D2952">
        <w:rPr>
          <w:rFonts w:ascii="GHEA Grapalat" w:hAnsi="GHEA Grapalat"/>
          <w:sz w:val="24"/>
          <w:szCs w:val="24"/>
          <w:shd w:val="clear" w:color="auto" w:fill="FFFFFF"/>
        </w:rPr>
        <w:softHyphen/>
      </w:r>
      <w:r w:rsidR="005747F2" w:rsidRPr="003D2952">
        <w:rPr>
          <w:rFonts w:ascii="GHEA Grapalat" w:hAnsi="GHEA Grapalat"/>
          <w:sz w:val="24"/>
          <w:szCs w:val="24"/>
          <w:shd w:val="clear" w:color="auto" w:fill="FFFFFF"/>
        </w:rPr>
        <w:t>կանիշների հայտնաբերումը։</w:t>
      </w:r>
    </w:p>
    <w:p w14:paraId="7C4BD0C0" w14:textId="17B8F0AC" w:rsidR="00C446B3" w:rsidRPr="003D2952" w:rsidRDefault="009D27DA" w:rsidP="005801EE">
      <w:pPr>
        <w:tabs>
          <w:tab w:val="left" w:pos="1134"/>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 xml:space="preserve">Վարույթ հարուցելու </w:t>
      </w:r>
      <w:r w:rsidR="004D41AF" w:rsidRPr="003D2952">
        <w:rPr>
          <w:rFonts w:ascii="GHEA Grapalat" w:hAnsi="GHEA Grapalat"/>
          <w:sz w:val="24"/>
          <w:szCs w:val="24"/>
          <w:shd w:val="clear" w:color="auto" w:fill="FFFFFF"/>
        </w:rPr>
        <w:t xml:space="preserve">վերոնշյալ </w:t>
      </w:r>
      <w:r w:rsidRPr="003D2952">
        <w:rPr>
          <w:rFonts w:ascii="GHEA Grapalat" w:hAnsi="GHEA Grapalat"/>
          <w:sz w:val="24"/>
          <w:szCs w:val="24"/>
          <w:shd w:val="clear" w:color="auto" w:fill="FFFFFF"/>
        </w:rPr>
        <w:t>որոշման և դրան կից Խորհուրդ ուղարկված նյութերի համաձայն՝</w:t>
      </w:r>
    </w:p>
    <w:p w14:paraId="630DCCC7" w14:textId="0E761A06"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2023 թվականի մայիսի 17-ին գործով Ա</w:t>
      </w:r>
      <w:r w:rsidR="00A372AA" w:rsidRPr="003D2952">
        <w:rPr>
          <w:rFonts w:ascii="GHEA Grapalat" w:hAnsi="GHEA Grapalat"/>
          <w:sz w:val="24"/>
          <w:szCs w:val="24"/>
          <w:lang w:val="hy-AM"/>
        </w:rPr>
        <w:t xml:space="preserve">շոտ </w:t>
      </w:r>
      <w:r w:rsidRPr="003D2952">
        <w:rPr>
          <w:rFonts w:ascii="GHEA Grapalat" w:hAnsi="GHEA Grapalat"/>
          <w:sz w:val="24"/>
          <w:szCs w:val="24"/>
          <w:lang w:val="hy-AM"/>
        </w:rPr>
        <w:t xml:space="preserve">Փաշինյանի (այսուհետ՝ Տուժող) հաղորդման հիման վրա ՀՀ քննչական կոմիտեի Երևան քաղաքի քննչական վարչության </w:t>
      </w:r>
      <w:r w:rsidRPr="003D2952">
        <w:rPr>
          <w:rFonts w:ascii="GHEA Grapalat" w:hAnsi="GHEA Grapalat"/>
          <w:sz w:val="24"/>
          <w:szCs w:val="24"/>
          <w:lang w:val="hy-AM"/>
        </w:rPr>
        <w:lastRenderedPageBreak/>
        <w:t>ծանր հանցագործություն</w:t>
      </w:r>
      <w:r w:rsidR="00172134" w:rsidRPr="003D2952">
        <w:rPr>
          <w:rFonts w:ascii="GHEA Grapalat" w:hAnsi="GHEA Grapalat"/>
          <w:sz w:val="24"/>
          <w:szCs w:val="24"/>
          <w:lang w:val="hy-AM"/>
        </w:rPr>
        <w:softHyphen/>
      </w:r>
      <w:r w:rsidR="005801EE" w:rsidRPr="003D2952">
        <w:rPr>
          <w:rFonts w:ascii="GHEA Grapalat" w:hAnsi="GHEA Grapalat"/>
          <w:sz w:val="24"/>
          <w:szCs w:val="24"/>
          <w:lang w:val="hy-AM"/>
        </w:rPr>
        <w:softHyphen/>
      </w:r>
      <w:r w:rsidRPr="003D2952">
        <w:rPr>
          <w:rFonts w:ascii="GHEA Grapalat" w:hAnsi="GHEA Grapalat"/>
          <w:sz w:val="24"/>
          <w:szCs w:val="24"/>
          <w:lang w:val="hy-AM"/>
        </w:rPr>
        <w:t>նե</w:t>
      </w:r>
      <w:r w:rsidR="00172134" w:rsidRPr="003D2952">
        <w:rPr>
          <w:rFonts w:ascii="GHEA Grapalat" w:hAnsi="GHEA Grapalat"/>
          <w:sz w:val="24"/>
          <w:szCs w:val="24"/>
          <w:lang w:val="hy-AM"/>
        </w:rPr>
        <w:softHyphen/>
      </w:r>
      <w:r w:rsidRPr="003D2952">
        <w:rPr>
          <w:rFonts w:ascii="GHEA Grapalat" w:hAnsi="GHEA Grapalat"/>
          <w:sz w:val="24"/>
          <w:szCs w:val="24"/>
          <w:lang w:val="hy-AM"/>
        </w:rPr>
        <w:t>րի քննության բաժնում ՀՀ քրեական օրենսգրքի 191-րդ հոդվածի 2-րդ մասի 1-ին կետի հատկանիշներով նախաձեռնվել է թիվ 59104423</w:t>
      </w:r>
      <w:r w:rsidRPr="003D2952">
        <w:rPr>
          <w:rFonts w:ascii="Calibri" w:hAnsi="Calibri" w:cs="Calibri"/>
          <w:sz w:val="24"/>
          <w:szCs w:val="24"/>
          <w:lang w:val="hy-AM"/>
        </w:rPr>
        <w:t> </w:t>
      </w:r>
      <w:r w:rsidRPr="003D2952">
        <w:rPr>
          <w:rFonts w:ascii="GHEA Grapalat" w:hAnsi="GHEA Grapalat"/>
          <w:sz w:val="24"/>
          <w:szCs w:val="24"/>
          <w:lang w:val="hy-AM"/>
        </w:rPr>
        <w:t>քրեական վարույթը։</w:t>
      </w:r>
    </w:p>
    <w:p w14:paraId="2375EC1A" w14:textId="6BCEC171"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Նույն օրը՝ ժամը 22:45-ին, տվյալ հանցանքը կատարելու վերաբերյալ անմիջականորեն ծագած հիմնավոր կասկածի հիմքով ձերբակալվել է Ազգուշ Ռուբիկի Մարտիրոսյանը:</w:t>
      </w:r>
    </w:p>
    <w:p w14:paraId="61745516" w14:textId="1505CEB1"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2023 թվականի մայիսի 18-ին հսկող դատախազի կողմից որոշում է կայացվել Ազգուշ</w:t>
      </w:r>
      <w:r w:rsidRPr="003D2952">
        <w:rPr>
          <w:rFonts w:ascii="GHEA Grapalat" w:hAnsi="GHEA Grapalat"/>
          <w:sz w:val="24"/>
          <w:szCs w:val="24"/>
          <w:lang w:val="hy-AM"/>
        </w:rPr>
        <w:br/>
        <w:t xml:space="preserve">Մարտիրոսյանի (այսուհետ՝ նաև Մեղադրյալ) նկատմամբ ՀՀ քրեական օրենսգրքի 191-րդ հոդվածի 2-րդ մասի 1-ին կետով հանրային քրեական հետապնդում հարուցելու մասին, նույն օրը քննիչի կողմից միջնորդություն է ներկայացվել դատարան՝ Մեղադրյալի նկատմամբ որպես խափանման միջոց </w:t>
      </w:r>
      <w:r w:rsidR="00875112" w:rsidRPr="003D2952">
        <w:rPr>
          <w:rFonts w:ascii="GHEA Grapalat" w:hAnsi="GHEA Grapalat"/>
          <w:sz w:val="24"/>
          <w:szCs w:val="24"/>
          <w:lang w:val="hy-AM"/>
        </w:rPr>
        <w:t xml:space="preserve">2 ամիս ժամկետով </w:t>
      </w:r>
      <w:r w:rsidRPr="003D2952">
        <w:rPr>
          <w:rFonts w:ascii="GHEA Grapalat" w:hAnsi="GHEA Grapalat"/>
          <w:sz w:val="24"/>
          <w:szCs w:val="24"/>
          <w:lang w:val="hy-AM"/>
        </w:rPr>
        <w:t>կալանք ընտրելու վերաբերյալ։</w:t>
      </w:r>
    </w:p>
    <w:p w14:paraId="46F115AB" w14:textId="04BB27C0"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2023 թվականի մայիսի 20-ին Երևան քաղաքի առաջին ատյանի ընդհանուր իրավասության քրեական դատարանը (այսուհետ նաև՝ Առաջին ատյանի դատարան) որոշում է կայացրել քննիչի միջնորդությունը մասնակի բավարարելու և մեղադրյալ Ազգուշ Մարտիրոսյանի նկատմամբ որպես խափանման միջոց 1 ամիս ժամկետով կալանք ընտրելու մասին:</w:t>
      </w:r>
    </w:p>
    <w:p w14:paraId="077F1178" w14:textId="14DE6A0A"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2023</w:t>
      </w:r>
      <w:r w:rsidR="005801EE" w:rsidRPr="003D2952">
        <w:rPr>
          <w:rFonts w:ascii="GHEA Grapalat" w:hAnsi="GHEA Grapalat"/>
          <w:sz w:val="24"/>
          <w:szCs w:val="24"/>
          <w:lang w:val="hy-AM"/>
        </w:rPr>
        <w:t xml:space="preserve"> </w:t>
      </w:r>
      <w:r w:rsidRPr="003D2952">
        <w:rPr>
          <w:rFonts w:ascii="GHEA Grapalat" w:hAnsi="GHEA Grapalat"/>
          <w:sz w:val="24"/>
          <w:szCs w:val="24"/>
          <w:lang w:val="hy-AM"/>
        </w:rPr>
        <w:t xml:space="preserve">թվականի մայիսի 24-ին </w:t>
      </w:r>
      <w:r w:rsidR="00172134" w:rsidRPr="003D2952">
        <w:rPr>
          <w:rFonts w:ascii="GHEA Grapalat" w:hAnsi="GHEA Grapalat"/>
          <w:sz w:val="24"/>
          <w:szCs w:val="24"/>
          <w:lang w:val="hy-AM"/>
        </w:rPr>
        <w:t>ՀՀ վ</w:t>
      </w:r>
      <w:r w:rsidRPr="003D2952">
        <w:rPr>
          <w:rFonts w:ascii="GHEA Grapalat" w:hAnsi="GHEA Grapalat"/>
          <w:sz w:val="24"/>
          <w:szCs w:val="24"/>
          <w:lang w:val="hy-AM"/>
        </w:rPr>
        <w:t xml:space="preserve">երաքննիչ </w:t>
      </w:r>
      <w:r w:rsidR="001620E9" w:rsidRPr="003D2952">
        <w:rPr>
          <w:rFonts w:ascii="GHEA Grapalat" w:hAnsi="GHEA Grapalat"/>
          <w:sz w:val="24"/>
          <w:szCs w:val="24"/>
          <w:lang w:val="hy-AM"/>
        </w:rPr>
        <w:t xml:space="preserve">քրեական </w:t>
      </w:r>
      <w:r w:rsidRPr="003D2952">
        <w:rPr>
          <w:rFonts w:ascii="GHEA Grapalat" w:hAnsi="GHEA Grapalat"/>
          <w:sz w:val="24"/>
          <w:szCs w:val="24"/>
          <w:lang w:val="hy-AM"/>
        </w:rPr>
        <w:t>դատարան</w:t>
      </w:r>
      <w:r w:rsidR="001620E9" w:rsidRPr="003D2952">
        <w:rPr>
          <w:rFonts w:ascii="GHEA Grapalat" w:hAnsi="GHEA Grapalat"/>
          <w:sz w:val="24"/>
          <w:szCs w:val="24"/>
          <w:lang w:val="hy-AM"/>
        </w:rPr>
        <w:t>ի դատավոր Գ</w:t>
      </w:r>
      <w:r w:rsidR="00172134" w:rsidRPr="003D2952">
        <w:rPr>
          <w:rFonts w:ascii="GHEA Grapalat" w:hAnsi="GHEA Grapalat"/>
          <w:sz w:val="24"/>
          <w:szCs w:val="24"/>
          <w:lang w:val="hy-AM"/>
        </w:rPr>
        <w:t>.</w:t>
      </w:r>
      <w:r w:rsidR="001620E9" w:rsidRPr="003D2952">
        <w:rPr>
          <w:rFonts w:ascii="GHEA Grapalat" w:hAnsi="GHEA Grapalat"/>
          <w:sz w:val="24"/>
          <w:szCs w:val="24"/>
          <w:lang w:val="hy-AM"/>
        </w:rPr>
        <w:t xml:space="preserve">Հովհաննիսյանը (այսուհետ՝ Վերաքննիչ </w:t>
      </w:r>
      <w:r w:rsidR="00A372AA" w:rsidRPr="003D2952">
        <w:rPr>
          <w:rFonts w:ascii="GHEA Grapalat" w:hAnsi="GHEA Grapalat"/>
          <w:sz w:val="24"/>
          <w:szCs w:val="24"/>
          <w:lang w:val="hy-AM"/>
        </w:rPr>
        <w:t>դատարան</w:t>
      </w:r>
      <w:r w:rsidR="001620E9" w:rsidRPr="003D2952">
        <w:rPr>
          <w:rFonts w:ascii="GHEA Grapalat" w:hAnsi="GHEA Grapalat"/>
          <w:sz w:val="24"/>
          <w:szCs w:val="24"/>
          <w:lang w:val="hy-AM"/>
        </w:rPr>
        <w:t xml:space="preserve"> կամ </w:t>
      </w:r>
      <w:r w:rsidR="00A372AA" w:rsidRPr="003D2952">
        <w:rPr>
          <w:rFonts w:ascii="GHEA Grapalat" w:hAnsi="GHEA Grapalat"/>
          <w:sz w:val="24"/>
          <w:szCs w:val="24"/>
          <w:lang w:val="hy-AM"/>
        </w:rPr>
        <w:t>Դատավոր</w:t>
      </w:r>
      <w:r w:rsidR="001620E9" w:rsidRPr="003D2952">
        <w:rPr>
          <w:rFonts w:ascii="GHEA Grapalat" w:hAnsi="GHEA Grapalat"/>
          <w:sz w:val="24"/>
          <w:szCs w:val="24"/>
          <w:lang w:val="hy-AM"/>
        </w:rPr>
        <w:t xml:space="preserve">), քննության առնելով </w:t>
      </w:r>
      <w:r w:rsidRPr="003D2952">
        <w:rPr>
          <w:rFonts w:ascii="GHEA Grapalat" w:hAnsi="GHEA Grapalat"/>
          <w:sz w:val="24"/>
          <w:szCs w:val="24"/>
          <w:lang w:val="hy-AM"/>
        </w:rPr>
        <w:t xml:space="preserve"> </w:t>
      </w:r>
      <w:r w:rsidR="001620E9" w:rsidRPr="003D2952">
        <w:rPr>
          <w:rFonts w:ascii="GHEA Grapalat" w:hAnsi="GHEA Grapalat"/>
          <w:sz w:val="24"/>
          <w:szCs w:val="24"/>
          <w:lang w:val="hy-AM"/>
        </w:rPr>
        <w:t xml:space="preserve">Առաջին ատյանի դատարանի հիշյալ որոշման դեմ Մեղադրյալի պաշտպաններ Վահան Հովհաննիսյանի, Վահան Գևորգյանի և Գեորգի Մելիքյանի բողոքները, </w:t>
      </w:r>
      <w:r w:rsidRPr="003D2952">
        <w:rPr>
          <w:rFonts w:ascii="GHEA Grapalat" w:hAnsi="GHEA Grapalat"/>
          <w:sz w:val="24"/>
          <w:szCs w:val="24"/>
          <w:lang w:val="hy-AM"/>
        </w:rPr>
        <w:t>որոշում է կայացրել հատուկ վերանայման բողոքը վարույթ ընդունելու և դատական վարույթը գրավոր ընթացակարգով իրականացնելու մասին, իսկ որոշման կայացման օր է նշանակվել 2023 թվականի հունիսի 5-ը:</w:t>
      </w:r>
    </w:p>
    <w:p w14:paraId="626128A7" w14:textId="77777777"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2023 թվականի մայիսի 29-ին մեղադրյալ Ազգուշ Մարտիրոսյանի մասով քրեական վարույթի նյութերը մեղադրական եզրակացությամբ հանձնվել են դատարան։</w:t>
      </w:r>
    </w:p>
    <w:p w14:paraId="446173AC" w14:textId="3AD96060"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 xml:space="preserve">2023 թվականի մայիսի 30-ին </w:t>
      </w:r>
      <w:r w:rsidR="007B71DC" w:rsidRPr="003D2952">
        <w:rPr>
          <w:rFonts w:ascii="GHEA Grapalat" w:hAnsi="GHEA Grapalat"/>
          <w:sz w:val="24"/>
          <w:szCs w:val="24"/>
          <w:lang w:val="hy-AM"/>
        </w:rPr>
        <w:t xml:space="preserve">Երևանի </w:t>
      </w:r>
      <w:r w:rsidR="00172134" w:rsidRPr="003D2952">
        <w:rPr>
          <w:rFonts w:ascii="GHEA Grapalat" w:hAnsi="GHEA Grapalat"/>
          <w:sz w:val="24"/>
          <w:szCs w:val="24"/>
          <w:lang w:val="hy-AM"/>
        </w:rPr>
        <w:t>ա</w:t>
      </w:r>
      <w:r w:rsidR="001620E9" w:rsidRPr="003D2952">
        <w:rPr>
          <w:rFonts w:ascii="GHEA Grapalat" w:hAnsi="GHEA Grapalat"/>
          <w:sz w:val="24"/>
          <w:szCs w:val="24"/>
          <w:lang w:val="hy-AM"/>
        </w:rPr>
        <w:t xml:space="preserve">ռաջին ատյանի </w:t>
      </w:r>
      <w:r w:rsidR="007B71DC" w:rsidRPr="003D2952">
        <w:rPr>
          <w:rFonts w:ascii="GHEA Grapalat" w:hAnsi="GHEA Grapalat"/>
          <w:sz w:val="24"/>
          <w:szCs w:val="24"/>
          <w:lang w:val="hy-AM"/>
        </w:rPr>
        <w:t xml:space="preserve">ընդհանուր իրավասության քրեական </w:t>
      </w:r>
      <w:r w:rsidRPr="003D2952">
        <w:rPr>
          <w:rFonts w:ascii="GHEA Grapalat" w:hAnsi="GHEA Grapalat"/>
          <w:sz w:val="24"/>
          <w:szCs w:val="24"/>
          <w:lang w:val="hy-AM"/>
        </w:rPr>
        <w:t>դատարանի</w:t>
      </w:r>
      <w:r w:rsidR="001620E9" w:rsidRPr="003D2952">
        <w:rPr>
          <w:rFonts w:ascii="GHEA Grapalat" w:hAnsi="GHEA Grapalat"/>
          <w:sz w:val="24"/>
          <w:szCs w:val="24"/>
          <w:lang w:val="hy-AM"/>
        </w:rPr>
        <w:t xml:space="preserve"> դատավոր Մ</w:t>
      </w:r>
      <w:r w:rsidR="00172134" w:rsidRPr="003D2952">
        <w:rPr>
          <w:rFonts w:ascii="GHEA Grapalat" w:hAnsi="GHEA Grapalat"/>
          <w:sz w:val="24"/>
          <w:szCs w:val="24"/>
          <w:lang w:val="hy-AM"/>
        </w:rPr>
        <w:t>.</w:t>
      </w:r>
      <w:r w:rsidR="001620E9" w:rsidRPr="003D2952">
        <w:rPr>
          <w:rFonts w:ascii="GHEA Grapalat" w:hAnsi="GHEA Grapalat"/>
          <w:sz w:val="24"/>
          <w:szCs w:val="24"/>
          <w:lang w:val="hy-AM"/>
        </w:rPr>
        <w:t>Շահվերդյանը</w:t>
      </w:r>
      <w:r w:rsidR="007B71DC" w:rsidRPr="003D2952">
        <w:rPr>
          <w:rFonts w:ascii="GHEA Grapalat" w:hAnsi="GHEA Grapalat"/>
          <w:sz w:val="24"/>
          <w:szCs w:val="24"/>
          <w:lang w:val="hy-AM"/>
        </w:rPr>
        <w:t xml:space="preserve"> (այսուհետ՝ Երևանի դատարանը)</w:t>
      </w:r>
      <w:r w:rsidRPr="003D2952">
        <w:rPr>
          <w:rFonts w:ascii="GHEA Grapalat" w:hAnsi="GHEA Grapalat"/>
          <w:sz w:val="24"/>
          <w:szCs w:val="24"/>
          <w:lang w:val="hy-AM"/>
        </w:rPr>
        <w:t xml:space="preserve"> որոշում է </w:t>
      </w:r>
      <w:r w:rsidR="001620E9" w:rsidRPr="003D2952">
        <w:rPr>
          <w:rFonts w:ascii="GHEA Grapalat" w:hAnsi="GHEA Grapalat"/>
          <w:sz w:val="24"/>
          <w:szCs w:val="24"/>
          <w:lang w:val="hy-AM"/>
        </w:rPr>
        <w:t>կայացր</w:t>
      </w:r>
      <w:r w:rsidRPr="003D2952">
        <w:rPr>
          <w:rFonts w:ascii="GHEA Grapalat" w:hAnsi="GHEA Grapalat"/>
          <w:sz w:val="24"/>
          <w:szCs w:val="24"/>
          <w:lang w:val="hy-AM"/>
        </w:rPr>
        <w:t>ել քրեական գործով վարույթն ստանձնելու և 2023 թվականի հունիսի 5-ին նախնական դատալսումներ նշանակելու մասին:</w:t>
      </w:r>
    </w:p>
    <w:p w14:paraId="699F61A0" w14:textId="63D11612"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 xml:space="preserve">2023 թվականի հունիսի 5-ին </w:t>
      </w:r>
      <w:r w:rsidR="001620E9" w:rsidRPr="003D2952">
        <w:rPr>
          <w:rFonts w:ascii="GHEA Grapalat" w:hAnsi="GHEA Grapalat"/>
          <w:sz w:val="24"/>
          <w:szCs w:val="24"/>
          <w:lang w:val="hy-AM"/>
        </w:rPr>
        <w:t xml:space="preserve">Վերաքննիչ </w:t>
      </w:r>
      <w:r w:rsidR="007B71DC" w:rsidRPr="003D2952">
        <w:rPr>
          <w:rFonts w:ascii="GHEA Grapalat" w:hAnsi="GHEA Grapalat"/>
          <w:sz w:val="24"/>
          <w:szCs w:val="24"/>
          <w:lang w:val="hy-AM"/>
        </w:rPr>
        <w:t>դատարանի</w:t>
      </w:r>
      <w:r w:rsidRPr="003D2952">
        <w:rPr>
          <w:rFonts w:ascii="GHEA Grapalat" w:hAnsi="GHEA Grapalat"/>
          <w:sz w:val="24"/>
          <w:szCs w:val="24"/>
          <w:lang w:val="hy-AM"/>
        </w:rPr>
        <w:t xml:space="preserve"> կողմից կայացվել է</w:t>
      </w:r>
      <w:r w:rsidR="007B71DC" w:rsidRPr="003D2952">
        <w:rPr>
          <w:rFonts w:ascii="GHEA Grapalat" w:hAnsi="GHEA Grapalat"/>
          <w:sz w:val="24"/>
          <w:szCs w:val="24"/>
          <w:lang w:val="hy-AM"/>
        </w:rPr>
        <w:t xml:space="preserve"> (հրապարակվել է)</w:t>
      </w:r>
      <w:r w:rsidRPr="003D2952">
        <w:rPr>
          <w:rFonts w:ascii="GHEA Grapalat" w:hAnsi="GHEA Grapalat"/>
          <w:sz w:val="24"/>
          <w:szCs w:val="24"/>
          <w:lang w:val="hy-AM"/>
        </w:rPr>
        <w:t xml:space="preserve"> թիվ ԵԴ1/0138/06/23 գործով Առաջին ատյանի դատարանի՝ 2023 թվականի մայիսի 20-ին կայացված որոշումը մասնակի՝ կալանքը որպես խափանման միջոց կիրառելու մասով բեկանելու և բեկանված մասով դրան փոխարինող դատական ակտ կայացնելու մասին որոշում, որով Վերաքննիչ դատարանը որոշել է մեղադրյալ Ազգուշ Ռուբիկի Մարտիրոսյանի նկատմամբ որպես խափանման միջոց կիրառված կալանքը փոխել և վերջինիս նկատմամբ որպես խափանման միջոց կիրառել տնային կալանքը՝ 1 ամիս ժամկետով՝ դրանում հաշվակցելով նրա կալանավորման մեջ գտնվելու ժամկետը։</w:t>
      </w:r>
      <w:r w:rsidR="007B71DC" w:rsidRPr="003D2952">
        <w:rPr>
          <w:rFonts w:ascii="GHEA Grapalat" w:hAnsi="GHEA Grapalat"/>
          <w:sz w:val="24"/>
          <w:szCs w:val="24"/>
          <w:lang w:val="hy-AM"/>
        </w:rPr>
        <w:t xml:space="preserve"> Տվյալ որոշումը պատշաճ կարգով տրամադրվել է վարույթի մասնակի</w:t>
      </w:r>
      <w:r w:rsidR="00AA786A" w:rsidRPr="003D2952">
        <w:rPr>
          <w:rFonts w:ascii="GHEA Grapalat" w:hAnsi="GHEA Grapalat"/>
          <w:sz w:val="24"/>
          <w:szCs w:val="24"/>
          <w:lang w:val="hy-AM"/>
        </w:rPr>
        <w:t>ց</w:t>
      </w:r>
      <w:r w:rsidR="007B71DC" w:rsidRPr="003D2952">
        <w:rPr>
          <w:rFonts w:ascii="GHEA Grapalat" w:hAnsi="GHEA Grapalat"/>
          <w:sz w:val="24"/>
          <w:szCs w:val="24"/>
          <w:lang w:val="hy-AM"/>
        </w:rPr>
        <w:t>ներին և ուղարկվել վիճարկվող որոշումը կայացրած Առաջին ատյանի դատարան։</w:t>
      </w:r>
    </w:p>
    <w:p w14:paraId="227136A8" w14:textId="5D2ECAAC"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lastRenderedPageBreak/>
        <w:t>Նույն օրը՝ դատավոր Գ</w:t>
      </w:r>
      <w:r w:rsidR="00172134" w:rsidRPr="003D2952">
        <w:rPr>
          <w:rFonts w:ascii="GHEA Grapalat" w:hAnsi="GHEA Grapalat"/>
          <w:sz w:val="24"/>
          <w:szCs w:val="24"/>
          <w:lang w:val="hy-AM"/>
        </w:rPr>
        <w:t>.Հ</w:t>
      </w:r>
      <w:r w:rsidRPr="003D2952">
        <w:rPr>
          <w:rFonts w:ascii="GHEA Grapalat" w:hAnsi="GHEA Grapalat"/>
          <w:sz w:val="24"/>
          <w:szCs w:val="24"/>
          <w:lang w:val="hy-AM"/>
        </w:rPr>
        <w:t xml:space="preserve">ովհաննիսյանի կողմից որոշման </w:t>
      </w:r>
      <w:r w:rsidR="007B71DC" w:rsidRPr="003D2952">
        <w:rPr>
          <w:rFonts w:ascii="GHEA Grapalat" w:hAnsi="GHEA Grapalat"/>
          <w:sz w:val="24"/>
          <w:szCs w:val="24"/>
          <w:lang w:val="hy-AM"/>
        </w:rPr>
        <w:t>հրապարակ</w:t>
      </w:r>
      <w:r w:rsidRPr="003D2952">
        <w:rPr>
          <w:rFonts w:ascii="GHEA Grapalat" w:hAnsi="GHEA Grapalat"/>
          <w:sz w:val="24"/>
          <w:szCs w:val="24"/>
          <w:lang w:val="hy-AM"/>
        </w:rPr>
        <w:t xml:space="preserve">ումից և այն կողմերին </w:t>
      </w:r>
      <w:r w:rsidR="009D27DA" w:rsidRPr="003D2952">
        <w:rPr>
          <w:rFonts w:ascii="GHEA Grapalat" w:hAnsi="GHEA Grapalat"/>
          <w:sz w:val="24"/>
          <w:szCs w:val="24"/>
          <w:lang w:val="hy-AM"/>
        </w:rPr>
        <w:t>տ</w:t>
      </w:r>
      <w:r w:rsidRPr="003D2952">
        <w:rPr>
          <w:rFonts w:ascii="GHEA Grapalat" w:hAnsi="GHEA Grapalat"/>
          <w:sz w:val="24"/>
          <w:szCs w:val="24"/>
          <w:lang w:val="hy-AM"/>
        </w:rPr>
        <w:t xml:space="preserve">րամադրելուց ժամեր անց, </w:t>
      </w:r>
      <w:r w:rsidR="007B71DC" w:rsidRPr="003D2952">
        <w:rPr>
          <w:rFonts w:ascii="GHEA Grapalat" w:hAnsi="GHEA Grapalat"/>
          <w:sz w:val="24"/>
          <w:szCs w:val="24"/>
          <w:lang w:val="hy-AM"/>
        </w:rPr>
        <w:t>Երևանի</w:t>
      </w:r>
      <w:r w:rsidRPr="003D2952">
        <w:rPr>
          <w:rFonts w:ascii="GHEA Grapalat" w:hAnsi="GHEA Grapalat"/>
          <w:sz w:val="24"/>
          <w:szCs w:val="24"/>
          <w:lang w:val="hy-AM"/>
        </w:rPr>
        <w:t xml:space="preserve"> դատարանը, նախնական դատալսումների ընթացքում քննարկ</w:t>
      </w:r>
      <w:r w:rsidR="00172134" w:rsidRPr="003D2952">
        <w:rPr>
          <w:rFonts w:ascii="GHEA Grapalat" w:hAnsi="GHEA Grapalat"/>
          <w:sz w:val="24"/>
          <w:szCs w:val="24"/>
          <w:lang w:val="hy-AM"/>
        </w:rPr>
        <w:softHyphen/>
      </w:r>
      <w:r w:rsidRPr="003D2952">
        <w:rPr>
          <w:rFonts w:ascii="GHEA Grapalat" w:hAnsi="GHEA Grapalat"/>
          <w:sz w:val="24"/>
          <w:szCs w:val="24"/>
          <w:lang w:val="hy-AM"/>
        </w:rPr>
        <w:t xml:space="preserve">ման առարկա դարձնելով մեղադրյալի խափանման միջոցի կիրառման հարցը, որոշում է կայացրել մեղադրյալ Ա.Մարտիրոսյանի նկատմամբ կիրառված խափանման միջոց տնային կալանքը փոխելու և կալանքը որպես խափանման միջոց կիրառելու վերաբերյալ: </w:t>
      </w:r>
      <w:r w:rsidR="002F58AC" w:rsidRPr="003D2952">
        <w:rPr>
          <w:rFonts w:ascii="GHEA Grapalat" w:hAnsi="GHEA Grapalat"/>
          <w:sz w:val="24"/>
          <w:szCs w:val="24"/>
          <w:lang w:val="hy-AM"/>
        </w:rPr>
        <w:t>2023 թվականի հունիսի 5-ի վերոնշյալ</w:t>
      </w:r>
      <w:r w:rsidR="00785FDA" w:rsidRPr="003D2952">
        <w:rPr>
          <w:rFonts w:ascii="GHEA Grapalat" w:hAnsi="GHEA Grapalat"/>
          <w:sz w:val="24"/>
          <w:szCs w:val="24"/>
          <w:lang w:val="hy-AM"/>
        </w:rPr>
        <w:t xml:space="preserve"> որոշման մեջ, ի թիվս այլնի, Երևանի դատարանն արձանագրել է հետևյալը</w:t>
      </w:r>
      <w:r w:rsidR="001A1BA3" w:rsidRPr="003D2952">
        <w:rPr>
          <w:rFonts w:ascii="GHEA Grapalat" w:hAnsi="GHEA Grapalat"/>
          <w:sz w:val="24"/>
          <w:szCs w:val="24"/>
          <w:lang w:val="hy-AM"/>
        </w:rPr>
        <w:t>.</w:t>
      </w:r>
      <w:r w:rsidR="00785FDA" w:rsidRPr="003D2952">
        <w:rPr>
          <w:rFonts w:ascii="GHEA Grapalat" w:hAnsi="GHEA Grapalat"/>
          <w:sz w:val="24"/>
          <w:szCs w:val="24"/>
          <w:lang w:val="hy-AM"/>
        </w:rPr>
        <w:t xml:space="preserve"> «Դատարանը գտնում է, որ մեղադրյալ Ազգուշ Մարտիրոսյանի պատշաճ </w:t>
      </w:r>
      <w:r w:rsidR="002F58AC" w:rsidRPr="003D2952">
        <w:rPr>
          <w:rFonts w:ascii="GHEA Grapalat" w:hAnsi="GHEA Grapalat"/>
          <w:sz w:val="24"/>
          <w:szCs w:val="24"/>
          <w:lang w:val="hy-AM"/>
        </w:rPr>
        <w:t>վարքագիծն</w:t>
      </w:r>
      <w:r w:rsidR="00785FDA" w:rsidRPr="003D2952">
        <w:rPr>
          <w:rFonts w:ascii="GHEA Grapalat" w:hAnsi="GHEA Grapalat"/>
          <w:sz w:val="24"/>
          <w:szCs w:val="24"/>
          <w:lang w:val="hy-AM"/>
        </w:rPr>
        <w:t xml:space="preserve"> ապահովելու նպատակով տն</w:t>
      </w:r>
      <w:r w:rsidR="002F58AC" w:rsidRPr="003D2952">
        <w:rPr>
          <w:rFonts w:ascii="GHEA Grapalat" w:hAnsi="GHEA Grapalat"/>
          <w:sz w:val="24"/>
          <w:szCs w:val="24"/>
          <w:lang w:val="hy-AM"/>
        </w:rPr>
        <w:t>ա</w:t>
      </w:r>
      <w:r w:rsidR="00785FDA" w:rsidRPr="003D2952">
        <w:rPr>
          <w:rFonts w:ascii="GHEA Grapalat" w:hAnsi="GHEA Grapalat"/>
          <w:sz w:val="24"/>
          <w:szCs w:val="24"/>
          <w:lang w:val="hy-AM"/>
        </w:rPr>
        <w:t>յին կալան</w:t>
      </w:r>
      <w:r w:rsidR="005801EE" w:rsidRPr="003D2952">
        <w:rPr>
          <w:rFonts w:ascii="GHEA Grapalat" w:hAnsi="GHEA Grapalat"/>
          <w:sz w:val="24"/>
          <w:szCs w:val="24"/>
          <w:lang w:val="hy-AM"/>
        </w:rPr>
        <w:softHyphen/>
      </w:r>
      <w:r w:rsidR="00785FDA" w:rsidRPr="003D2952">
        <w:rPr>
          <w:rFonts w:ascii="GHEA Grapalat" w:hAnsi="GHEA Grapalat"/>
          <w:sz w:val="24"/>
          <w:szCs w:val="24"/>
          <w:lang w:val="hy-AM"/>
        </w:rPr>
        <w:t>քին նախապատմություն տալուց հետո ի հայտ են եկել այնպիսի նոր հանգամանքներ, որոնք իրենց որակական հատկանիշներով ինչպես ինքնին, այնպես էլ գործի նյու</w:t>
      </w:r>
      <w:r w:rsidR="002F58AC" w:rsidRPr="003D2952">
        <w:rPr>
          <w:rFonts w:ascii="GHEA Grapalat" w:hAnsi="GHEA Grapalat"/>
          <w:sz w:val="24"/>
          <w:szCs w:val="24"/>
          <w:lang w:val="hy-AM"/>
        </w:rPr>
        <w:t>թ</w:t>
      </w:r>
      <w:r w:rsidR="00785FDA" w:rsidRPr="003D2952">
        <w:rPr>
          <w:rFonts w:ascii="GHEA Grapalat" w:hAnsi="GHEA Grapalat"/>
          <w:sz w:val="24"/>
          <w:szCs w:val="24"/>
          <w:lang w:val="hy-AM"/>
        </w:rPr>
        <w:t>երից բխող մյուս հանգա</w:t>
      </w:r>
      <w:r w:rsidR="005801EE" w:rsidRPr="003D2952">
        <w:rPr>
          <w:rFonts w:ascii="GHEA Grapalat" w:hAnsi="GHEA Grapalat"/>
          <w:sz w:val="24"/>
          <w:szCs w:val="24"/>
          <w:lang w:val="hy-AM"/>
        </w:rPr>
        <w:softHyphen/>
      </w:r>
      <w:r w:rsidR="00785FDA" w:rsidRPr="003D2952">
        <w:rPr>
          <w:rFonts w:ascii="GHEA Grapalat" w:hAnsi="GHEA Grapalat"/>
          <w:sz w:val="24"/>
          <w:szCs w:val="24"/>
          <w:lang w:val="hy-AM"/>
        </w:rPr>
        <w:t>մանքների հետ միասին հնարավորություն են տալի</w:t>
      </w:r>
      <w:r w:rsidR="002F58AC" w:rsidRPr="003D2952">
        <w:rPr>
          <w:rFonts w:ascii="GHEA Grapalat" w:hAnsi="GHEA Grapalat"/>
          <w:sz w:val="24"/>
          <w:szCs w:val="24"/>
          <w:lang w:val="hy-AM"/>
        </w:rPr>
        <w:t>ս</w:t>
      </w:r>
      <w:r w:rsidR="00785FDA" w:rsidRPr="003D2952">
        <w:rPr>
          <w:rFonts w:ascii="GHEA Grapalat" w:hAnsi="GHEA Grapalat"/>
          <w:sz w:val="24"/>
          <w:szCs w:val="24"/>
          <w:lang w:val="hy-AM"/>
        </w:rPr>
        <w:t xml:space="preserve"> հիմնավորված ենթադրություն անել քրեադա</w:t>
      </w:r>
      <w:r w:rsidR="005801EE" w:rsidRPr="003D2952">
        <w:rPr>
          <w:rFonts w:ascii="GHEA Grapalat" w:hAnsi="GHEA Grapalat"/>
          <w:sz w:val="24"/>
          <w:szCs w:val="24"/>
          <w:lang w:val="hy-AM"/>
        </w:rPr>
        <w:softHyphen/>
      </w:r>
      <w:r w:rsidR="00785FDA" w:rsidRPr="003D2952">
        <w:rPr>
          <w:rFonts w:ascii="GHEA Grapalat" w:hAnsi="GHEA Grapalat"/>
          <w:sz w:val="24"/>
          <w:szCs w:val="24"/>
          <w:lang w:val="hy-AM"/>
        </w:rPr>
        <w:t>տա</w:t>
      </w:r>
      <w:r w:rsidR="005801EE" w:rsidRPr="003D2952">
        <w:rPr>
          <w:rFonts w:ascii="GHEA Grapalat" w:hAnsi="GHEA Grapalat"/>
          <w:sz w:val="24"/>
          <w:szCs w:val="24"/>
          <w:lang w:val="hy-AM"/>
        </w:rPr>
        <w:softHyphen/>
      </w:r>
      <w:r w:rsidR="00785FDA" w:rsidRPr="003D2952">
        <w:rPr>
          <w:rFonts w:ascii="GHEA Grapalat" w:hAnsi="GHEA Grapalat"/>
          <w:sz w:val="24"/>
          <w:szCs w:val="24"/>
          <w:lang w:val="hy-AM"/>
        </w:rPr>
        <w:t>վարական ներգ</w:t>
      </w:r>
      <w:r w:rsidR="001A1BA3" w:rsidRPr="003D2952">
        <w:rPr>
          <w:rFonts w:ascii="GHEA Grapalat" w:hAnsi="GHEA Grapalat"/>
          <w:sz w:val="24"/>
          <w:szCs w:val="24"/>
          <w:lang w:val="hy-AM"/>
        </w:rPr>
        <w:t>ո</w:t>
      </w:r>
      <w:r w:rsidR="00785FDA" w:rsidRPr="003D2952">
        <w:rPr>
          <w:rFonts w:ascii="GHEA Grapalat" w:hAnsi="GHEA Grapalat"/>
          <w:sz w:val="24"/>
          <w:szCs w:val="24"/>
          <w:lang w:val="hy-AM"/>
        </w:rPr>
        <w:t>րծության ավելի մեղմ միջոցներով վերջինիս պատշաճ վարքագծին ապահովելու անհնարինության մասին, (</w:t>
      </w:r>
      <w:r w:rsidR="001A1BA3" w:rsidRPr="003D2952">
        <w:rPr>
          <w:rFonts w:ascii="GHEA Grapalat" w:hAnsi="GHEA Grapalat"/>
          <w:sz w:val="24"/>
          <w:szCs w:val="24"/>
          <w:lang w:val="hy-AM"/>
        </w:rPr>
        <w:t>…</w:t>
      </w:r>
      <w:r w:rsidR="00785FDA" w:rsidRPr="003D2952">
        <w:rPr>
          <w:rFonts w:ascii="GHEA Grapalat" w:hAnsi="GHEA Grapalat"/>
          <w:sz w:val="24"/>
          <w:szCs w:val="24"/>
          <w:lang w:val="hy-AM"/>
        </w:rPr>
        <w:t>) հետևաբար՝ կիրառված տնային կալանքը գործի քննության տվյալ փուլում ենթակա է փոփոխման, ուստի՝ մեղադրյալ Ա</w:t>
      </w:r>
      <w:r w:rsidR="001A1BA3" w:rsidRPr="003D2952">
        <w:rPr>
          <w:rFonts w:ascii="GHEA Grapalat" w:hAnsi="GHEA Grapalat"/>
          <w:sz w:val="24"/>
          <w:szCs w:val="24"/>
          <w:lang w:val="hy-AM"/>
        </w:rPr>
        <w:t>.</w:t>
      </w:r>
      <w:r w:rsidR="002F58AC" w:rsidRPr="003D2952">
        <w:rPr>
          <w:rFonts w:ascii="GHEA Grapalat" w:hAnsi="GHEA Grapalat"/>
          <w:sz w:val="24"/>
          <w:szCs w:val="24"/>
          <w:lang w:val="hy-AM"/>
        </w:rPr>
        <w:t>Մ</w:t>
      </w:r>
      <w:r w:rsidR="00785FDA" w:rsidRPr="003D2952">
        <w:rPr>
          <w:rFonts w:ascii="GHEA Grapalat" w:hAnsi="GHEA Grapalat"/>
          <w:sz w:val="24"/>
          <w:szCs w:val="24"/>
          <w:lang w:val="hy-AM"/>
        </w:rPr>
        <w:t>արտիրոսյան</w:t>
      </w:r>
      <w:r w:rsidR="001A1BA3" w:rsidRPr="003D2952">
        <w:rPr>
          <w:rFonts w:ascii="GHEA Grapalat" w:hAnsi="GHEA Grapalat"/>
          <w:sz w:val="24"/>
          <w:szCs w:val="24"/>
          <w:lang w:val="hy-AM"/>
        </w:rPr>
        <w:t>ի</w:t>
      </w:r>
      <w:r w:rsidR="00785FDA" w:rsidRPr="003D2952">
        <w:rPr>
          <w:rFonts w:ascii="GHEA Grapalat" w:hAnsi="GHEA Grapalat"/>
          <w:sz w:val="24"/>
          <w:szCs w:val="24"/>
          <w:lang w:val="hy-AM"/>
        </w:rPr>
        <w:t xml:space="preserve"> նկատմամբ կիրառված խափ</w:t>
      </w:r>
      <w:r w:rsidR="008D2C2E" w:rsidRPr="003D2952">
        <w:rPr>
          <w:rFonts w:ascii="GHEA Grapalat" w:hAnsi="GHEA Grapalat"/>
          <w:sz w:val="24"/>
          <w:szCs w:val="24"/>
          <w:lang w:val="hy-AM"/>
        </w:rPr>
        <w:t>ա</w:t>
      </w:r>
      <w:r w:rsidR="00785FDA" w:rsidRPr="003D2952">
        <w:rPr>
          <w:rFonts w:ascii="GHEA Grapalat" w:hAnsi="GHEA Grapalat"/>
          <w:sz w:val="24"/>
          <w:szCs w:val="24"/>
          <w:lang w:val="hy-AM"/>
        </w:rPr>
        <w:t xml:space="preserve">նման միջոց տնային կալանքը պետք է փոփոխել և </w:t>
      </w:r>
      <w:r w:rsidR="008D2C2E" w:rsidRPr="003D2952">
        <w:rPr>
          <w:rFonts w:ascii="GHEA Grapalat" w:hAnsi="GHEA Grapalat"/>
          <w:sz w:val="24"/>
          <w:szCs w:val="24"/>
          <w:lang w:val="hy-AM"/>
        </w:rPr>
        <w:t>կիրառել</w:t>
      </w:r>
      <w:r w:rsidR="00785FDA" w:rsidRPr="003D2952">
        <w:rPr>
          <w:rFonts w:ascii="GHEA Grapalat" w:hAnsi="GHEA Grapalat"/>
          <w:sz w:val="24"/>
          <w:szCs w:val="24"/>
          <w:lang w:val="hy-AM"/>
        </w:rPr>
        <w:t xml:space="preserve"> խափա</w:t>
      </w:r>
      <w:r w:rsidR="00AA786A" w:rsidRPr="003D2952">
        <w:rPr>
          <w:rFonts w:ascii="GHEA Grapalat" w:hAnsi="GHEA Grapalat"/>
          <w:sz w:val="24"/>
          <w:szCs w:val="24"/>
          <w:lang w:val="hy-AM"/>
        </w:rPr>
        <w:t>ն</w:t>
      </w:r>
      <w:r w:rsidR="00785FDA" w:rsidRPr="003D2952">
        <w:rPr>
          <w:rFonts w:ascii="GHEA Grapalat" w:hAnsi="GHEA Grapalat"/>
          <w:sz w:val="24"/>
          <w:szCs w:val="24"/>
          <w:lang w:val="hy-AM"/>
        </w:rPr>
        <w:t>ման միջոց կալանք»։</w:t>
      </w:r>
    </w:p>
    <w:p w14:paraId="6C4A8459" w14:textId="34ED0006" w:rsidR="00C446B3" w:rsidRPr="003D2952" w:rsidRDefault="004D41AF"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b/>
          <w:sz w:val="24"/>
          <w:szCs w:val="24"/>
          <w:lang w:val="hy-AM"/>
        </w:rPr>
        <w:t>1</w:t>
      </w:r>
      <w:r w:rsidR="001A1BA3" w:rsidRPr="003D2952">
        <w:rPr>
          <w:rFonts w:ascii="GHEA Grapalat" w:hAnsi="GHEA Grapalat"/>
          <w:b/>
          <w:sz w:val="24"/>
          <w:szCs w:val="24"/>
          <w:lang w:val="hy-AM"/>
        </w:rPr>
        <w:t>.</w:t>
      </w:r>
      <w:r w:rsidRPr="003D2952">
        <w:rPr>
          <w:rFonts w:ascii="GHEA Grapalat" w:hAnsi="GHEA Grapalat"/>
          <w:b/>
          <w:sz w:val="24"/>
          <w:szCs w:val="24"/>
          <w:lang w:val="hy-AM"/>
        </w:rPr>
        <w:t>3</w:t>
      </w:r>
      <w:r w:rsidRPr="003D2952">
        <w:rPr>
          <w:rFonts w:ascii="GHEA Grapalat" w:hAnsi="GHEA Grapalat"/>
          <w:sz w:val="24"/>
          <w:szCs w:val="24"/>
          <w:lang w:val="hy-AM"/>
        </w:rPr>
        <w:t xml:space="preserve"> </w:t>
      </w:r>
      <w:r w:rsidR="00C446B3" w:rsidRPr="003D2952">
        <w:rPr>
          <w:rFonts w:ascii="GHEA Grapalat" w:hAnsi="GHEA Grapalat"/>
          <w:sz w:val="24"/>
          <w:szCs w:val="24"/>
          <w:lang w:val="hy-AM"/>
        </w:rPr>
        <w:t>2023թ. հունիսի</w:t>
      </w:r>
      <w:r w:rsidR="002209CD" w:rsidRPr="003D2952">
        <w:rPr>
          <w:rFonts w:ascii="GHEA Grapalat" w:hAnsi="GHEA Grapalat"/>
          <w:sz w:val="24"/>
          <w:szCs w:val="24"/>
          <w:lang w:val="hy-AM"/>
        </w:rPr>
        <w:t xml:space="preserve"> </w:t>
      </w:r>
      <w:r w:rsidR="00C446B3" w:rsidRPr="003D2952">
        <w:rPr>
          <w:rFonts w:ascii="GHEA Grapalat" w:hAnsi="GHEA Grapalat"/>
          <w:sz w:val="24"/>
          <w:szCs w:val="24"/>
          <w:lang w:val="hy-AM"/>
        </w:rPr>
        <w:t xml:space="preserve">9-ին </w:t>
      </w:r>
      <w:r w:rsidR="002209CD" w:rsidRPr="003D2952">
        <w:rPr>
          <w:rFonts w:ascii="GHEA Grapalat" w:hAnsi="GHEA Grapalat"/>
          <w:sz w:val="24"/>
          <w:szCs w:val="24"/>
          <w:lang w:val="hy-AM"/>
        </w:rPr>
        <w:t>Երևանի</w:t>
      </w:r>
      <w:r w:rsidR="00C446B3" w:rsidRPr="003D2952">
        <w:rPr>
          <w:rFonts w:ascii="GHEA Grapalat" w:hAnsi="GHEA Grapalat"/>
          <w:sz w:val="24"/>
          <w:szCs w:val="24"/>
          <w:lang w:val="hy-AM"/>
        </w:rPr>
        <w:t xml:space="preserve"> դատարանը, </w:t>
      </w:r>
      <w:r w:rsidR="002209CD" w:rsidRPr="003D2952">
        <w:rPr>
          <w:rFonts w:ascii="GHEA Grapalat" w:hAnsi="GHEA Grapalat"/>
          <w:sz w:val="24"/>
          <w:szCs w:val="24"/>
          <w:lang w:val="hy-AM"/>
        </w:rPr>
        <w:t xml:space="preserve">Ազգուշ Մարտիրոսյանի համապատասխան միջնորդությունը բավարարելով և </w:t>
      </w:r>
      <w:r w:rsidR="00C446B3" w:rsidRPr="003D2952">
        <w:rPr>
          <w:rFonts w:ascii="GHEA Grapalat" w:hAnsi="GHEA Grapalat"/>
          <w:sz w:val="24"/>
          <w:szCs w:val="24"/>
          <w:lang w:val="hy-AM"/>
        </w:rPr>
        <w:t xml:space="preserve">արագացված վարույթի </w:t>
      </w:r>
      <w:r w:rsidR="002209CD" w:rsidRPr="003D2952">
        <w:rPr>
          <w:rFonts w:ascii="GHEA Grapalat" w:hAnsi="GHEA Grapalat"/>
          <w:sz w:val="24"/>
          <w:szCs w:val="24"/>
          <w:lang w:val="hy-AM"/>
        </w:rPr>
        <w:t xml:space="preserve">կիրառմամբ </w:t>
      </w:r>
      <w:r w:rsidR="00C446B3" w:rsidRPr="003D2952">
        <w:rPr>
          <w:rFonts w:ascii="GHEA Grapalat" w:hAnsi="GHEA Grapalat"/>
          <w:sz w:val="24"/>
          <w:szCs w:val="24"/>
          <w:lang w:val="hy-AM"/>
        </w:rPr>
        <w:t xml:space="preserve">քննելով վերաբերյալ գործը, </w:t>
      </w:r>
      <w:r w:rsidR="002209CD" w:rsidRPr="003D2952">
        <w:rPr>
          <w:rFonts w:ascii="GHEA Grapalat" w:hAnsi="GHEA Grapalat"/>
          <w:sz w:val="24"/>
          <w:szCs w:val="24"/>
          <w:lang w:val="hy-AM"/>
        </w:rPr>
        <w:t xml:space="preserve">քննարկվող գործով </w:t>
      </w:r>
      <w:r w:rsidR="00C446B3" w:rsidRPr="003D2952">
        <w:rPr>
          <w:rFonts w:ascii="GHEA Grapalat" w:hAnsi="GHEA Grapalat"/>
          <w:sz w:val="24"/>
          <w:szCs w:val="24"/>
          <w:lang w:val="hy-AM"/>
        </w:rPr>
        <w:t xml:space="preserve">նրան մեղավոր </w:t>
      </w:r>
      <w:r w:rsidR="002209CD" w:rsidRPr="003D2952">
        <w:rPr>
          <w:rFonts w:ascii="GHEA Grapalat" w:hAnsi="GHEA Grapalat"/>
          <w:sz w:val="24"/>
          <w:szCs w:val="24"/>
          <w:lang w:val="hy-AM"/>
        </w:rPr>
        <w:t xml:space="preserve">է </w:t>
      </w:r>
      <w:r w:rsidR="00C446B3" w:rsidRPr="003D2952">
        <w:rPr>
          <w:rFonts w:ascii="GHEA Grapalat" w:hAnsi="GHEA Grapalat"/>
          <w:sz w:val="24"/>
          <w:szCs w:val="24"/>
          <w:lang w:val="hy-AM"/>
        </w:rPr>
        <w:t xml:space="preserve">ճանաչել ՀՀ քրեական օրենսգրքի 191-րդ </w:t>
      </w:r>
      <w:r w:rsidR="000D4F74" w:rsidRPr="003D2952">
        <w:rPr>
          <w:rFonts w:ascii="GHEA Grapalat" w:hAnsi="GHEA Grapalat"/>
          <w:sz w:val="24"/>
          <w:szCs w:val="24"/>
          <w:lang w:val="hy-AM"/>
        </w:rPr>
        <w:t>հոդվածի</w:t>
      </w:r>
      <w:r w:rsidR="00C446B3" w:rsidRPr="003D2952">
        <w:rPr>
          <w:rFonts w:ascii="GHEA Grapalat" w:hAnsi="GHEA Grapalat"/>
          <w:sz w:val="24"/>
          <w:szCs w:val="24"/>
          <w:lang w:val="hy-AM"/>
        </w:rPr>
        <w:t xml:space="preserve"> 2-րդ մասի 1-ին կետով </w:t>
      </w:r>
      <w:r w:rsidR="002209CD" w:rsidRPr="003D2952">
        <w:rPr>
          <w:rFonts w:ascii="GHEA Grapalat" w:hAnsi="GHEA Grapalat"/>
          <w:sz w:val="24"/>
          <w:szCs w:val="24"/>
          <w:lang w:val="hy-AM"/>
        </w:rPr>
        <w:t xml:space="preserve">նախատեսված հանցանք կատարելու համար </w:t>
      </w:r>
      <w:r w:rsidR="00C446B3" w:rsidRPr="003D2952">
        <w:rPr>
          <w:rFonts w:ascii="GHEA Grapalat" w:hAnsi="GHEA Grapalat"/>
          <w:sz w:val="24"/>
          <w:szCs w:val="24"/>
          <w:lang w:val="hy-AM"/>
        </w:rPr>
        <w:t xml:space="preserve">և դատապարտել </w:t>
      </w:r>
      <w:r w:rsidR="002209CD" w:rsidRPr="003D2952">
        <w:rPr>
          <w:rFonts w:ascii="GHEA Grapalat" w:hAnsi="GHEA Grapalat"/>
          <w:sz w:val="24"/>
          <w:szCs w:val="24"/>
          <w:lang w:val="hy-AM"/>
        </w:rPr>
        <w:t xml:space="preserve">է </w:t>
      </w:r>
      <w:r w:rsidR="00C446B3" w:rsidRPr="003D2952">
        <w:rPr>
          <w:rFonts w:ascii="GHEA Grapalat" w:hAnsi="GHEA Grapalat"/>
          <w:sz w:val="24"/>
          <w:szCs w:val="24"/>
          <w:lang w:val="hy-AM"/>
        </w:rPr>
        <w:t>ազատազրկման</w:t>
      </w:r>
      <w:r w:rsidR="001A1BA3" w:rsidRPr="003D2952">
        <w:rPr>
          <w:rFonts w:ascii="GHEA Grapalat" w:hAnsi="GHEA Grapalat"/>
          <w:sz w:val="24"/>
          <w:szCs w:val="24"/>
          <w:lang w:val="hy-AM"/>
        </w:rPr>
        <w:t>՝</w:t>
      </w:r>
      <w:r w:rsidR="00C446B3" w:rsidRPr="003D2952">
        <w:rPr>
          <w:rFonts w:ascii="GHEA Grapalat" w:hAnsi="GHEA Grapalat"/>
          <w:sz w:val="24"/>
          <w:szCs w:val="24"/>
          <w:lang w:val="hy-AM"/>
        </w:rPr>
        <w:t xml:space="preserve"> 4 (չորս) տարի ժամկետով:</w:t>
      </w:r>
    </w:p>
    <w:p w14:paraId="01C448D1" w14:textId="384EFF40" w:rsidR="00C446B3" w:rsidRPr="003D2952" w:rsidRDefault="00C446B3" w:rsidP="005801EE">
      <w:pPr>
        <w:pStyle w:val="20"/>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 xml:space="preserve">ՀՀ քրեական օրենսգրքի 79-րդ հոդվածի 3-րդ մասի կիրառմամբ՝ փաստացի անազատության մեջ գտնվելու 22 (քսաներկու) օր ժամկետը հաշվակցել </w:t>
      </w:r>
      <w:r w:rsidR="00CE4F65" w:rsidRPr="003D2952">
        <w:rPr>
          <w:rFonts w:ascii="GHEA Grapalat" w:hAnsi="GHEA Grapalat"/>
          <w:sz w:val="24"/>
          <w:szCs w:val="24"/>
          <w:lang w:val="hy-AM"/>
        </w:rPr>
        <w:t xml:space="preserve">է </w:t>
      </w:r>
      <w:r w:rsidRPr="003D2952">
        <w:rPr>
          <w:rFonts w:ascii="GHEA Grapalat" w:hAnsi="GHEA Grapalat"/>
          <w:sz w:val="24"/>
          <w:szCs w:val="24"/>
          <w:lang w:val="hy-AM"/>
        </w:rPr>
        <w:t>ազատազրկման ձևով նշանակված պատժին և վերջնական թողնել ազատազրկում' 3</w:t>
      </w:r>
      <w:r w:rsidR="00CE4F65" w:rsidRPr="003D2952">
        <w:rPr>
          <w:rFonts w:ascii="GHEA Grapalat" w:hAnsi="GHEA Grapalat"/>
          <w:sz w:val="24"/>
          <w:szCs w:val="24"/>
          <w:lang w:val="hy-AM"/>
        </w:rPr>
        <w:t xml:space="preserve"> </w:t>
      </w:r>
      <w:r w:rsidRPr="003D2952">
        <w:rPr>
          <w:rFonts w:ascii="GHEA Grapalat" w:hAnsi="GHEA Grapalat"/>
          <w:sz w:val="24"/>
          <w:szCs w:val="24"/>
          <w:lang w:val="hy-AM"/>
        </w:rPr>
        <w:t>(երեք) տարի 11 (տասնմեկ) ամիս 8(ութ) օր ժամկետով:</w:t>
      </w:r>
    </w:p>
    <w:p w14:paraId="04DDB3F6" w14:textId="2DE83A03" w:rsidR="00C446B3" w:rsidRPr="003D2952" w:rsidRDefault="00C446B3"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ՀՀ քրեական օրենսգրքի 84-րդ հոդվածի կիրառմամբ</w:t>
      </w:r>
      <w:r w:rsidR="00CE4F65" w:rsidRPr="003D2952">
        <w:rPr>
          <w:rFonts w:ascii="GHEA Grapalat" w:hAnsi="GHEA Grapalat"/>
          <w:sz w:val="24"/>
          <w:szCs w:val="24"/>
          <w:lang w:val="hy-AM"/>
        </w:rPr>
        <w:t>՝</w:t>
      </w:r>
      <w:r w:rsidRPr="003D2952">
        <w:rPr>
          <w:rFonts w:ascii="GHEA Grapalat" w:hAnsi="GHEA Grapalat"/>
          <w:sz w:val="24"/>
          <w:szCs w:val="24"/>
          <w:lang w:val="hy-AM"/>
        </w:rPr>
        <w:t xml:space="preserve"> Ազգուշ </w:t>
      </w:r>
      <w:r w:rsidR="00CE4F65" w:rsidRPr="003D2952">
        <w:rPr>
          <w:rFonts w:ascii="GHEA Grapalat" w:hAnsi="GHEA Grapalat"/>
          <w:sz w:val="24"/>
          <w:szCs w:val="24"/>
          <w:lang w:val="hy-AM"/>
        </w:rPr>
        <w:t>Մա</w:t>
      </w:r>
      <w:r w:rsidRPr="003D2952">
        <w:rPr>
          <w:rFonts w:ascii="GHEA Grapalat" w:hAnsi="GHEA Grapalat"/>
          <w:sz w:val="24"/>
          <w:szCs w:val="24"/>
          <w:lang w:val="hy-AM"/>
        </w:rPr>
        <w:t>րտիրոսյանի նկատմամբ նշա</w:t>
      </w:r>
      <w:r w:rsidR="001A1BA3" w:rsidRPr="003D2952">
        <w:rPr>
          <w:rFonts w:ascii="GHEA Grapalat" w:hAnsi="GHEA Grapalat"/>
          <w:sz w:val="24"/>
          <w:szCs w:val="24"/>
          <w:lang w:val="hy-AM"/>
        </w:rPr>
        <w:softHyphen/>
      </w:r>
      <w:r w:rsidRPr="003D2952">
        <w:rPr>
          <w:rFonts w:ascii="GHEA Grapalat" w:hAnsi="GHEA Grapalat"/>
          <w:sz w:val="24"/>
          <w:szCs w:val="24"/>
          <w:lang w:val="hy-AM"/>
        </w:rPr>
        <w:t>նակված պատիժը պայմանականորեն չ</w:t>
      </w:r>
      <w:r w:rsidR="004E15D6" w:rsidRPr="003D2952">
        <w:rPr>
          <w:rFonts w:ascii="GHEA Grapalat" w:hAnsi="GHEA Grapalat"/>
          <w:sz w:val="24"/>
          <w:szCs w:val="24"/>
          <w:lang w:val="hy-AM"/>
        </w:rPr>
        <w:t xml:space="preserve">ի </w:t>
      </w:r>
      <w:r w:rsidRPr="003D2952">
        <w:rPr>
          <w:rFonts w:ascii="GHEA Grapalat" w:hAnsi="GHEA Grapalat"/>
          <w:sz w:val="24"/>
          <w:szCs w:val="24"/>
          <w:lang w:val="hy-AM"/>
        </w:rPr>
        <w:t>կիրառ</w:t>
      </w:r>
      <w:r w:rsidR="004E15D6" w:rsidRPr="003D2952">
        <w:rPr>
          <w:rFonts w:ascii="GHEA Grapalat" w:hAnsi="GHEA Grapalat"/>
          <w:sz w:val="24"/>
          <w:szCs w:val="24"/>
          <w:lang w:val="hy-AM"/>
        </w:rPr>
        <w:t>վ</w:t>
      </w:r>
      <w:r w:rsidRPr="003D2952">
        <w:rPr>
          <w:rFonts w:ascii="GHEA Grapalat" w:hAnsi="GHEA Grapalat"/>
          <w:sz w:val="24"/>
          <w:szCs w:val="24"/>
          <w:lang w:val="hy-AM"/>
        </w:rPr>
        <w:t>ել և սահման</w:t>
      </w:r>
      <w:r w:rsidR="004E15D6" w:rsidRPr="003D2952">
        <w:rPr>
          <w:rFonts w:ascii="GHEA Grapalat" w:hAnsi="GHEA Grapalat"/>
          <w:sz w:val="24"/>
          <w:szCs w:val="24"/>
          <w:lang w:val="hy-AM"/>
        </w:rPr>
        <w:t>վ</w:t>
      </w:r>
      <w:r w:rsidRPr="003D2952">
        <w:rPr>
          <w:rFonts w:ascii="GHEA Grapalat" w:hAnsi="GHEA Grapalat"/>
          <w:sz w:val="24"/>
          <w:szCs w:val="24"/>
          <w:lang w:val="hy-AM"/>
        </w:rPr>
        <w:t>ել փորձաշրջան</w:t>
      </w:r>
      <w:r w:rsidR="001A1BA3" w:rsidRPr="003D2952">
        <w:rPr>
          <w:rFonts w:ascii="GHEA Grapalat" w:hAnsi="GHEA Grapalat"/>
          <w:sz w:val="24"/>
          <w:szCs w:val="24"/>
          <w:lang w:val="hy-AM"/>
        </w:rPr>
        <w:t>՝</w:t>
      </w:r>
      <w:r w:rsidRPr="003D2952">
        <w:rPr>
          <w:rFonts w:ascii="GHEA Grapalat" w:hAnsi="GHEA Grapalat"/>
          <w:sz w:val="24"/>
          <w:szCs w:val="24"/>
          <w:lang w:val="hy-AM"/>
        </w:rPr>
        <w:t xml:space="preserve"> 1</w:t>
      </w:r>
      <w:r w:rsidR="001A1BA3" w:rsidRPr="003D2952">
        <w:rPr>
          <w:rFonts w:ascii="GHEA Grapalat" w:hAnsi="GHEA Grapalat"/>
          <w:sz w:val="24"/>
          <w:szCs w:val="24"/>
          <w:lang w:val="hy-AM"/>
        </w:rPr>
        <w:t xml:space="preserve"> </w:t>
      </w:r>
      <w:r w:rsidRPr="003D2952">
        <w:rPr>
          <w:rFonts w:ascii="GHEA Grapalat" w:hAnsi="GHEA Grapalat"/>
          <w:sz w:val="24"/>
          <w:szCs w:val="24"/>
          <w:lang w:val="hy-AM"/>
        </w:rPr>
        <w:t>(մեկ) տարի ժամկե</w:t>
      </w:r>
      <w:r w:rsidR="001A1BA3" w:rsidRPr="003D2952">
        <w:rPr>
          <w:rFonts w:ascii="GHEA Grapalat" w:hAnsi="GHEA Grapalat"/>
          <w:sz w:val="24"/>
          <w:szCs w:val="24"/>
          <w:lang w:val="hy-AM"/>
        </w:rPr>
        <w:softHyphen/>
      </w:r>
      <w:r w:rsidRPr="003D2952">
        <w:rPr>
          <w:rFonts w:ascii="GHEA Grapalat" w:hAnsi="GHEA Grapalat"/>
          <w:sz w:val="24"/>
          <w:szCs w:val="24"/>
          <w:lang w:val="hy-AM"/>
        </w:rPr>
        <w:t>տով</w:t>
      </w:r>
      <w:r w:rsidR="00CE4F65" w:rsidRPr="003D2952">
        <w:rPr>
          <w:rFonts w:ascii="GHEA Grapalat" w:hAnsi="GHEA Grapalat"/>
          <w:sz w:val="24"/>
          <w:szCs w:val="24"/>
          <w:lang w:val="hy-AM"/>
        </w:rPr>
        <w:t>, նրա նկատմամբ կիրառված խափա</w:t>
      </w:r>
      <w:r w:rsidR="000D4F74" w:rsidRPr="003D2952">
        <w:rPr>
          <w:rFonts w:ascii="GHEA Grapalat" w:hAnsi="GHEA Grapalat"/>
          <w:sz w:val="24"/>
          <w:szCs w:val="24"/>
          <w:lang w:val="hy-AM"/>
        </w:rPr>
        <w:t>ն</w:t>
      </w:r>
      <w:r w:rsidR="00CE4F65" w:rsidRPr="003D2952">
        <w:rPr>
          <w:rFonts w:ascii="GHEA Grapalat" w:hAnsi="GHEA Grapalat"/>
          <w:sz w:val="24"/>
          <w:szCs w:val="24"/>
          <w:lang w:val="hy-AM"/>
        </w:rPr>
        <w:t>ման միջոց կալանքը վերացվել և նա անհապաղ ազատ է արձակել դատական նիստերի դահլիճում։</w:t>
      </w:r>
    </w:p>
    <w:p w14:paraId="484D9A9D" w14:textId="18EEC218" w:rsidR="00C446B3" w:rsidRPr="003D2952" w:rsidRDefault="004D41AF"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b/>
          <w:sz w:val="24"/>
          <w:szCs w:val="24"/>
          <w:lang w:val="hy-AM"/>
        </w:rPr>
        <w:t>1</w:t>
      </w:r>
      <w:r w:rsidR="00624B34" w:rsidRPr="003D2952">
        <w:rPr>
          <w:rFonts w:ascii="GHEA Grapalat" w:hAnsi="GHEA Grapalat"/>
          <w:b/>
          <w:sz w:val="24"/>
          <w:szCs w:val="24"/>
          <w:lang w:val="hy-AM"/>
        </w:rPr>
        <w:t>.</w:t>
      </w:r>
      <w:r w:rsidRPr="003D2952">
        <w:rPr>
          <w:rFonts w:ascii="GHEA Grapalat" w:hAnsi="GHEA Grapalat"/>
          <w:b/>
          <w:sz w:val="24"/>
          <w:szCs w:val="24"/>
          <w:lang w:val="hy-AM"/>
        </w:rPr>
        <w:t>4</w:t>
      </w:r>
      <w:r w:rsidRPr="003D2952">
        <w:rPr>
          <w:rFonts w:ascii="GHEA Grapalat" w:hAnsi="GHEA Grapalat"/>
          <w:sz w:val="24"/>
          <w:szCs w:val="24"/>
          <w:lang w:val="hy-AM"/>
        </w:rPr>
        <w:t xml:space="preserve"> </w:t>
      </w:r>
      <w:r w:rsidR="00C446B3" w:rsidRPr="003D2952">
        <w:rPr>
          <w:rFonts w:ascii="GHEA Grapalat" w:hAnsi="GHEA Grapalat"/>
          <w:sz w:val="24"/>
          <w:szCs w:val="24"/>
          <w:lang w:val="hy-AM"/>
        </w:rPr>
        <w:t>Թիվ ԵԴ1/0138/06/23 գործով Վերաքննիչ դատարանի դատավոր Գ</w:t>
      </w:r>
      <w:r w:rsidR="00624B34" w:rsidRPr="003D2952">
        <w:rPr>
          <w:rFonts w:ascii="GHEA Grapalat" w:hAnsi="GHEA Grapalat"/>
          <w:sz w:val="24"/>
          <w:szCs w:val="24"/>
          <w:lang w:val="hy-AM"/>
        </w:rPr>
        <w:t>.</w:t>
      </w:r>
      <w:r w:rsidR="00C446B3" w:rsidRPr="003D2952">
        <w:rPr>
          <w:rFonts w:ascii="GHEA Grapalat" w:hAnsi="GHEA Grapalat"/>
          <w:sz w:val="24"/>
          <w:szCs w:val="24"/>
          <w:lang w:val="hy-AM"/>
        </w:rPr>
        <w:t>Հովհաննիսյանի կայացրած 2023 թվականի հունիսի 5-ի որոշման դեմ ՀՀ գլխավոր դատախազի կողմից հատուկ վերանայման բողոք է ներկայացվել ՀՀ վճռաբեկ դատարան</w:t>
      </w:r>
      <w:r w:rsidR="006502FB" w:rsidRPr="003D2952">
        <w:rPr>
          <w:rFonts w:ascii="GHEA Grapalat" w:hAnsi="GHEA Grapalat"/>
          <w:sz w:val="24"/>
          <w:szCs w:val="24"/>
          <w:lang w:val="hy-AM"/>
        </w:rPr>
        <w:t>, որը հունիսի 16-ին ընդունվել է վարույթ</w:t>
      </w:r>
      <w:r w:rsidR="00C446B3" w:rsidRPr="003D2952">
        <w:rPr>
          <w:rFonts w:ascii="GHEA Grapalat" w:hAnsi="GHEA Grapalat"/>
          <w:sz w:val="24"/>
          <w:szCs w:val="24"/>
          <w:lang w:val="hy-AM"/>
        </w:rPr>
        <w:t>:</w:t>
      </w:r>
    </w:p>
    <w:p w14:paraId="14863D28" w14:textId="77777777" w:rsidR="00FA4D8F" w:rsidRPr="003D2952" w:rsidRDefault="004D41AF" w:rsidP="00FA4D8F">
      <w:pPr>
        <w:pStyle w:val="20"/>
        <w:shd w:val="clear" w:color="auto" w:fill="auto"/>
        <w:spacing w:line="276" w:lineRule="auto"/>
        <w:ind w:right="-5" w:firstLine="630"/>
        <w:jc w:val="both"/>
        <w:rPr>
          <w:rFonts w:ascii="GHEA Grapalat" w:hAnsi="GHEA Grapalat"/>
          <w:sz w:val="24"/>
          <w:szCs w:val="24"/>
          <w:lang w:val="hy-AM"/>
        </w:rPr>
      </w:pPr>
      <w:bookmarkStart w:id="0" w:name="_Hlk157214309"/>
      <w:r w:rsidRPr="003D2952">
        <w:rPr>
          <w:rFonts w:ascii="GHEA Grapalat" w:hAnsi="GHEA Grapalat"/>
          <w:b/>
          <w:sz w:val="24"/>
          <w:szCs w:val="24"/>
          <w:lang w:val="hy-AM"/>
        </w:rPr>
        <w:t>1</w:t>
      </w:r>
      <w:r w:rsidR="00624B34" w:rsidRPr="003D2952">
        <w:rPr>
          <w:rFonts w:ascii="GHEA Grapalat" w:hAnsi="GHEA Grapalat"/>
          <w:b/>
          <w:sz w:val="24"/>
          <w:szCs w:val="24"/>
          <w:lang w:val="hy-AM"/>
        </w:rPr>
        <w:t>.</w:t>
      </w:r>
      <w:r w:rsidRPr="003D2952">
        <w:rPr>
          <w:rFonts w:ascii="GHEA Grapalat" w:hAnsi="GHEA Grapalat"/>
          <w:b/>
          <w:sz w:val="24"/>
          <w:szCs w:val="24"/>
          <w:lang w:val="hy-AM"/>
        </w:rPr>
        <w:t>5</w:t>
      </w:r>
      <w:r w:rsidRPr="003D2952">
        <w:rPr>
          <w:rFonts w:ascii="GHEA Grapalat" w:hAnsi="GHEA Grapalat"/>
          <w:sz w:val="24"/>
          <w:szCs w:val="24"/>
          <w:lang w:val="hy-AM"/>
        </w:rPr>
        <w:t xml:space="preserve"> </w:t>
      </w:r>
      <w:r w:rsidR="00C446B3" w:rsidRPr="003D2952">
        <w:rPr>
          <w:rFonts w:ascii="GHEA Grapalat" w:hAnsi="GHEA Grapalat"/>
          <w:sz w:val="24"/>
          <w:szCs w:val="24"/>
          <w:lang w:val="hy-AM"/>
        </w:rPr>
        <w:t xml:space="preserve">ՀՀ վճռաբեկ դատարանը </w:t>
      </w:r>
      <w:r w:rsidR="00644870" w:rsidRPr="003D2952">
        <w:rPr>
          <w:rFonts w:ascii="GHEA Grapalat" w:hAnsi="GHEA Grapalat"/>
          <w:sz w:val="24"/>
          <w:szCs w:val="24"/>
          <w:lang w:val="hy-AM"/>
        </w:rPr>
        <w:t xml:space="preserve">2023 թվականի օգոստոսի 9-ի որոշմամբ </w:t>
      </w:r>
      <w:r w:rsidR="00C446B3" w:rsidRPr="003D2952">
        <w:rPr>
          <w:rFonts w:ascii="GHEA Grapalat" w:hAnsi="GHEA Grapalat"/>
          <w:sz w:val="24"/>
          <w:szCs w:val="24"/>
          <w:lang w:val="hy-AM"/>
        </w:rPr>
        <w:t xml:space="preserve">Վերաքննիչ դատարանի՝ 2023 թվականի հունիսի 5-ի որոշման դեմ բերված բողոքի քննության արդյունքում </w:t>
      </w:r>
      <w:r w:rsidR="00041766" w:rsidRPr="003D2952">
        <w:rPr>
          <w:rFonts w:ascii="GHEA Grapalat" w:hAnsi="GHEA Grapalat"/>
          <w:sz w:val="24"/>
          <w:szCs w:val="24"/>
          <w:lang w:val="hy-AM"/>
        </w:rPr>
        <w:t>Գլխավոր դատախազի ներկայացրած վճռաբեկ բող</w:t>
      </w:r>
      <w:r w:rsidR="0034740C" w:rsidRPr="003D2952">
        <w:rPr>
          <w:rFonts w:ascii="GHEA Grapalat" w:hAnsi="GHEA Grapalat"/>
          <w:sz w:val="24"/>
          <w:szCs w:val="24"/>
          <w:lang w:val="hy-AM"/>
        </w:rPr>
        <w:t>ո</w:t>
      </w:r>
      <w:r w:rsidR="00041766" w:rsidRPr="003D2952">
        <w:rPr>
          <w:rFonts w:ascii="GHEA Grapalat" w:hAnsi="GHEA Grapalat"/>
          <w:sz w:val="24"/>
          <w:szCs w:val="24"/>
          <w:lang w:val="hy-AM"/>
        </w:rPr>
        <w:t>քը մերժել է, մեղադրյալ Ազգուշ Մարտիրոսյանի վերաբերյալ ՀՀ վերաքննիչ քրեական դատարանի</w:t>
      </w:r>
      <w:r w:rsidR="00644870" w:rsidRPr="003D2952">
        <w:rPr>
          <w:rFonts w:ascii="GHEA Grapalat" w:hAnsi="GHEA Grapalat"/>
          <w:sz w:val="24"/>
          <w:szCs w:val="24"/>
          <w:lang w:val="hy-AM"/>
        </w:rPr>
        <w:t xml:space="preserve"> </w:t>
      </w:r>
      <w:r w:rsidR="00041766" w:rsidRPr="003D2952">
        <w:rPr>
          <w:rFonts w:ascii="GHEA Grapalat" w:hAnsi="GHEA Grapalat"/>
          <w:sz w:val="24"/>
          <w:szCs w:val="24"/>
          <w:lang w:val="hy-AM"/>
        </w:rPr>
        <w:t xml:space="preserve">որոշումը թողել է </w:t>
      </w:r>
      <w:r w:rsidR="00041766" w:rsidRPr="003D2952">
        <w:rPr>
          <w:rFonts w:ascii="GHEA Grapalat" w:hAnsi="GHEA Grapalat"/>
          <w:sz w:val="24"/>
          <w:szCs w:val="24"/>
          <w:lang w:val="hy-AM"/>
        </w:rPr>
        <w:lastRenderedPageBreak/>
        <w:t>անփո</w:t>
      </w:r>
      <w:r w:rsidR="00624B34" w:rsidRPr="003D2952">
        <w:rPr>
          <w:rFonts w:ascii="GHEA Grapalat" w:hAnsi="GHEA Grapalat"/>
          <w:sz w:val="24"/>
          <w:szCs w:val="24"/>
          <w:lang w:val="hy-AM"/>
        </w:rPr>
        <w:softHyphen/>
      </w:r>
      <w:r w:rsidR="00041766" w:rsidRPr="003D2952">
        <w:rPr>
          <w:rFonts w:ascii="GHEA Grapalat" w:hAnsi="GHEA Grapalat"/>
          <w:sz w:val="24"/>
          <w:szCs w:val="24"/>
          <w:lang w:val="hy-AM"/>
        </w:rPr>
        <w:t>փոխ՝ հիմք ընդունելով նույն որոշմամբ արտահայտված և ստորև ներկայացվող իրավական դիրքորո</w:t>
      </w:r>
      <w:r w:rsidR="005801EE" w:rsidRPr="003D2952">
        <w:rPr>
          <w:rFonts w:ascii="GHEA Grapalat" w:hAnsi="GHEA Grapalat"/>
          <w:sz w:val="24"/>
          <w:szCs w:val="24"/>
          <w:lang w:val="hy-AM"/>
        </w:rPr>
        <w:softHyphen/>
      </w:r>
      <w:r w:rsidR="00041766" w:rsidRPr="003D2952">
        <w:rPr>
          <w:rFonts w:ascii="GHEA Grapalat" w:hAnsi="GHEA Grapalat"/>
          <w:sz w:val="24"/>
          <w:szCs w:val="24"/>
          <w:lang w:val="hy-AM"/>
        </w:rPr>
        <w:t>շում</w:t>
      </w:r>
      <w:r w:rsidR="005801EE" w:rsidRPr="003D2952">
        <w:rPr>
          <w:rFonts w:ascii="GHEA Grapalat" w:hAnsi="GHEA Grapalat"/>
          <w:sz w:val="24"/>
          <w:szCs w:val="24"/>
          <w:lang w:val="hy-AM"/>
        </w:rPr>
        <w:softHyphen/>
      </w:r>
      <w:r w:rsidR="00041766" w:rsidRPr="003D2952">
        <w:rPr>
          <w:rFonts w:ascii="GHEA Grapalat" w:hAnsi="GHEA Grapalat"/>
          <w:sz w:val="24"/>
          <w:szCs w:val="24"/>
          <w:lang w:val="hy-AM"/>
        </w:rPr>
        <w:t>ները</w:t>
      </w:r>
      <w:r w:rsidR="00624B34" w:rsidRPr="003D2952">
        <w:rPr>
          <w:rFonts w:ascii="GHEA Grapalat" w:hAnsi="GHEA Grapalat"/>
          <w:sz w:val="24"/>
          <w:szCs w:val="24"/>
          <w:lang w:val="hy-AM"/>
        </w:rPr>
        <w:t>.</w:t>
      </w:r>
    </w:p>
    <w:p w14:paraId="4046E11B" w14:textId="19600AAD" w:rsidR="00041766" w:rsidRPr="003D2952" w:rsidRDefault="00041766" w:rsidP="00FA4D8F">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Այսպես, «Վճռաբեկ դատարանի հիմնավորումները և եզրահանգումը» վերնագրի տակ</w:t>
      </w:r>
      <w:r w:rsidR="000D4F74" w:rsidRPr="003D2952">
        <w:rPr>
          <w:rFonts w:ascii="GHEA Grapalat" w:hAnsi="GHEA Grapalat"/>
          <w:sz w:val="24"/>
          <w:szCs w:val="24"/>
          <w:lang w:val="hy-AM"/>
        </w:rPr>
        <w:t xml:space="preserve"> </w:t>
      </w:r>
      <w:r w:rsidRPr="003D2952">
        <w:rPr>
          <w:rFonts w:ascii="GHEA Grapalat" w:hAnsi="GHEA Grapalat"/>
          <w:sz w:val="24"/>
          <w:szCs w:val="24"/>
          <w:lang w:val="hy-AM"/>
        </w:rPr>
        <w:t>Վճռաբեկ դատարան</w:t>
      </w:r>
      <w:r w:rsidR="00624B34" w:rsidRPr="003D2952">
        <w:rPr>
          <w:rFonts w:ascii="GHEA Grapalat" w:hAnsi="GHEA Grapalat"/>
          <w:sz w:val="24"/>
          <w:szCs w:val="24"/>
          <w:lang w:val="hy-AM"/>
        </w:rPr>
        <w:t>ն</w:t>
      </w:r>
      <w:r w:rsidRPr="003D2952">
        <w:rPr>
          <w:rFonts w:ascii="GHEA Grapalat" w:hAnsi="GHEA Grapalat"/>
          <w:sz w:val="24"/>
          <w:szCs w:val="24"/>
          <w:lang w:val="hy-AM"/>
        </w:rPr>
        <w:t xml:space="preserve"> </w:t>
      </w:r>
      <w:r w:rsidR="00827AA2" w:rsidRPr="003D2952">
        <w:rPr>
          <w:rFonts w:ascii="GHEA Grapalat" w:hAnsi="GHEA Grapalat"/>
          <w:sz w:val="24"/>
          <w:szCs w:val="24"/>
          <w:lang w:val="hy-AM"/>
        </w:rPr>
        <w:t xml:space="preserve">իրավական դիրքորոշում է հայտնել </w:t>
      </w:r>
      <w:r w:rsidRPr="003D2952">
        <w:rPr>
          <w:rFonts w:ascii="GHEA Grapalat" w:hAnsi="GHEA Grapalat"/>
          <w:sz w:val="24"/>
          <w:szCs w:val="24"/>
          <w:lang w:val="hy-AM"/>
        </w:rPr>
        <w:t xml:space="preserve">իր առջև բարձրացված </w:t>
      </w:r>
      <w:r w:rsidR="00827AA2" w:rsidRPr="003D2952">
        <w:rPr>
          <w:rFonts w:ascii="GHEA Grapalat" w:hAnsi="GHEA Grapalat"/>
          <w:sz w:val="24"/>
          <w:szCs w:val="24"/>
          <w:lang w:val="hy-AM"/>
        </w:rPr>
        <w:t>հետևյալ հարցի վերա</w:t>
      </w:r>
      <w:r w:rsidR="00624B34" w:rsidRPr="003D2952">
        <w:rPr>
          <w:rFonts w:ascii="GHEA Grapalat" w:hAnsi="GHEA Grapalat"/>
          <w:sz w:val="24"/>
          <w:szCs w:val="24"/>
          <w:lang w:val="hy-AM"/>
        </w:rPr>
        <w:softHyphen/>
      </w:r>
      <w:r w:rsidR="00827AA2" w:rsidRPr="003D2952">
        <w:rPr>
          <w:rFonts w:ascii="GHEA Grapalat" w:hAnsi="GHEA Grapalat"/>
          <w:sz w:val="24"/>
          <w:szCs w:val="24"/>
          <w:lang w:val="hy-AM"/>
        </w:rPr>
        <w:t>բեր</w:t>
      </w:r>
      <w:r w:rsidR="005801EE" w:rsidRPr="003D2952">
        <w:rPr>
          <w:rFonts w:ascii="GHEA Grapalat" w:hAnsi="GHEA Grapalat"/>
          <w:sz w:val="24"/>
          <w:szCs w:val="24"/>
          <w:lang w:val="hy-AM"/>
        </w:rPr>
        <w:softHyphen/>
      </w:r>
      <w:r w:rsidR="00827AA2" w:rsidRPr="003D2952">
        <w:rPr>
          <w:rFonts w:ascii="GHEA Grapalat" w:hAnsi="GHEA Grapalat"/>
          <w:sz w:val="24"/>
          <w:szCs w:val="24"/>
          <w:lang w:val="hy-AM"/>
        </w:rPr>
        <w:t>յալ</w:t>
      </w:r>
      <w:r w:rsidRPr="003D2952">
        <w:rPr>
          <w:rFonts w:ascii="GHEA Grapalat" w:hAnsi="GHEA Grapalat"/>
          <w:sz w:val="24"/>
          <w:szCs w:val="24"/>
          <w:lang w:val="hy-AM"/>
        </w:rPr>
        <w:t>՝ իրավաչափ է արդյոք մեղադրյալ Ազգուշ Մարտիրոսյանի պաշտպանների հատուկ վերա</w:t>
      </w:r>
      <w:r w:rsidR="00624B34" w:rsidRPr="003D2952">
        <w:rPr>
          <w:rFonts w:ascii="GHEA Grapalat" w:hAnsi="GHEA Grapalat"/>
          <w:sz w:val="24"/>
          <w:szCs w:val="24"/>
          <w:lang w:val="hy-AM"/>
        </w:rPr>
        <w:softHyphen/>
      </w:r>
      <w:r w:rsidRPr="003D2952">
        <w:rPr>
          <w:rFonts w:ascii="GHEA Grapalat" w:hAnsi="GHEA Grapalat"/>
          <w:sz w:val="24"/>
          <w:szCs w:val="24"/>
          <w:lang w:val="hy-AM"/>
        </w:rPr>
        <w:t>նայ</w:t>
      </w:r>
      <w:r w:rsidR="005801EE" w:rsidRPr="003D2952">
        <w:rPr>
          <w:rFonts w:ascii="GHEA Grapalat" w:hAnsi="GHEA Grapalat"/>
          <w:sz w:val="24"/>
          <w:szCs w:val="24"/>
          <w:lang w:val="hy-AM"/>
        </w:rPr>
        <w:softHyphen/>
      </w:r>
      <w:r w:rsidRPr="003D2952">
        <w:rPr>
          <w:rFonts w:ascii="GHEA Grapalat" w:hAnsi="GHEA Grapalat"/>
          <w:sz w:val="24"/>
          <w:szCs w:val="24"/>
          <w:lang w:val="hy-AM"/>
        </w:rPr>
        <w:t>ման բողոքների քննության արդյունքում Վերաք</w:t>
      </w:r>
      <w:r w:rsidR="0034740C" w:rsidRPr="003D2952">
        <w:rPr>
          <w:rFonts w:ascii="GHEA Grapalat" w:hAnsi="GHEA Grapalat"/>
          <w:sz w:val="24"/>
          <w:szCs w:val="24"/>
          <w:lang w:val="hy-AM"/>
        </w:rPr>
        <w:t>ն</w:t>
      </w:r>
      <w:r w:rsidRPr="003D2952">
        <w:rPr>
          <w:rFonts w:ascii="GHEA Grapalat" w:hAnsi="GHEA Grapalat"/>
          <w:sz w:val="24"/>
          <w:szCs w:val="24"/>
          <w:lang w:val="hy-AM"/>
        </w:rPr>
        <w:t>նիչ դատարանի կողմից Առաջին ատյանի դա</w:t>
      </w:r>
      <w:r w:rsidR="00624B34" w:rsidRPr="003D2952">
        <w:rPr>
          <w:rFonts w:ascii="GHEA Grapalat" w:hAnsi="GHEA Grapalat"/>
          <w:sz w:val="24"/>
          <w:szCs w:val="24"/>
          <w:lang w:val="hy-AM"/>
        </w:rPr>
        <w:softHyphen/>
      </w:r>
      <w:r w:rsidRPr="003D2952">
        <w:rPr>
          <w:rFonts w:ascii="GHEA Grapalat" w:hAnsi="GHEA Grapalat"/>
          <w:sz w:val="24"/>
          <w:szCs w:val="24"/>
          <w:lang w:val="hy-AM"/>
        </w:rPr>
        <w:t>տա</w:t>
      </w:r>
      <w:r w:rsidR="005801EE" w:rsidRPr="003D2952">
        <w:rPr>
          <w:rFonts w:ascii="GHEA Grapalat" w:hAnsi="GHEA Grapalat"/>
          <w:sz w:val="24"/>
          <w:szCs w:val="24"/>
          <w:lang w:val="hy-AM"/>
        </w:rPr>
        <w:softHyphen/>
      </w:r>
      <w:r w:rsidRPr="003D2952">
        <w:rPr>
          <w:rFonts w:ascii="GHEA Grapalat" w:hAnsi="GHEA Grapalat"/>
          <w:sz w:val="24"/>
          <w:szCs w:val="24"/>
          <w:lang w:val="hy-AM"/>
        </w:rPr>
        <w:t>րա</w:t>
      </w:r>
      <w:r w:rsidR="005801EE" w:rsidRPr="003D2952">
        <w:rPr>
          <w:rFonts w:ascii="GHEA Grapalat" w:hAnsi="GHEA Grapalat"/>
          <w:sz w:val="24"/>
          <w:szCs w:val="24"/>
          <w:lang w:val="hy-AM"/>
        </w:rPr>
        <w:softHyphen/>
      </w:r>
      <w:r w:rsidR="005801EE" w:rsidRPr="003D2952">
        <w:rPr>
          <w:rFonts w:ascii="GHEA Grapalat" w:hAnsi="GHEA Grapalat"/>
          <w:sz w:val="24"/>
          <w:szCs w:val="24"/>
          <w:lang w:val="hy-AM"/>
        </w:rPr>
        <w:softHyphen/>
      </w:r>
      <w:r w:rsidRPr="003D2952">
        <w:rPr>
          <w:rFonts w:ascii="GHEA Grapalat" w:hAnsi="GHEA Grapalat"/>
          <w:sz w:val="24"/>
          <w:szCs w:val="24"/>
          <w:lang w:val="hy-AM"/>
        </w:rPr>
        <w:t>նի՝ կալանքը որպես խափանման միջոց կիրառելու մասին որոշման բեկանելը</w:t>
      </w:r>
      <w:r w:rsidR="004C2774" w:rsidRPr="003D2952">
        <w:rPr>
          <w:rFonts w:ascii="GHEA Grapalat" w:hAnsi="GHEA Grapalat"/>
          <w:sz w:val="24"/>
          <w:szCs w:val="24"/>
          <w:lang w:val="hy-AM"/>
        </w:rPr>
        <w:t xml:space="preserve">։ </w:t>
      </w:r>
      <w:r w:rsidR="004C2774" w:rsidRPr="003D2952">
        <w:rPr>
          <w:rStyle w:val="FootnoteReference"/>
          <w:rFonts w:ascii="GHEA Grapalat" w:hAnsi="GHEA Grapalat"/>
          <w:sz w:val="24"/>
          <w:szCs w:val="24"/>
          <w:lang w:val="hy-AM"/>
        </w:rPr>
        <w:footnoteReference w:id="2"/>
      </w:r>
      <w:r w:rsidR="00F77D56" w:rsidRPr="003D2952">
        <w:rPr>
          <w:rFonts w:ascii="GHEA Grapalat" w:hAnsi="GHEA Grapalat"/>
          <w:sz w:val="24"/>
          <w:szCs w:val="24"/>
          <w:lang w:val="hy-AM"/>
        </w:rPr>
        <w:t xml:space="preserve"> </w:t>
      </w:r>
    </w:p>
    <w:p w14:paraId="226F2FC6" w14:textId="3067AC3B" w:rsidR="00AD4215" w:rsidRPr="003D2952" w:rsidRDefault="00AD4215"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 xml:space="preserve">Վճռաբեկ դատարանը, </w:t>
      </w:r>
      <w:r w:rsidR="00CE3EA8" w:rsidRPr="003D2952">
        <w:rPr>
          <w:rFonts w:ascii="GHEA Grapalat" w:hAnsi="GHEA Grapalat"/>
          <w:sz w:val="24"/>
          <w:szCs w:val="24"/>
          <w:lang w:val="hy-AM"/>
        </w:rPr>
        <w:t>«</w:t>
      </w:r>
      <w:r w:rsidRPr="003D2952">
        <w:rPr>
          <w:rFonts w:ascii="GHEA Grapalat" w:hAnsi="GHEA Grapalat"/>
          <w:sz w:val="24"/>
          <w:szCs w:val="24"/>
          <w:u w:val="single"/>
          <w:lang w:val="hy-AM"/>
        </w:rPr>
        <w:t>հիմնվելով իր կողմից ձևավորված իրավակիրառ պրակտիկայի</w:t>
      </w:r>
      <w:r w:rsidR="00A0280D" w:rsidRPr="003D2952">
        <w:rPr>
          <w:rFonts w:ascii="GHEA Grapalat" w:hAnsi="GHEA Grapalat"/>
          <w:sz w:val="24"/>
          <w:szCs w:val="24"/>
          <w:u w:val="single"/>
          <w:lang w:val="hy-AM"/>
        </w:rPr>
        <w:t xml:space="preserve"> </w:t>
      </w:r>
      <w:r w:rsidRPr="003D2952">
        <w:rPr>
          <w:rFonts w:ascii="GHEA Grapalat" w:hAnsi="GHEA Grapalat"/>
          <w:sz w:val="24"/>
          <w:szCs w:val="24"/>
          <w:u w:val="single"/>
          <w:lang w:val="hy-AM"/>
        </w:rPr>
        <w:t xml:space="preserve"> վրա</w:t>
      </w:r>
      <w:r w:rsidRPr="003D2952">
        <w:rPr>
          <w:rFonts w:ascii="GHEA Grapalat" w:hAnsi="GHEA Grapalat"/>
          <w:sz w:val="24"/>
          <w:szCs w:val="24"/>
          <w:lang w:val="hy-AM"/>
        </w:rPr>
        <w:t>,</w:t>
      </w:r>
      <w:r w:rsidR="00A372AA" w:rsidRPr="003D2952">
        <w:rPr>
          <w:rStyle w:val="FootnoteReference"/>
          <w:rFonts w:ascii="GHEA Grapalat" w:hAnsi="GHEA Grapalat"/>
          <w:sz w:val="24"/>
          <w:szCs w:val="24"/>
          <w:lang w:val="hy-AM"/>
        </w:rPr>
        <w:footnoteReference w:id="3"/>
      </w:r>
      <w:r w:rsidRPr="003D2952">
        <w:rPr>
          <w:rFonts w:ascii="GHEA Grapalat" w:hAnsi="GHEA Grapalat"/>
          <w:sz w:val="24"/>
          <w:szCs w:val="24"/>
          <w:lang w:val="hy-AM"/>
        </w:rPr>
        <w:t xml:space="preserve"> արձանագրել է, որ մինչդատական վարույթն ավարտվելուց և առաջին ատյանի դատարանի կողմից տվյալ քրեական վարույթն ստանձնելուց հետո, մինչդատական վարույթում որպես խափան</w:t>
      </w:r>
      <w:r w:rsidR="00F24436" w:rsidRPr="003D2952">
        <w:rPr>
          <w:rFonts w:ascii="GHEA Grapalat" w:hAnsi="GHEA Grapalat"/>
          <w:sz w:val="24"/>
          <w:szCs w:val="24"/>
          <w:lang w:val="hy-AM"/>
        </w:rPr>
        <w:softHyphen/>
      </w:r>
      <w:r w:rsidRPr="003D2952">
        <w:rPr>
          <w:rFonts w:ascii="GHEA Grapalat" w:hAnsi="GHEA Grapalat"/>
          <w:sz w:val="24"/>
          <w:szCs w:val="24"/>
          <w:lang w:val="hy-AM"/>
        </w:rPr>
        <w:t xml:space="preserve">ման միջոց կալանք կիրառելու </w:t>
      </w:r>
      <w:r w:rsidR="000D4F74" w:rsidRPr="003D2952">
        <w:rPr>
          <w:rFonts w:ascii="GHEA Grapalat" w:hAnsi="GHEA Grapalat"/>
          <w:sz w:val="24"/>
          <w:szCs w:val="24"/>
          <w:lang w:val="hy-AM"/>
        </w:rPr>
        <w:t>վերաբերյալ</w:t>
      </w:r>
      <w:r w:rsidRPr="003D2952">
        <w:rPr>
          <w:rFonts w:ascii="GHEA Grapalat" w:hAnsi="GHEA Grapalat"/>
          <w:sz w:val="24"/>
          <w:szCs w:val="24"/>
          <w:lang w:val="hy-AM"/>
        </w:rPr>
        <w:t xml:space="preserve"> դատարանի որոշման՝ հատուկ վերանայման կարգով բողոքարկման արդյունքում, վերադաս դատարանն իրավասու չէ բեկանել և փոփոխել ստորադաս դա</w:t>
      </w:r>
      <w:r w:rsidR="00F24436" w:rsidRPr="003D2952">
        <w:rPr>
          <w:rFonts w:ascii="GHEA Grapalat" w:hAnsi="GHEA Grapalat"/>
          <w:sz w:val="24"/>
          <w:szCs w:val="24"/>
          <w:lang w:val="hy-AM"/>
        </w:rPr>
        <w:softHyphen/>
      </w:r>
      <w:r w:rsidRPr="003D2952">
        <w:rPr>
          <w:rFonts w:ascii="GHEA Grapalat" w:hAnsi="GHEA Grapalat"/>
          <w:sz w:val="24"/>
          <w:szCs w:val="24"/>
          <w:lang w:val="hy-AM"/>
        </w:rPr>
        <w:t>տա</w:t>
      </w:r>
      <w:r w:rsidR="00F24436" w:rsidRPr="003D2952">
        <w:rPr>
          <w:rFonts w:ascii="GHEA Grapalat" w:hAnsi="GHEA Grapalat"/>
          <w:sz w:val="24"/>
          <w:szCs w:val="24"/>
          <w:lang w:val="hy-AM"/>
        </w:rPr>
        <w:softHyphen/>
      </w:r>
      <w:r w:rsidR="00F24436" w:rsidRPr="003D2952">
        <w:rPr>
          <w:rFonts w:ascii="GHEA Grapalat" w:hAnsi="GHEA Grapalat"/>
          <w:sz w:val="24"/>
          <w:szCs w:val="24"/>
          <w:lang w:val="hy-AM"/>
        </w:rPr>
        <w:softHyphen/>
      </w:r>
      <w:r w:rsidRPr="003D2952">
        <w:rPr>
          <w:rFonts w:ascii="GHEA Grapalat" w:hAnsi="GHEA Grapalat"/>
          <w:sz w:val="24"/>
          <w:szCs w:val="24"/>
          <w:lang w:val="hy-AM"/>
        </w:rPr>
        <w:t>րանի դատական ակտը: Հետևաբար, հիմք ընդունելով Երևան քաղաքի առաջին ատյանի ընդհանուր իրավասության քրեական դատարանի կողմից քրեական վարույթը ստանձնելու հանգաման</w:t>
      </w:r>
      <w:r w:rsidR="00F24436" w:rsidRPr="003D2952">
        <w:rPr>
          <w:rFonts w:ascii="GHEA Grapalat" w:hAnsi="GHEA Grapalat"/>
          <w:sz w:val="24"/>
          <w:szCs w:val="24"/>
          <w:lang w:val="hy-AM"/>
        </w:rPr>
        <w:softHyphen/>
      </w:r>
      <w:r w:rsidRPr="003D2952">
        <w:rPr>
          <w:rFonts w:ascii="GHEA Grapalat" w:hAnsi="GHEA Grapalat"/>
          <w:sz w:val="24"/>
          <w:szCs w:val="24"/>
          <w:lang w:val="hy-AM"/>
        </w:rPr>
        <w:t>քը՝ Վերաքննիչ դատարանն իրավասու չէր բեկանել մինչդատական վարույթում որպես խափան</w:t>
      </w:r>
      <w:r w:rsidR="00F24436" w:rsidRPr="003D2952">
        <w:rPr>
          <w:rFonts w:ascii="GHEA Grapalat" w:hAnsi="GHEA Grapalat"/>
          <w:sz w:val="24"/>
          <w:szCs w:val="24"/>
          <w:lang w:val="hy-AM"/>
        </w:rPr>
        <w:softHyphen/>
      </w:r>
      <w:r w:rsidRPr="003D2952">
        <w:rPr>
          <w:rFonts w:ascii="GHEA Grapalat" w:hAnsi="GHEA Grapalat"/>
          <w:sz w:val="24"/>
          <w:szCs w:val="24"/>
          <w:lang w:val="hy-AM"/>
        </w:rPr>
        <w:t>ման միջոց կալանք կիրառելու վերաբերյալ Առաջին ատյանի դատարանի որոշումը՝ նկատի ունենա</w:t>
      </w:r>
      <w:r w:rsidR="00F24436" w:rsidRPr="003D2952">
        <w:rPr>
          <w:rFonts w:ascii="GHEA Grapalat" w:hAnsi="GHEA Grapalat"/>
          <w:sz w:val="24"/>
          <w:szCs w:val="24"/>
          <w:lang w:val="hy-AM"/>
        </w:rPr>
        <w:softHyphen/>
      </w:r>
      <w:r w:rsidRPr="003D2952">
        <w:rPr>
          <w:rFonts w:ascii="GHEA Grapalat" w:hAnsi="GHEA Grapalat"/>
          <w:sz w:val="24"/>
          <w:szCs w:val="24"/>
          <w:lang w:val="hy-AM"/>
        </w:rPr>
        <w:t>լով, որ այդ հարցի լուծումն այլևս քրեական վարույթը ստանձնած իրավասու դատարանի տիրույթում էր։</w:t>
      </w:r>
    </w:p>
    <w:p w14:paraId="5A358F61" w14:textId="7BBDA4AF" w:rsidR="00041766" w:rsidRPr="003D2952" w:rsidRDefault="00A0280D"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Նման եզ</w:t>
      </w:r>
      <w:r w:rsidR="000446E7" w:rsidRPr="003D2952">
        <w:rPr>
          <w:rFonts w:ascii="GHEA Grapalat" w:hAnsi="GHEA Grapalat"/>
          <w:sz w:val="24"/>
          <w:szCs w:val="24"/>
          <w:lang w:val="hy-AM"/>
        </w:rPr>
        <w:t>ր</w:t>
      </w:r>
      <w:r w:rsidRPr="003D2952">
        <w:rPr>
          <w:rFonts w:ascii="GHEA Grapalat" w:hAnsi="GHEA Grapalat"/>
          <w:sz w:val="24"/>
          <w:szCs w:val="24"/>
          <w:lang w:val="hy-AM"/>
        </w:rPr>
        <w:t>ահանգման գալիս Վճռաբեկ դատարանը հիմք է ընդունում նաև այն փաստը, որ Վերաքննիչ դատարանի տրամադրության տակ առկա է եղել ինչպես սույն գործով վարույթը Երևան քաղաքի առաջին ատյանի ընդհանուր իրավասության քրեական դատարանի կողմից ստանձնելու, այնպես էլ իր ակտի կայացման նույն օրը՝ 2023 թվականի հունիսի 5-ին, Երևան քաղաքի առաջին ատյանի ընդհանուր իրավասության քրեական դատարանի կողմից նախնական դատալսումներ նշանակած լինելու մասին տեղեկատվությունը</w:t>
      </w:r>
      <w:r w:rsidR="00CE3EA8" w:rsidRPr="003D2952">
        <w:rPr>
          <w:rFonts w:ascii="GHEA Grapalat" w:hAnsi="GHEA Grapalat"/>
          <w:sz w:val="24"/>
          <w:szCs w:val="24"/>
          <w:lang w:val="hy-AM"/>
        </w:rPr>
        <w:t>» (որոշման 14-րդ կետ)</w:t>
      </w:r>
      <w:r w:rsidRPr="003D2952">
        <w:rPr>
          <w:rFonts w:ascii="GHEA Grapalat" w:hAnsi="GHEA Grapalat"/>
          <w:sz w:val="24"/>
          <w:szCs w:val="24"/>
          <w:lang w:val="hy-AM"/>
        </w:rPr>
        <w:t>:</w:t>
      </w:r>
    </w:p>
    <w:p w14:paraId="6E3165F0" w14:textId="65816101" w:rsidR="00B46D3E" w:rsidRPr="003D2952" w:rsidRDefault="00B46D3E" w:rsidP="005801EE">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Այսպիսով, Վ</w:t>
      </w:r>
      <w:r w:rsidR="000446E7" w:rsidRPr="003D2952">
        <w:rPr>
          <w:rFonts w:ascii="GHEA Grapalat" w:hAnsi="GHEA Grapalat"/>
          <w:sz w:val="24"/>
          <w:szCs w:val="24"/>
          <w:lang w:val="hy-AM"/>
        </w:rPr>
        <w:t>ճռ</w:t>
      </w:r>
      <w:r w:rsidRPr="003D2952">
        <w:rPr>
          <w:rFonts w:ascii="GHEA Grapalat" w:hAnsi="GHEA Grapalat"/>
          <w:sz w:val="24"/>
          <w:szCs w:val="24"/>
          <w:lang w:val="hy-AM"/>
        </w:rPr>
        <w:t>աբեկ դատարանն արձանագրել է, որ «Վերաքննիչ դատարանի կողմից մեղադրյալ Ա.Մարտիրոսյանի պաշտպանների հատուկ վերանայման բողոքների քննության արդյունքում Առաջին ատյանի դատարանի՝ կալանքը որպես խափանման միջոց կիրառելու մասին որոշումը բեկանելն իրավաչափ չէր (որոշման 15-րդ կետ),</w:t>
      </w:r>
      <w:r w:rsidR="00F24436" w:rsidRPr="003D2952">
        <w:rPr>
          <w:rFonts w:ascii="GHEA Grapalat" w:hAnsi="GHEA Grapalat"/>
          <w:sz w:val="24"/>
          <w:szCs w:val="24"/>
          <w:lang w:val="hy-AM"/>
        </w:rPr>
        <w:t xml:space="preserve"> </w:t>
      </w:r>
      <w:r w:rsidRPr="003D2952">
        <w:rPr>
          <w:rFonts w:ascii="GHEA Grapalat" w:hAnsi="GHEA Grapalat"/>
          <w:sz w:val="24"/>
          <w:szCs w:val="24"/>
          <w:lang w:val="hy-AM"/>
        </w:rPr>
        <w:t>Վերաքննիչ դատարանը թույլ է տվել դատական սխալ՝ ՀՀ քրեական դատավարության օրենսգրքի</w:t>
      </w:r>
      <w:r w:rsidR="00467BE5" w:rsidRPr="003D2952">
        <w:rPr>
          <w:rFonts w:ascii="GHEA Grapalat" w:hAnsi="GHEA Grapalat"/>
          <w:sz w:val="24"/>
          <w:szCs w:val="24"/>
          <w:lang w:val="hy-AM"/>
        </w:rPr>
        <w:t xml:space="preserve"> (այսուհետ՝ նաև ՔԴՕ),</w:t>
      </w:r>
      <w:r w:rsidRPr="003D2952">
        <w:rPr>
          <w:rFonts w:ascii="GHEA Grapalat" w:hAnsi="GHEA Grapalat"/>
          <w:sz w:val="24"/>
          <w:szCs w:val="24"/>
          <w:lang w:val="hy-AM"/>
        </w:rPr>
        <w:t xml:space="preserve"> 15-րդ հոդվածով սահմանված սկզբունքի խախտում (</w:t>
      </w:r>
      <w:r w:rsidR="00F24436" w:rsidRPr="003D2952">
        <w:rPr>
          <w:rFonts w:ascii="GHEA Grapalat" w:hAnsi="GHEA Grapalat"/>
          <w:sz w:val="24"/>
          <w:szCs w:val="24"/>
          <w:lang w:val="hy-AM"/>
        </w:rPr>
        <w:t>…)</w:t>
      </w:r>
      <w:r w:rsidR="00A535AA" w:rsidRPr="003D2952">
        <w:rPr>
          <w:rFonts w:ascii="GHEA Grapalat" w:hAnsi="GHEA Grapalat"/>
          <w:sz w:val="24"/>
          <w:szCs w:val="24"/>
          <w:lang w:val="hy-AM"/>
        </w:rPr>
        <w:t>»</w:t>
      </w:r>
      <w:r w:rsidRPr="003D2952">
        <w:rPr>
          <w:rFonts w:ascii="GHEA Grapalat" w:hAnsi="GHEA Grapalat"/>
          <w:sz w:val="24"/>
          <w:szCs w:val="24"/>
          <w:lang w:val="hy-AM"/>
        </w:rPr>
        <w:t>:</w:t>
      </w:r>
    </w:p>
    <w:bookmarkEnd w:id="0"/>
    <w:p w14:paraId="5C094A2A" w14:textId="7BD992B0" w:rsidR="00131CCB" w:rsidRPr="003D2952" w:rsidRDefault="004D41AF" w:rsidP="005801EE">
      <w:pPr>
        <w:ind w:right="-5" w:firstLine="630"/>
        <w:rPr>
          <w:rFonts w:ascii="GHEA Grapalat" w:hAnsi="GHEA Grapalat"/>
          <w:sz w:val="24"/>
          <w:szCs w:val="24"/>
          <w:shd w:val="clear" w:color="auto" w:fill="FFFFFF"/>
        </w:rPr>
      </w:pPr>
      <w:r w:rsidRPr="003D2952">
        <w:rPr>
          <w:rFonts w:ascii="GHEA Grapalat" w:hAnsi="GHEA Grapalat"/>
          <w:b/>
          <w:sz w:val="24"/>
          <w:szCs w:val="24"/>
          <w:shd w:val="clear" w:color="auto" w:fill="FFFFFF"/>
        </w:rPr>
        <w:lastRenderedPageBreak/>
        <w:t>1</w:t>
      </w:r>
      <w:r w:rsidR="00F24436"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6</w:t>
      </w:r>
      <w:r w:rsidRPr="003D2952">
        <w:rPr>
          <w:rFonts w:ascii="GHEA Grapalat" w:hAnsi="GHEA Grapalat"/>
          <w:sz w:val="24"/>
          <w:szCs w:val="24"/>
          <w:shd w:val="clear" w:color="auto" w:fill="FFFFFF"/>
        </w:rPr>
        <w:t xml:space="preserve"> </w:t>
      </w:r>
      <w:r w:rsidR="00E62B53" w:rsidRPr="003D2952">
        <w:rPr>
          <w:rFonts w:ascii="GHEA Grapalat" w:hAnsi="GHEA Grapalat"/>
          <w:sz w:val="24"/>
          <w:szCs w:val="24"/>
          <w:shd w:val="clear" w:color="auto" w:fill="FFFFFF"/>
        </w:rPr>
        <w:t>2023 թվականի</w:t>
      </w:r>
      <w:r w:rsidR="00830C9E" w:rsidRPr="003D2952">
        <w:rPr>
          <w:rFonts w:ascii="GHEA Grapalat" w:hAnsi="GHEA Grapalat"/>
          <w:sz w:val="24"/>
          <w:szCs w:val="24"/>
          <w:shd w:val="clear" w:color="auto" w:fill="FFFFFF"/>
        </w:rPr>
        <w:t xml:space="preserve"> հոկտեմբերի 10-ին</w:t>
      </w:r>
      <w:r w:rsidR="00E62B53" w:rsidRPr="003D2952">
        <w:rPr>
          <w:rFonts w:ascii="GHEA Grapalat" w:hAnsi="GHEA Grapalat"/>
          <w:sz w:val="24"/>
          <w:szCs w:val="24"/>
          <w:shd w:val="clear" w:color="auto" w:fill="FFFFFF"/>
        </w:rPr>
        <w:t xml:space="preserve"> հարուցված կարգապահական վարույթի շրջանակներում Դատավորը ներկայացրել է բացատրություն</w:t>
      </w:r>
      <w:r w:rsidR="00131CCB" w:rsidRPr="003D2952">
        <w:rPr>
          <w:rFonts w:ascii="GHEA Grapalat" w:hAnsi="GHEA Grapalat"/>
          <w:sz w:val="24"/>
          <w:szCs w:val="24"/>
          <w:shd w:val="clear" w:color="auto" w:fill="FFFFFF"/>
        </w:rPr>
        <w:t xml:space="preserve">, որում, ի թիվ այլնի, վարույթ հարուցած Լիազոր մարմնի ուշադրությունն է հրավիրել Դավիթ Համբարձումյանի վերաբերյալ 2019 թվականի նոյեմբերի 7-ի թիվ ԵԴ/0700/06/18 գործով ՀՀ </w:t>
      </w:r>
      <w:r w:rsidR="00F24436" w:rsidRPr="003D2952">
        <w:rPr>
          <w:rFonts w:ascii="GHEA Grapalat" w:hAnsi="GHEA Grapalat"/>
          <w:sz w:val="24"/>
          <w:szCs w:val="24"/>
          <w:shd w:val="clear" w:color="auto" w:fill="FFFFFF"/>
        </w:rPr>
        <w:t>վ</w:t>
      </w:r>
      <w:r w:rsidR="00131CCB" w:rsidRPr="003D2952">
        <w:rPr>
          <w:rFonts w:ascii="GHEA Grapalat" w:hAnsi="GHEA Grapalat"/>
          <w:sz w:val="24"/>
          <w:szCs w:val="24"/>
          <w:shd w:val="clear" w:color="auto" w:fill="FFFFFF"/>
        </w:rPr>
        <w:t>ճռաբեկ դատարանի որոշմամբ, ՀՀ վերաքննիչ քրեական դատա</w:t>
      </w:r>
      <w:r w:rsidR="00F24436" w:rsidRPr="003D2952">
        <w:rPr>
          <w:rFonts w:ascii="GHEA Grapalat" w:hAnsi="GHEA Grapalat"/>
          <w:sz w:val="24"/>
          <w:szCs w:val="24"/>
          <w:shd w:val="clear" w:color="auto" w:fill="FFFFFF"/>
        </w:rPr>
        <w:softHyphen/>
      </w:r>
      <w:r w:rsidR="00131CCB" w:rsidRPr="003D2952">
        <w:rPr>
          <w:rFonts w:ascii="GHEA Grapalat" w:hAnsi="GHEA Grapalat"/>
          <w:sz w:val="24"/>
          <w:szCs w:val="24"/>
          <w:shd w:val="clear" w:color="auto" w:fill="FFFFFF"/>
        </w:rPr>
        <w:t>րանի` 2021 թվականի նոյեմբերի 8-ի որոշման դեմ մեղադրյալ էդուարդ Ռազմիկի Բե</w:t>
      </w:r>
      <w:r w:rsidR="00717193" w:rsidRPr="003D2952">
        <w:rPr>
          <w:rFonts w:ascii="GHEA Grapalat" w:hAnsi="GHEA Grapalat"/>
          <w:sz w:val="24"/>
          <w:szCs w:val="24"/>
          <w:shd w:val="clear" w:color="auto" w:fill="FFFFFF"/>
        </w:rPr>
        <w:t>յ</w:t>
      </w:r>
      <w:r w:rsidR="00131CCB" w:rsidRPr="003D2952">
        <w:rPr>
          <w:rFonts w:ascii="GHEA Grapalat" w:hAnsi="GHEA Grapalat"/>
          <w:sz w:val="24"/>
          <w:szCs w:val="24"/>
          <w:shd w:val="clear" w:color="auto" w:fill="FFFFFF"/>
        </w:rPr>
        <w:t xml:space="preserve">բությանի պաշտպաններ Ռ.Ասլանյանի և Ս.Խաչատրյանի վճռաբեկ բողոքը վարույթ ընդունելը մերժելու մասին 2022 թվականի հունվարի 22-ի որոշմամբ և </w:t>
      </w:r>
      <w:r w:rsidR="005801EE" w:rsidRPr="003D2952">
        <w:rPr>
          <w:rFonts w:ascii="GHEA Grapalat" w:hAnsi="GHEA Grapalat"/>
          <w:sz w:val="24"/>
          <w:szCs w:val="24"/>
          <w:shd w:val="clear" w:color="auto" w:fill="FFFFFF"/>
        </w:rPr>
        <w:t>ՀՀ վ</w:t>
      </w:r>
      <w:r w:rsidR="00131CCB" w:rsidRPr="003D2952">
        <w:rPr>
          <w:rFonts w:ascii="GHEA Grapalat" w:hAnsi="GHEA Grapalat"/>
          <w:sz w:val="24"/>
          <w:szCs w:val="24"/>
          <w:shd w:val="clear" w:color="auto" w:fill="FFFFFF"/>
        </w:rPr>
        <w:t>երաքննիչ քրեականի դատարանի դատավոր Արմեն Դանիելյանին կարգապահական պատասխանատվության ենթարկելու հարցի վերաբերյալ Բարձրագույն դատական խորհրդի 2022 թվականի օգոստոսի 4-ի թիվ ԲԴԽ-61-Ո-Կ-13 որոշմամբ արտա</w:t>
      </w:r>
      <w:r w:rsidR="00F24436" w:rsidRPr="003D2952">
        <w:rPr>
          <w:rFonts w:ascii="GHEA Grapalat" w:hAnsi="GHEA Grapalat"/>
          <w:sz w:val="24"/>
          <w:szCs w:val="24"/>
          <w:shd w:val="clear" w:color="auto" w:fill="FFFFFF"/>
        </w:rPr>
        <w:softHyphen/>
      </w:r>
      <w:r w:rsidR="00131CCB" w:rsidRPr="003D2952">
        <w:rPr>
          <w:rFonts w:ascii="GHEA Grapalat" w:hAnsi="GHEA Grapalat"/>
          <w:sz w:val="24"/>
          <w:szCs w:val="24"/>
          <w:shd w:val="clear" w:color="auto" w:fill="FFFFFF"/>
        </w:rPr>
        <w:t>հայտ</w:t>
      </w:r>
      <w:r w:rsidR="00F24436" w:rsidRPr="003D2952">
        <w:rPr>
          <w:rFonts w:ascii="GHEA Grapalat" w:hAnsi="GHEA Grapalat"/>
          <w:sz w:val="24"/>
          <w:szCs w:val="24"/>
          <w:shd w:val="clear" w:color="auto" w:fill="FFFFFF"/>
        </w:rPr>
        <w:softHyphen/>
      </w:r>
      <w:r w:rsidR="005801EE" w:rsidRPr="003D2952">
        <w:rPr>
          <w:rFonts w:ascii="GHEA Grapalat" w:hAnsi="GHEA Grapalat"/>
          <w:sz w:val="24"/>
          <w:szCs w:val="24"/>
          <w:shd w:val="clear" w:color="auto" w:fill="FFFFFF"/>
        </w:rPr>
        <w:softHyphen/>
      </w:r>
      <w:r w:rsidR="00131CCB" w:rsidRPr="003D2952">
        <w:rPr>
          <w:rFonts w:ascii="GHEA Grapalat" w:hAnsi="GHEA Grapalat"/>
          <w:sz w:val="24"/>
          <w:szCs w:val="24"/>
          <w:shd w:val="clear" w:color="auto" w:fill="FFFFFF"/>
        </w:rPr>
        <w:t xml:space="preserve">ված և </w:t>
      </w:r>
      <w:r w:rsidR="00E87210" w:rsidRPr="003D2952">
        <w:rPr>
          <w:rFonts w:ascii="GHEA Grapalat" w:hAnsi="GHEA Grapalat"/>
          <w:sz w:val="24"/>
          <w:szCs w:val="24"/>
          <w:shd w:val="clear" w:color="auto" w:fill="FFFFFF"/>
        </w:rPr>
        <w:t xml:space="preserve">իր տեսանկյունով </w:t>
      </w:r>
      <w:r w:rsidR="00131CCB" w:rsidRPr="003D2952">
        <w:rPr>
          <w:rFonts w:ascii="GHEA Grapalat" w:hAnsi="GHEA Grapalat"/>
          <w:sz w:val="24"/>
          <w:szCs w:val="24"/>
          <w:shd w:val="clear" w:color="auto" w:fill="FFFFFF"/>
        </w:rPr>
        <w:t>սույն վարույթի նկատմամբ կիրառելի իրավական դիրքորոշումների վրա՝ միջնորդելով</w:t>
      </w:r>
      <w:r w:rsidR="00BF71E9" w:rsidRPr="003D2952">
        <w:rPr>
          <w:rFonts w:ascii="GHEA Grapalat" w:hAnsi="GHEA Grapalat"/>
          <w:sz w:val="24"/>
          <w:szCs w:val="24"/>
          <w:shd w:val="clear" w:color="auto" w:fill="FFFFFF"/>
        </w:rPr>
        <w:t xml:space="preserve"> կարգապահական վարույթը </w:t>
      </w:r>
      <w:r w:rsidR="00131CCB" w:rsidRPr="003D2952">
        <w:rPr>
          <w:rFonts w:ascii="GHEA Grapalat" w:hAnsi="GHEA Grapalat"/>
          <w:sz w:val="24"/>
          <w:szCs w:val="24"/>
          <w:shd w:val="clear" w:color="auto" w:fill="FFFFFF"/>
        </w:rPr>
        <w:t>կարճել։</w:t>
      </w:r>
    </w:p>
    <w:p w14:paraId="071134E6" w14:textId="572DE183" w:rsidR="0070788F" w:rsidRPr="003D2952" w:rsidRDefault="004D41AF" w:rsidP="005801EE">
      <w:pPr>
        <w:pStyle w:val="20"/>
        <w:shd w:val="clear" w:color="auto" w:fill="auto"/>
        <w:spacing w:line="276" w:lineRule="auto"/>
        <w:ind w:right="-5" w:firstLine="630"/>
        <w:jc w:val="both"/>
        <w:rPr>
          <w:rFonts w:ascii="GHEA Grapalat" w:hAnsi="GHEA Grapalat"/>
          <w:sz w:val="24"/>
          <w:szCs w:val="24"/>
          <w:shd w:val="clear" w:color="auto" w:fill="FFFFFF"/>
          <w:lang w:val="hy-AM"/>
        </w:rPr>
      </w:pPr>
      <w:r w:rsidRPr="003D2952">
        <w:rPr>
          <w:rFonts w:ascii="GHEA Grapalat" w:eastAsiaTheme="minorHAnsi" w:hAnsi="GHEA Grapalat" w:cstheme="minorBidi"/>
          <w:b/>
          <w:noProof/>
          <w:sz w:val="24"/>
          <w:szCs w:val="24"/>
          <w:shd w:val="clear" w:color="auto" w:fill="FFFFFF"/>
          <w:lang w:val="hy-AM"/>
        </w:rPr>
        <w:t>1</w:t>
      </w:r>
      <w:r w:rsidR="00F24436" w:rsidRPr="003D2952">
        <w:rPr>
          <w:rFonts w:ascii="GHEA Grapalat" w:eastAsiaTheme="minorHAnsi" w:hAnsi="GHEA Grapalat" w:cstheme="minorBidi"/>
          <w:b/>
          <w:noProof/>
          <w:sz w:val="24"/>
          <w:szCs w:val="24"/>
          <w:shd w:val="clear" w:color="auto" w:fill="FFFFFF"/>
          <w:lang w:val="hy-AM"/>
        </w:rPr>
        <w:t>.</w:t>
      </w:r>
      <w:r w:rsidRPr="003D2952">
        <w:rPr>
          <w:rFonts w:ascii="GHEA Grapalat" w:eastAsiaTheme="minorHAnsi" w:hAnsi="GHEA Grapalat" w:cstheme="minorBidi"/>
          <w:b/>
          <w:noProof/>
          <w:sz w:val="24"/>
          <w:szCs w:val="24"/>
          <w:shd w:val="clear" w:color="auto" w:fill="FFFFFF"/>
          <w:lang w:val="hy-AM"/>
        </w:rPr>
        <w:t>7</w:t>
      </w:r>
      <w:r w:rsidRPr="003D2952">
        <w:rPr>
          <w:rFonts w:ascii="GHEA Grapalat" w:eastAsiaTheme="minorHAnsi" w:hAnsi="GHEA Grapalat" w:cstheme="minorBidi"/>
          <w:noProof/>
          <w:sz w:val="24"/>
          <w:szCs w:val="24"/>
          <w:shd w:val="clear" w:color="auto" w:fill="FFFFFF"/>
          <w:lang w:val="hy-AM"/>
        </w:rPr>
        <w:t xml:space="preserve"> </w:t>
      </w:r>
      <w:r w:rsidR="00033D17" w:rsidRPr="003D2952">
        <w:rPr>
          <w:rFonts w:ascii="GHEA Grapalat" w:eastAsiaTheme="minorHAnsi" w:hAnsi="GHEA Grapalat" w:cstheme="minorBidi"/>
          <w:noProof/>
          <w:sz w:val="24"/>
          <w:szCs w:val="24"/>
          <w:shd w:val="clear" w:color="auto" w:fill="FFFFFF"/>
          <w:lang w:val="hy-AM"/>
        </w:rPr>
        <w:t>2023 թվականի ն</w:t>
      </w:r>
      <w:r w:rsidR="00830C9E" w:rsidRPr="003D2952">
        <w:rPr>
          <w:rFonts w:ascii="GHEA Grapalat" w:eastAsiaTheme="minorHAnsi" w:hAnsi="GHEA Grapalat" w:cstheme="minorBidi"/>
          <w:noProof/>
          <w:sz w:val="24"/>
          <w:szCs w:val="24"/>
          <w:shd w:val="clear" w:color="auto" w:fill="FFFFFF"/>
          <w:lang w:val="hy-AM"/>
        </w:rPr>
        <w:t>ո</w:t>
      </w:r>
      <w:r w:rsidR="00033D17" w:rsidRPr="003D2952">
        <w:rPr>
          <w:rFonts w:ascii="GHEA Grapalat" w:eastAsiaTheme="minorHAnsi" w:hAnsi="GHEA Grapalat" w:cstheme="minorBidi"/>
          <w:noProof/>
          <w:sz w:val="24"/>
          <w:szCs w:val="24"/>
          <w:shd w:val="clear" w:color="auto" w:fill="FFFFFF"/>
          <w:lang w:val="hy-AM"/>
        </w:rPr>
        <w:t>յ</w:t>
      </w:r>
      <w:r w:rsidR="00830C9E" w:rsidRPr="003D2952">
        <w:rPr>
          <w:rFonts w:ascii="GHEA Grapalat" w:eastAsiaTheme="minorHAnsi" w:hAnsi="GHEA Grapalat" w:cstheme="minorBidi"/>
          <w:noProof/>
          <w:sz w:val="24"/>
          <w:szCs w:val="24"/>
          <w:shd w:val="clear" w:color="auto" w:fill="FFFFFF"/>
          <w:lang w:val="hy-AM"/>
        </w:rPr>
        <w:t>ե</w:t>
      </w:r>
      <w:r w:rsidR="00033D17" w:rsidRPr="003D2952">
        <w:rPr>
          <w:rFonts w:ascii="GHEA Grapalat" w:eastAsiaTheme="minorHAnsi" w:hAnsi="GHEA Grapalat" w:cstheme="minorBidi"/>
          <w:noProof/>
          <w:sz w:val="24"/>
          <w:szCs w:val="24"/>
          <w:shd w:val="clear" w:color="auto" w:fill="FFFFFF"/>
          <w:lang w:val="hy-AM"/>
        </w:rPr>
        <w:t>մբերի 17-ին Լիազոր մարմինը</w:t>
      </w:r>
      <w:r w:rsidR="00665571" w:rsidRPr="003D2952">
        <w:rPr>
          <w:rFonts w:ascii="GHEA Grapalat" w:eastAsiaTheme="minorHAnsi" w:hAnsi="GHEA Grapalat" w:cstheme="minorBidi"/>
          <w:noProof/>
          <w:sz w:val="24"/>
          <w:szCs w:val="24"/>
          <w:shd w:val="clear" w:color="auto" w:fill="FFFFFF"/>
          <w:lang w:val="hy-AM"/>
        </w:rPr>
        <w:t xml:space="preserve">, ըստ էության մերժելով </w:t>
      </w:r>
      <w:r w:rsidRPr="003D2952">
        <w:rPr>
          <w:rFonts w:ascii="GHEA Grapalat" w:eastAsiaTheme="minorHAnsi" w:hAnsi="GHEA Grapalat" w:cstheme="minorBidi"/>
          <w:noProof/>
          <w:sz w:val="24"/>
          <w:szCs w:val="24"/>
          <w:shd w:val="clear" w:color="auto" w:fill="FFFFFF"/>
          <w:lang w:val="hy-AM"/>
        </w:rPr>
        <w:t>վարույթը կարճե</w:t>
      </w:r>
      <w:r w:rsidR="00F24436" w:rsidRPr="003D2952">
        <w:rPr>
          <w:rFonts w:ascii="GHEA Grapalat" w:eastAsiaTheme="minorHAnsi" w:hAnsi="GHEA Grapalat" w:cstheme="minorBidi"/>
          <w:noProof/>
          <w:sz w:val="24"/>
          <w:szCs w:val="24"/>
          <w:shd w:val="clear" w:color="auto" w:fill="FFFFFF"/>
          <w:lang w:val="hy-AM"/>
        </w:rPr>
        <w:softHyphen/>
      </w:r>
      <w:r w:rsidRPr="003D2952">
        <w:rPr>
          <w:rFonts w:ascii="GHEA Grapalat" w:eastAsiaTheme="minorHAnsi" w:hAnsi="GHEA Grapalat" w:cstheme="minorBidi"/>
          <w:noProof/>
          <w:sz w:val="24"/>
          <w:szCs w:val="24"/>
          <w:shd w:val="clear" w:color="auto" w:fill="FFFFFF"/>
          <w:lang w:val="hy-AM"/>
        </w:rPr>
        <w:t>լու վերաբերյալ Դ</w:t>
      </w:r>
      <w:r w:rsidR="00665571" w:rsidRPr="003D2952">
        <w:rPr>
          <w:rFonts w:ascii="GHEA Grapalat" w:eastAsiaTheme="minorHAnsi" w:hAnsi="GHEA Grapalat" w:cstheme="minorBidi"/>
          <w:noProof/>
          <w:sz w:val="24"/>
          <w:szCs w:val="24"/>
          <w:shd w:val="clear" w:color="auto" w:fill="FFFFFF"/>
          <w:lang w:val="hy-AM"/>
        </w:rPr>
        <w:t>ատավորի միջնորդությունը,</w:t>
      </w:r>
      <w:r w:rsidR="00033D17" w:rsidRPr="003D2952">
        <w:rPr>
          <w:rFonts w:ascii="GHEA Grapalat" w:eastAsiaTheme="minorHAnsi" w:hAnsi="GHEA Grapalat" w:cstheme="minorBidi"/>
          <w:noProof/>
          <w:sz w:val="24"/>
          <w:szCs w:val="24"/>
          <w:shd w:val="clear" w:color="auto" w:fill="FFFFFF"/>
          <w:lang w:val="hy-AM"/>
        </w:rPr>
        <w:t xml:space="preserve"> դիմել է ՀՀ բարձրագույն դատական խորհուրդ՝ դա</w:t>
      </w:r>
      <w:r w:rsidR="00F24436" w:rsidRPr="003D2952">
        <w:rPr>
          <w:rFonts w:ascii="GHEA Grapalat" w:eastAsiaTheme="minorHAnsi" w:hAnsi="GHEA Grapalat" w:cstheme="minorBidi"/>
          <w:noProof/>
          <w:sz w:val="24"/>
          <w:szCs w:val="24"/>
          <w:shd w:val="clear" w:color="auto" w:fill="FFFFFF"/>
          <w:lang w:val="hy-AM"/>
        </w:rPr>
        <w:softHyphen/>
      </w:r>
      <w:r w:rsidR="00033D17" w:rsidRPr="003D2952">
        <w:rPr>
          <w:rFonts w:ascii="GHEA Grapalat" w:eastAsiaTheme="minorHAnsi" w:hAnsi="GHEA Grapalat" w:cstheme="minorBidi"/>
          <w:noProof/>
          <w:sz w:val="24"/>
          <w:szCs w:val="24"/>
          <w:shd w:val="clear" w:color="auto" w:fill="FFFFFF"/>
          <w:lang w:val="hy-AM"/>
        </w:rPr>
        <w:t>տա</w:t>
      </w:r>
      <w:r w:rsidR="00F24436" w:rsidRPr="003D2952">
        <w:rPr>
          <w:rFonts w:ascii="GHEA Grapalat" w:eastAsiaTheme="minorHAnsi" w:hAnsi="GHEA Grapalat" w:cstheme="minorBidi"/>
          <w:noProof/>
          <w:sz w:val="24"/>
          <w:szCs w:val="24"/>
          <w:shd w:val="clear" w:color="auto" w:fill="FFFFFF"/>
          <w:lang w:val="hy-AM"/>
        </w:rPr>
        <w:softHyphen/>
      </w:r>
      <w:r w:rsidR="00033D17" w:rsidRPr="003D2952">
        <w:rPr>
          <w:rFonts w:ascii="GHEA Grapalat" w:eastAsiaTheme="minorHAnsi" w:hAnsi="GHEA Grapalat" w:cstheme="minorBidi"/>
          <w:noProof/>
          <w:sz w:val="24"/>
          <w:szCs w:val="24"/>
          <w:shd w:val="clear" w:color="auto" w:fill="FFFFFF"/>
          <w:lang w:val="hy-AM"/>
        </w:rPr>
        <w:t>վոր Գ</w:t>
      </w:r>
      <w:r w:rsidR="00F24436" w:rsidRPr="003D2952">
        <w:rPr>
          <w:rFonts w:ascii="GHEA Grapalat" w:eastAsiaTheme="minorHAnsi" w:hAnsi="GHEA Grapalat" w:cstheme="minorBidi"/>
          <w:noProof/>
          <w:sz w:val="24"/>
          <w:szCs w:val="24"/>
          <w:shd w:val="clear" w:color="auto" w:fill="FFFFFF"/>
          <w:lang w:val="hy-AM"/>
        </w:rPr>
        <w:t>.</w:t>
      </w:r>
      <w:r w:rsidR="00033D17" w:rsidRPr="003D2952">
        <w:rPr>
          <w:rFonts w:ascii="GHEA Grapalat" w:eastAsiaTheme="minorHAnsi" w:hAnsi="GHEA Grapalat" w:cstheme="minorBidi"/>
          <w:noProof/>
          <w:sz w:val="24"/>
          <w:szCs w:val="24"/>
          <w:shd w:val="clear" w:color="auto" w:fill="FFFFFF"/>
          <w:lang w:val="hy-AM"/>
        </w:rPr>
        <w:t>Հովհաննիսյանին կարգապահական պատասխանատ</w:t>
      </w:r>
      <w:r w:rsidR="00033D17" w:rsidRPr="003D2952">
        <w:rPr>
          <w:rFonts w:ascii="GHEA Grapalat" w:eastAsiaTheme="minorHAnsi" w:hAnsi="GHEA Grapalat" w:cstheme="minorBidi"/>
          <w:noProof/>
          <w:sz w:val="24"/>
          <w:szCs w:val="24"/>
          <w:shd w:val="clear" w:color="auto" w:fill="FFFFFF"/>
          <w:lang w:val="hy-AM"/>
        </w:rPr>
        <w:softHyphen/>
        <w:t>վության ենթարկելու միջնորդությամբ (այսուհետ՝ Միջնորդություն)։</w:t>
      </w:r>
      <w:r w:rsidR="0070788F" w:rsidRPr="003D2952">
        <w:rPr>
          <w:rFonts w:ascii="GHEA Grapalat" w:eastAsiaTheme="minorHAnsi" w:hAnsi="GHEA Grapalat" w:cstheme="minorBidi"/>
          <w:noProof/>
          <w:sz w:val="24"/>
          <w:szCs w:val="24"/>
          <w:shd w:val="clear" w:color="auto" w:fill="FFFFFF"/>
          <w:lang w:val="hy-AM"/>
        </w:rPr>
        <w:t xml:space="preserve"> Ըստ Միջնորդության՝ </w:t>
      </w:r>
      <w:r w:rsidR="0070788F" w:rsidRPr="003D2952">
        <w:rPr>
          <w:rFonts w:ascii="GHEA Grapalat" w:hAnsi="GHEA Grapalat"/>
          <w:sz w:val="24"/>
          <w:szCs w:val="24"/>
          <w:shd w:val="clear" w:color="auto" w:fill="FFFFFF"/>
          <w:lang w:val="hy-AM"/>
        </w:rPr>
        <w:t xml:space="preserve">Դատավորը թույլ է տվել </w:t>
      </w:r>
      <w:r w:rsidR="00EF3545" w:rsidRPr="003D2952">
        <w:rPr>
          <w:rFonts w:ascii="GHEA Grapalat" w:hAnsi="GHEA Grapalat"/>
          <w:sz w:val="24"/>
          <w:szCs w:val="24"/>
          <w:shd w:val="clear" w:color="auto" w:fill="FFFFFF"/>
          <w:lang w:val="hy-AM"/>
        </w:rPr>
        <w:t xml:space="preserve">ՀՀ քրեական դատավարության օրենսգրքի (այսուհետ՝ նաև </w:t>
      </w:r>
      <w:r w:rsidR="0070788F" w:rsidRPr="003D2952">
        <w:rPr>
          <w:rFonts w:ascii="GHEA Grapalat" w:hAnsi="GHEA Grapalat"/>
          <w:sz w:val="24"/>
          <w:szCs w:val="24"/>
          <w:shd w:val="clear" w:color="auto" w:fill="FFFFFF"/>
          <w:lang w:val="hy-AM"/>
        </w:rPr>
        <w:t>ՔԴՕ</w:t>
      </w:r>
      <w:r w:rsidR="00EF3545" w:rsidRPr="003D2952">
        <w:rPr>
          <w:rFonts w:ascii="GHEA Grapalat" w:hAnsi="GHEA Grapalat"/>
          <w:sz w:val="24"/>
          <w:szCs w:val="24"/>
          <w:shd w:val="clear" w:color="auto" w:fill="FFFFFF"/>
          <w:lang w:val="hy-AM"/>
        </w:rPr>
        <w:t>)</w:t>
      </w:r>
      <w:r w:rsidR="0070788F" w:rsidRPr="003D2952">
        <w:rPr>
          <w:rFonts w:ascii="GHEA Grapalat" w:hAnsi="GHEA Grapalat"/>
          <w:sz w:val="24"/>
          <w:szCs w:val="24"/>
          <w:shd w:val="clear" w:color="auto" w:fill="FFFFFF"/>
          <w:lang w:val="hy-AM"/>
        </w:rPr>
        <w:t xml:space="preserve"> 9-րդ հոդվածի</w:t>
      </w:r>
      <w:r w:rsidR="00F24436" w:rsidRPr="003D2952">
        <w:rPr>
          <w:rFonts w:ascii="GHEA Grapalat" w:hAnsi="GHEA Grapalat"/>
          <w:sz w:val="24"/>
          <w:szCs w:val="24"/>
          <w:shd w:val="clear" w:color="auto" w:fill="FFFFFF"/>
          <w:lang w:val="hy-AM"/>
        </w:rPr>
        <w:t xml:space="preserve"> </w:t>
      </w:r>
      <w:r w:rsidR="0070788F" w:rsidRPr="003D2952">
        <w:rPr>
          <w:rFonts w:ascii="GHEA Grapalat" w:hAnsi="GHEA Grapalat"/>
          <w:sz w:val="24"/>
          <w:szCs w:val="24"/>
          <w:shd w:val="clear" w:color="auto" w:fill="FFFFFF"/>
          <w:lang w:val="hy-AM"/>
        </w:rPr>
        <w:t xml:space="preserve">3-րդ մասի, 15-րդ հոդվածի 2-րդ մասի, </w:t>
      </w:r>
      <w:r w:rsidR="00EF3545" w:rsidRPr="003D2952">
        <w:rPr>
          <w:rFonts w:ascii="GHEA Grapalat" w:hAnsi="GHEA Grapalat"/>
          <w:sz w:val="24"/>
          <w:szCs w:val="24"/>
          <w:shd w:val="clear" w:color="auto" w:fill="FFFFFF"/>
          <w:lang w:val="hy-AM"/>
        </w:rPr>
        <w:t xml:space="preserve">«ՀՀ դատական օրենսգիրք» սահմանադրական օրենքի (այսուհետ՝ նաև </w:t>
      </w:r>
      <w:r w:rsidR="0070788F" w:rsidRPr="003D2952">
        <w:rPr>
          <w:rFonts w:ascii="GHEA Grapalat" w:hAnsi="GHEA Grapalat"/>
          <w:sz w:val="24"/>
          <w:szCs w:val="24"/>
          <w:shd w:val="clear" w:color="auto" w:fill="FFFFFF"/>
          <w:lang w:val="hy-AM"/>
        </w:rPr>
        <w:t>Դատական օրենսգրքի</w:t>
      </w:r>
      <w:r w:rsidR="00EF3545" w:rsidRPr="003D2952">
        <w:rPr>
          <w:rFonts w:ascii="GHEA Grapalat" w:hAnsi="GHEA Grapalat"/>
          <w:sz w:val="24"/>
          <w:szCs w:val="24"/>
          <w:shd w:val="clear" w:color="auto" w:fill="FFFFFF"/>
          <w:lang w:val="hy-AM"/>
        </w:rPr>
        <w:t>)</w:t>
      </w:r>
      <w:r w:rsidR="0070788F" w:rsidRPr="003D2952">
        <w:rPr>
          <w:rFonts w:ascii="GHEA Grapalat" w:hAnsi="GHEA Grapalat"/>
          <w:sz w:val="24"/>
          <w:szCs w:val="24"/>
          <w:shd w:val="clear" w:color="auto" w:fill="FFFFFF"/>
          <w:lang w:val="hy-AM"/>
        </w:rPr>
        <w:t xml:space="preserve"> 8-րդ հոդվածի 1-ին մասի, 10-րդ հոդ</w:t>
      </w:r>
      <w:r w:rsidR="00F24436" w:rsidRPr="003D2952">
        <w:rPr>
          <w:rFonts w:ascii="GHEA Grapalat" w:hAnsi="GHEA Grapalat"/>
          <w:sz w:val="24"/>
          <w:szCs w:val="24"/>
          <w:shd w:val="clear" w:color="auto" w:fill="FFFFFF"/>
          <w:lang w:val="hy-AM"/>
        </w:rPr>
        <w:softHyphen/>
      </w:r>
      <w:r w:rsidR="005801EE" w:rsidRPr="003D2952">
        <w:rPr>
          <w:rFonts w:ascii="GHEA Grapalat" w:hAnsi="GHEA Grapalat"/>
          <w:sz w:val="24"/>
          <w:szCs w:val="24"/>
          <w:shd w:val="clear" w:color="auto" w:fill="FFFFFF"/>
          <w:lang w:val="hy-AM"/>
        </w:rPr>
        <w:softHyphen/>
      </w:r>
      <w:r w:rsidR="0070788F" w:rsidRPr="003D2952">
        <w:rPr>
          <w:rFonts w:ascii="GHEA Grapalat" w:hAnsi="GHEA Grapalat"/>
          <w:sz w:val="24"/>
          <w:szCs w:val="24"/>
          <w:shd w:val="clear" w:color="auto" w:fill="FFFFFF"/>
          <w:lang w:val="hy-AM"/>
        </w:rPr>
        <w:t>վածի 4-րդ մասի պահանջների խախտումներ, ինչն իր հերթին հանգեցրել է Դատական օրենսգրքի 69-րդ հոդվածի 1-ին մասի 1-ին կետով սահմանված վարքագծի կանոնի խախտման:</w:t>
      </w:r>
    </w:p>
    <w:p w14:paraId="1A108E2E" w14:textId="64DD760D" w:rsidR="00665571" w:rsidRPr="003D2952" w:rsidRDefault="004D41AF" w:rsidP="005801EE">
      <w:pPr>
        <w:pStyle w:val="20"/>
        <w:shd w:val="clear" w:color="auto" w:fill="auto"/>
        <w:spacing w:line="276" w:lineRule="auto"/>
        <w:ind w:right="-5" w:firstLine="630"/>
        <w:jc w:val="both"/>
        <w:rPr>
          <w:rFonts w:ascii="GHEA Grapalat" w:eastAsiaTheme="minorHAnsi" w:hAnsi="GHEA Grapalat" w:cstheme="minorBidi"/>
          <w:noProof/>
          <w:sz w:val="24"/>
          <w:szCs w:val="24"/>
          <w:shd w:val="clear" w:color="auto" w:fill="FFFFFF"/>
          <w:lang w:val="hy-AM"/>
        </w:rPr>
      </w:pPr>
      <w:r w:rsidRPr="003D2952">
        <w:rPr>
          <w:rFonts w:ascii="GHEA Grapalat" w:eastAsiaTheme="minorHAnsi" w:hAnsi="GHEA Grapalat" w:cstheme="minorBidi"/>
          <w:b/>
          <w:noProof/>
          <w:sz w:val="24"/>
          <w:szCs w:val="24"/>
          <w:shd w:val="clear" w:color="auto" w:fill="FFFFFF"/>
          <w:lang w:val="hy-AM"/>
        </w:rPr>
        <w:t>1</w:t>
      </w:r>
      <w:r w:rsidR="005801EE" w:rsidRPr="003D2952">
        <w:rPr>
          <w:rFonts w:ascii="GHEA Grapalat" w:eastAsiaTheme="minorHAnsi" w:hAnsi="GHEA Grapalat" w:cstheme="minorBidi"/>
          <w:b/>
          <w:noProof/>
          <w:sz w:val="24"/>
          <w:szCs w:val="24"/>
          <w:shd w:val="clear" w:color="auto" w:fill="FFFFFF"/>
          <w:lang w:val="hy-AM"/>
        </w:rPr>
        <w:t>.</w:t>
      </w:r>
      <w:r w:rsidRPr="003D2952">
        <w:rPr>
          <w:rFonts w:ascii="GHEA Grapalat" w:eastAsiaTheme="minorHAnsi" w:hAnsi="GHEA Grapalat" w:cstheme="minorBidi"/>
          <w:b/>
          <w:noProof/>
          <w:sz w:val="24"/>
          <w:szCs w:val="24"/>
          <w:shd w:val="clear" w:color="auto" w:fill="FFFFFF"/>
          <w:lang w:val="hy-AM"/>
        </w:rPr>
        <w:t>8</w:t>
      </w:r>
      <w:r w:rsidRPr="003D2952">
        <w:rPr>
          <w:rFonts w:ascii="GHEA Grapalat" w:eastAsiaTheme="minorHAnsi" w:hAnsi="GHEA Grapalat" w:cstheme="minorBidi"/>
          <w:noProof/>
          <w:sz w:val="24"/>
          <w:szCs w:val="24"/>
          <w:shd w:val="clear" w:color="auto" w:fill="FFFFFF"/>
          <w:lang w:val="hy-AM"/>
        </w:rPr>
        <w:t xml:space="preserve"> </w:t>
      </w:r>
      <w:r w:rsidR="00665571" w:rsidRPr="003D2952">
        <w:rPr>
          <w:rFonts w:ascii="GHEA Grapalat" w:eastAsiaTheme="minorHAnsi" w:hAnsi="GHEA Grapalat" w:cstheme="minorBidi"/>
          <w:noProof/>
          <w:sz w:val="24"/>
          <w:szCs w:val="24"/>
          <w:shd w:val="clear" w:color="auto" w:fill="FFFFFF"/>
          <w:lang w:val="hy-AM"/>
        </w:rPr>
        <w:t xml:space="preserve">2023 թվականի </w:t>
      </w:r>
      <w:r w:rsidR="00167E23" w:rsidRPr="003D2952">
        <w:rPr>
          <w:rFonts w:ascii="GHEA Grapalat" w:eastAsiaTheme="minorHAnsi" w:hAnsi="GHEA Grapalat" w:cstheme="minorBidi"/>
          <w:noProof/>
          <w:sz w:val="24"/>
          <w:szCs w:val="24"/>
          <w:shd w:val="clear" w:color="auto" w:fill="FFFFFF"/>
          <w:lang w:val="hy-AM"/>
        </w:rPr>
        <w:t>դեկտեմբերի 21-ին Բարձրագույն դատական խորհուրդ է ներկայացվել դատավորի ներկայացուցիչ Սիրանուշ Սահակյանի միջնորդությունը (այսուհետ՝ Դատավորի ներկայա</w:t>
      </w:r>
      <w:r w:rsidR="005801EE" w:rsidRPr="003D2952">
        <w:rPr>
          <w:rFonts w:ascii="GHEA Grapalat" w:eastAsiaTheme="minorHAnsi" w:hAnsi="GHEA Grapalat" w:cstheme="minorBidi"/>
          <w:noProof/>
          <w:sz w:val="24"/>
          <w:szCs w:val="24"/>
          <w:shd w:val="clear" w:color="auto" w:fill="FFFFFF"/>
          <w:lang w:val="hy-AM"/>
        </w:rPr>
        <w:softHyphen/>
      </w:r>
      <w:r w:rsidR="00167E23" w:rsidRPr="003D2952">
        <w:rPr>
          <w:rFonts w:ascii="GHEA Grapalat" w:eastAsiaTheme="minorHAnsi" w:hAnsi="GHEA Grapalat" w:cstheme="minorBidi"/>
          <w:noProof/>
          <w:sz w:val="24"/>
          <w:szCs w:val="24"/>
          <w:shd w:val="clear" w:color="auto" w:fill="FFFFFF"/>
          <w:lang w:val="hy-AM"/>
        </w:rPr>
        <w:t xml:space="preserve">ցուցչի կամ Դատավորի միջնորդություն)՝ դատավորի նկատմամբ հարուցված կարգապահական վարույթը կարճելու վերաբերյալ, որի լուծումը </w:t>
      </w:r>
      <w:r w:rsidR="00167E23" w:rsidRPr="003D2952">
        <w:rPr>
          <w:rFonts w:ascii="GHEA Grapalat" w:eastAsiaTheme="minorHAnsi" w:hAnsi="GHEA Grapalat" w:cstheme="minorBidi"/>
          <w:noProof/>
          <w:sz w:val="24"/>
          <w:szCs w:val="24"/>
          <w:u w:val="single"/>
          <w:shd w:val="clear" w:color="auto" w:fill="FFFFFF"/>
          <w:lang w:val="hy-AM"/>
        </w:rPr>
        <w:t>Խորհրդի որոշմամբ</w:t>
      </w:r>
      <w:r w:rsidR="007575DD" w:rsidRPr="003D2952">
        <w:rPr>
          <w:rFonts w:ascii="GHEA Grapalat" w:eastAsiaTheme="minorHAnsi" w:hAnsi="GHEA Grapalat" w:cstheme="minorBidi"/>
          <w:noProof/>
          <w:sz w:val="24"/>
          <w:szCs w:val="24"/>
          <w:shd w:val="clear" w:color="auto" w:fill="FFFFFF"/>
          <w:lang w:val="hy-AM"/>
        </w:rPr>
        <w:t xml:space="preserve"> </w:t>
      </w:r>
      <w:r w:rsidR="00842E46" w:rsidRPr="003D2952">
        <w:rPr>
          <w:rStyle w:val="FootnoteReference"/>
          <w:rFonts w:ascii="GHEA Grapalat" w:eastAsiaTheme="minorHAnsi" w:hAnsi="GHEA Grapalat" w:cstheme="minorBidi"/>
          <w:noProof/>
          <w:sz w:val="24"/>
          <w:szCs w:val="24"/>
          <w:shd w:val="clear" w:color="auto" w:fill="FFFFFF"/>
          <w:lang w:val="hy-AM"/>
        </w:rPr>
        <w:footnoteReference w:id="4"/>
      </w:r>
      <w:r w:rsidR="00167E23" w:rsidRPr="003D2952">
        <w:rPr>
          <w:rFonts w:ascii="GHEA Grapalat" w:eastAsiaTheme="minorHAnsi" w:hAnsi="GHEA Grapalat" w:cstheme="minorBidi"/>
          <w:noProof/>
          <w:sz w:val="24"/>
          <w:szCs w:val="24"/>
          <w:shd w:val="clear" w:color="auto" w:fill="FFFFFF"/>
          <w:lang w:val="hy-AM"/>
        </w:rPr>
        <w:t xml:space="preserve"> հետաձգվել է՝ եզրափակիչ ակտում անդրադառնալու պայմանով։</w:t>
      </w:r>
    </w:p>
    <w:p w14:paraId="580C9AE1" w14:textId="18DC5CAE" w:rsidR="00E62B53" w:rsidRPr="003D2952" w:rsidRDefault="00A9721A" w:rsidP="005801EE">
      <w:pPr>
        <w:pStyle w:val="20"/>
        <w:shd w:val="clear" w:color="auto" w:fill="auto"/>
        <w:spacing w:line="276" w:lineRule="auto"/>
        <w:ind w:right="-5" w:firstLine="630"/>
        <w:jc w:val="both"/>
        <w:rPr>
          <w:rFonts w:ascii="GHEA Grapalat" w:eastAsiaTheme="minorHAnsi" w:hAnsi="GHEA Grapalat" w:cstheme="minorBidi"/>
          <w:noProof/>
          <w:sz w:val="24"/>
          <w:szCs w:val="24"/>
          <w:shd w:val="clear" w:color="auto" w:fill="FFFFFF"/>
          <w:lang w:val="hy-AM"/>
        </w:rPr>
      </w:pPr>
      <w:r w:rsidRPr="003D2952">
        <w:rPr>
          <w:rFonts w:ascii="GHEA Grapalat" w:eastAsiaTheme="minorHAnsi" w:hAnsi="GHEA Grapalat" w:cstheme="minorBidi"/>
          <w:b/>
          <w:bCs/>
          <w:noProof/>
          <w:sz w:val="24"/>
          <w:szCs w:val="24"/>
          <w:shd w:val="clear" w:color="auto" w:fill="FFFFFF"/>
          <w:lang w:val="hy-AM"/>
        </w:rPr>
        <w:t>1.9</w:t>
      </w:r>
      <w:r w:rsidR="007B0779" w:rsidRPr="003D2952">
        <w:rPr>
          <w:rFonts w:ascii="GHEA Grapalat" w:eastAsiaTheme="minorHAnsi" w:hAnsi="GHEA Grapalat" w:cstheme="minorBidi"/>
          <w:b/>
          <w:bCs/>
          <w:noProof/>
          <w:sz w:val="24"/>
          <w:szCs w:val="24"/>
          <w:shd w:val="clear" w:color="auto" w:fill="FFFFFF"/>
          <w:lang w:val="hy-AM"/>
        </w:rPr>
        <w:t xml:space="preserve"> </w:t>
      </w:r>
      <w:r w:rsidR="007B0779" w:rsidRPr="003D2952">
        <w:rPr>
          <w:rFonts w:ascii="GHEA Grapalat" w:eastAsiaTheme="minorHAnsi" w:hAnsi="GHEA Grapalat" w:cstheme="minorBidi"/>
          <w:noProof/>
          <w:sz w:val="24"/>
          <w:szCs w:val="24"/>
          <w:shd w:val="clear" w:color="auto" w:fill="FFFFFF"/>
          <w:lang w:val="hy-AM"/>
        </w:rPr>
        <w:t>2024 թվականի հունվարի 29-ին Բարձրագույն դատական խորհուրդը որոշել է Արդարադատության նախարարի միջնորդությունը՝ Վերաքննիչ քրեական դատարանի դատավոր Գրիգոր Հովհաննիսյանին կարգապահական պատասխանատվության ենթարկելու վերաբերյալ, բավարարել, դատավոր Գրիգոր Հովհաննիսյանին հայտնել նախազգուշացում:</w:t>
      </w:r>
    </w:p>
    <w:p w14:paraId="2B4188B9" w14:textId="77777777" w:rsidR="007B0779" w:rsidRPr="003D2952" w:rsidRDefault="007B0779" w:rsidP="005801EE">
      <w:pPr>
        <w:pStyle w:val="20"/>
        <w:shd w:val="clear" w:color="auto" w:fill="auto"/>
        <w:spacing w:line="276" w:lineRule="auto"/>
        <w:ind w:right="-5" w:firstLine="630"/>
        <w:jc w:val="both"/>
        <w:rPr>
          <w:rFonts w:ascii="GHEA Grapalat" w:eastAsiaTheme="minorHAnsi" w:hAnsi="GHEA Grapalat" w:cstheme="minorBidi"/>
          <w:noProof/>
          <w:sz w:val="24"/>
          <w:szCs w:val="24"/>
          <w:shd w:val="clear" w:color="auto" w:fill="FFFFFF"/>
          <w:lang w:val="hy-AM"/>
        </w:rPr>
      </w:pPr>
    </w:p>
    <w:p w14:paraId="15AC1480" w14:textId="399E4735" w:rsidR="00C446B3" w:rsidRPr="003D2952" w:rsidRDefault="004F6F0D" w:rsidP="006368CB">
      <w:pPr>
        <w:ind w:right="-5" w:firstLine="630"/>
        <w:rPr>
          <w:rFonts w:ascii="GHEA Grapalat" w:hAnsi="GHEA Grapalat" w:cs="Sylfaen"/>
          <w:b/>
          <w:sz w:val="24"/>
          <w:szCs w:val="24"/>
        </w:rPr>
      </w:pPr>
      <w:r w:rsidRPr="003D2952">
        <w:rPr>
          <w:rFonts w:ascii="GHEA Grapalat" w:hAnsi="GHEA Grapalat" w:cs="Sylfaen"/>
          <w:b/>
          <w:sz w:val="24"/>
          <w:szCs w:val="24"/>
        </w:rPr>
        <w:t>2</w:t>
      </w:r>
      <w:r w:rsidR="005801EE" w:rsidRPr="003D2952">
        <w:rPr>
          <w:rFonts w:ascii="GHEA Grapalat" w:hAnsi="GHEA Grapalat" w:cs="Sylfaen"/>
          <w:b/>
          <w:sz w:val="24"/>
          <w:szCs w:val="24"/>
        </w:rPr>
        <w:t>.</w:t>
      </w:r>
      <w:r w:rsidRPr="003D2952">
        <w:rPr>
          <w:rFonts w:ascii="GHEA Grapalat" w:hAnsi="GHEA Grapalat" w:cs="Sylfaen"/>
          <w:b/>
          <w:sz w:val="24"/>
          <w:szCs w:val="24"/>
        </w:rPr>
        <w:t xml:space="preserve"> </w:t>
      </w:r>
      <w:r w:rsidR="00D2033F" w:rsidRPr="003D2952">
        <w:rPr>
          <w:rFonts w:ascii="GHEA Grapalat" w:hAnsi="GHEA Grapalat" w:cs="Sylfaen"/>
          <w:b/>
          <w:sz w:val="24"/>
          <w:szCs w:val="24"/>
        </w:rPr>
        <w:t>Մ</w:t>
      </w:r>
      <w:r w:rsidR="00C446B3" w:rsidRPr="003D2952">
        <w:rPr>
          <w:rFonts w:ascii="GHEA Grapalat" w:hAnsi="GHEA Grapalat" w:cs="Sylfaen"/>
          <w:b/>
          <w:sz w:val="24"/>
          <w:szCs w:val="24"/>
        </w:rPr>
        <w:t xml:space="preserve">իջնորդության </w:t>
      </w:r>
      <w:r w:rsidR="008B21DB" w:rsidRPr="003D2952">
        <w:rPr>
          <w:rFonts w:ascii="GHEA Grapalat" w:hAnsi="GHEA Grapalat" w:cs="Sylfaen"/>
          <w:b/>
          <w:sz w:val="24"/>
          <w:szCs w:val="24"/>
        </w:rPr>
        <w:t>էությունը և պահանջը</w:t>
      </w:r>
      <w:r w:rsidR="00C446B3" w:rsidRPr="003D2952">
        <w:rPr>
          <w:rFonts w:ascii="Cambria Math" w:hAnsi="Cambria Math" w:cs="Cambria Math"/>
          <w:b/>
          <w:sz w:val="24"/>
          <w:szCs w:val="24"/>
        </w:rPr>
        <w:t>․</w:t>
      </w:r>
    </w:p>
    <w:p w14:paraId="4D40030A" w14:textId="5E0B1253" w:rsidR="00A1323A" w:rsidRPr="003D2952" w:rsidRDefault="00FA23D0" w:rsidP="005801EE">
      <w:pPr>
        <w:tabs>
          <w:tab w:val="left" w:pos="567"/>
          <w:tab w:val="left" w:pos="720"/>
        </w:tabs>
        <w:ind w:right="-5" w:firstLine="630"/>
        <w:rPr>
          <w:rFonts w:ascii="GHEA Grapalat" w:hAnsi="GHEA Grapalat"/>
          <w:sz w:val="24"/>
          <w:szCs w:val="24"/>
        </w:rPr>
      </w:pPr>
      <w:r w:rsidRPr="003D2952">
        <w:rPr>
          <w:rFonts w:ascii="GHEA Grapalat" w:hAnsi="GHEA Grapalat" w:cs="Sylfaen"/>
          <w:sz w:val="24"/>
          <w:szCs w:val="24"/>
        </w:rPr>
        <w:lastRenderedPageBreak/>
        <w:t xml:space="preserve">Լիազոր </w:t>
      </w:r>
      <w:r w:rsidR="00D2033F" w:rsidRPr="003D2952">
        <w:rPr>
          <w:rFonts w:ascii="GHEA Grapalat" w:hAnsi="GHEA Grapalat" w:cs="Sylfaen"/>
          <w:sz w:val="24"/>
          <w:szCs w:val="24"/>
        </w:rPr>
        <w:t>մարմ</w:t>
      </w:r>
      <w:r w:rsidRPr="003D2952">
        <w:rPr>
          <w:rFonts w:ascii="GHEA Grapalat" w:hAnsi="GHEA Grapalat" w:cs="Sylfaen"/>
          <w:sz w:val="24"/>
          <w:szCs w:val="24"/>
        </w:rPr>
        <w:t>ի</w:t>
      </w:r>
      <w:r w:rsidR="00D2033F" w:rsidRPr="003D2952">
        <w:rPr>
          <w:rFonts w:ascii="GHEA Grapalat" w:hAnsi="GHEA Grapalat" w:cs="Sylfaen"/>
          <w:sz w:val="24"/>
          <w:szCs w:val="24"/>
        </w:rPr>
        <w:t>նը դատավոր Գրիգոր Հովհաննիսյանին վերագրել է հետևյալ իրավախախտում</w:t>
      </w:r>
      <w:r w:rsidR="00A078C6" w:rsidRPr="003D2952">
        <w:rPr>
          <w:rFonts w:ascii="GHEA Grapalat" w:hAnsi="GHEA Grapalat" w:cs="Sylfaen"/>
          <w:sz w:val="24"/>
          <w:szCs w:val="24"/>
        </w:rPr>
        <w:t>ներ</w:t>
      </w:r>
      <w:r w:rsidR="00D2033F" w:rsidRPr="003D2952">
        <w:rPr>
          <w:rFonts w:ascii="GHEA Grapalat" w:hAnsi="GHEA Grapalat" w:cs="Sylfaen"/>
          <w:sz w:val="24"/>
          <w:szCs w:val="24"/>
        </w:rPr>
        <w:t>ը</w:t>
      </w:r>
      <w:r w:rsidR="005801EE" w:rsidRPr="003D2952">
        <w:rPr>
          <w:rFonts w:ascii="GHEA Grapalat" w:hAnsi="GHEA Grapalat" w:cs="Sylfaen"/>
          <w:sz w:val="24"/>
          <w:szCs w:val="24"/>
        </w:rPr>
        <w:t>.</w:t>
      </w:r>
      <w:r w:rsidRPr="003D2952">
        <w:rPr>
          <w:rFonts w:ascii="GHEA Grapalat" w:hAnsi="GHEA Grapalat" w:cs="Sylfaen"/>
          <w:sz w:val="24"/>
          <w:szCs w:val="24"/>
        </w:rPr>
        <w:t xml:space="preserve"> </w:t>
      </w:r>
      <w:r w:rsidR="00D2033F" w:rsidRPr="003D2952">
        <w:rPr>
          <w:rFonts w:ascii="GHEA Grapalat" w:hAnsi="GHEA Grapalat" w:cs="Sylfaen"/>
          <w:sz w:val="24"/>
          <w:szCs w:val="24"/>
        </w:rPr>
        <w:t>Դատավորը</w:t>
      </w:r>
      <w:r w:rsidR="009B55EC" w:rsidRPr="003D2952">
        <w:rPr>
          <w:rFonts w:ascii="GHEA Grapalat" w:hAnsi="GHEA Grapalat" w:cs="Sylfaen"/>
          <w:sz w:val="24"/>
          <w:szCs w:val="24"/>
        </w:rPr>
        <w:t xml:space="preserve"> </w:t>
      </w:r>
      <w:r w:rsidR="00AF1004" w:rsidRPr="003D2952">
        <w:rPr>
          <w:rFonts w:ascii="GHEA Grapalat" w:hAnsi="GHEA Grapalat" w:cs="Sylfaen"/>
          <w:color w:val="000000" w:themeColor="text1"/>
          <w:sz w:val="24"/>
          <w:szCs w:val="24"/>
        </w:rPr>
        <w:t xml:space="preserve">թույլ </w:t>
      </w:r>
      <w:r w:rsidRPr="003D2952">
        <w:rPr>
          <w:rFonts w:ascii="GHEA Grapalat" w:hAnsi="GHEA Grapalat" w:cs="Sylfaen"/>
          <w:color w:val="000000" w:themeColor="text1"/>
          <w:sz w:val="24"/>
          <w:szCs w:val="24"/>
        </w:rPr>
        <w:t>է</w:t>
      </w:r>
      <w:r w:rsidR="00AF1004" w:rsidRPr="003D2952">
        <w:rPr>
          <w:rFonts w:ascii="GHEA Grapalat" w:hAnsi="GHEA Grapalat" w:cs="Sylfaen"/>
          <w:color w:val="000000" w:themeColor="text1"/>
          <w:sz w:val="24"/>
          <w:szCs w:val="24"/>
        </w:rPr>
        <w:t xml:space="preserve"> տրվել </w:t>
      </w:r>
      <w:r w:rsidR="00AF1004" w:rsidRPr="003D2952">
        <w:rPr>
          <w:rFonts w:ascii="GHEA Grapalat" w:eastAsia="Calibri" w:hAnsi="GHEA Grapalat" w:cs="Sylfaen"/>
          <w:b/>
          <w:sz w:val="24"/>
          <w:szCs w:val="24"/>
        </w:rPr>
        <w:t xml:space="preserve"> դատավարական իրավունքի նորմերի</w:t>
      </w:r>
      <w:r w:rsidRPr="003D2952">
        <w:rPr>
          <w:rFonts w:ascii="GHEA Grapalat" w:eastAsia="Calibri" w:hAnsi="GHEA Grapalat" w:cs="Sylfaen"/>
          <w:b/>
          <w:sz w:val="24"/>
          <w:szCs w:val="24"/>
        </w:rPr>
        <w:t xml:space="preserve">, </w:t>
      </w:r>
      <w:r w:rsidRPr="003D2952">
        <w:rPr>
          <w:rFonts w:ascii="GHEA Grapalat" w:eastAsia="Calibri" w:hAnsi="GHEA Grapalat" w:cs="Sylfaen"/>
          <w:sz w:val="24"/>
          <w:szCs w:val="24"/>
        </w:rPr>
        <w:t>մասնավորա</w:t>
      </w:r>
      <w:r w:rsidR="005801EE" w:rsidRPr="003D2952">
        <w:rPr>
          <w:rFonts w:ascii="GHEA Grapalat" w:eastAsia="Calibri" w:hAnsi="GHEA Grapalat" w:cs="Sylfaen"/>
          <w:sz w:val="24"/>
          <w:szCs w:val="24"/>
        </w:rPr>
        <w:softHyphen/>
      </w:r>
      <w:r w:rsidRPr="003D2952">
        <w:rPr>
          <w:rFonts w:ascii="GHEA Grapalat" w:eastAsia="Calibri" w:hAnsi="GHEA Grapalat" w:cs="Sylfaen"/>
          <w:sz w:val="24"/>
          <w:szCs w:val="24"/>
        </w:rPr>
        <w:t>պես</w:t>
      </w:r>
      <w:r w:rsidR="00AF1004" w:rsidRPr="003D2952">
        <w:rPr>
          <w:rFonts w:ascii="GHEA Grapalat" w:eastAsia="Calibri" w:hAnsi="GHEA Grapalat" w:cs="Sylfaen"/>
          <w:sz w:val="24"/>
          <w:szCs w:val="24"/>
        </w:rPr>
        <w:t>՝</w:t>
      </w:r>
      <w:r w:rsidR="00AF1004" w:rsidRPr="003D2952">
        <w:rPr>
          <w:rFonts w:ascii="GHEA Grapalat" w:eastAsia="Calibri" w:hAnsi="GHEA Grapalat" w:cs="Sylfaen"/>
          <w:b/>
          <w:sz w:val="24"/>
          <w:szCs w:val="24"/>
        </w:rPr>
        <w:t xml:space="preserve"> </w:t>
      </w:r>
      <w:r w:rsidR="00D2033F" w:rsidRPr="003D2952">
        <w:rPr>
          <w:rFonts w:ascii="GHEA Grapalat" w:hAnsi="GHEA Grapalat"/>
          <w:b/>
          <w:sz w:val="24"/>
          <w:szCs w:val="24"/>
          <w:shd w:val="clear" w:color="auto" w:fill="FFFFFF"/>
        </w:rPr>
        <w:t>ՀՀ ք</w:t>
      </w:r>
      <w:r w:rsidR="00AF1004" w:rsidRPr="003D2952">
        <w:rPr>
          <w:rFonts w:ascii="GHEA Grapalat" w:hAnsi="GHEA Grapalat"/>
          <w:b/>
          <w:sz w:val="24"/>
          <w:szCs w:val="24"/>
          <w:shd w:val="clear" w:color="auto" w:fill="FFFFFF"/>
        </w:rPr>
        <w:t>րեական դատավարության օրենսգրքի</w:t>
      </w:r>
      <w:r w:rsidR="00AF1004" w:rsidRPr="003D2952">
        <w:rPr>
          <w:rFonts w:ascii="GHEA Grapalat" w:hAnsi="GHEA Grapalat"/>
          <w:sz w:val="24"/>
          <w:szCs w:val="24"/>
          <w:shd w:val="clear" w:color="auto" w:fill="FFFFFF"/>
        </w:rPr>
        <w:t xml:space="preserve"> </w:t>
      </w:r>
      <w:r w:rsidR="00AF1004" w:rsidRPr="003D2952">
        <w:rPr>
          <w:rFonts w:ascii="GHEA Grapalat" w:eastAsia="Times New Roman" w:hAnsi="GHEA Grapalat" w:cs="Times New Roman"/>
          <w:b/>
          <w:sz w:val="24"/>
          <w:szCs w:val="24"/>
        </w:rPr>
        <w:t xml:space="preserve">9-րդ հոդվածի 3-րդ մասի, 15-րդ հոդվածի 2-րդ մասի, </w:t>
      </w:r>
      <w:r w:rsidR="00A078C6" w:rsidRPr="003D2952">
        <w:rPr>
          <w:rFonts w:ascii="GHEA Grapalat" w:eastAsia="Times New Roman" w:hAnsi="GHEA Grapalat" w:cs="Times New Roman"/>
          <w:b/>
          <w:sz w:val="24"/>
          <w:szCs w:val="24"/>
        </w:rPr>
        <w:t>Դ</w:t>
      </w:r>
      <w:r w:rsidR="00AF1004" w:rsidRPr="003D2952">
        <w:rPr>
          <w:rFonts w:ascii="GHEA Grapalat" w:eastAsia="Times New Roman" w:hAnsi="GHEA Grapalat" w:cs="Times New Roman"/>
          <w:b/>
          <w:sz w:val="24"/>
          <w:szCs w:val="24"/>
        </w:rPr>
        <w:t>ատական օրենսգրք</w:t>
      </w:r>
      <w:r w:rsidR="00D2033F" w:rsidRPr="003D2952">
        <w:rPr>
          <w:rFonts w:ascii="GHEA Grapalat" w:eastAsia="Times New Roman" w:hAnsi="GHEA Grapalat" w:cs="Times New Roman"/>
          <w:b/>
          <w:sz w:val="24"/>
          <w:szCs w:val="24"/>
        </w:rPr>
        <w:t xml:space="preserve">ի </w:t>
      </w:r>
      <w:r w:rsidR="00AF1004" w:rsidRPr="003D2952">
        <w:rPr>
          <w:rFonts w:ascii="GHEA Grapalat" w:eastAsia="Times New Roman" w:hAnsi="GHEA Grapalat" w:cs="Times New Roman"/>
          <w:b/>
          <w:sz w:val="24"/>
          <w:szCs w:val="24"/>
        </w:rPr>
        <w:t xml:space="preserve">8-րդ հոդվածի 1-ին մասի, 10-րդ հոդվածի 4-րդ մասի </w:t>
      </w:r>
      <w:r w:rsidR="00AF1004" w:rsidRPr="003D2952">
        <w:rPr>
          <w:rFonts w:ascii="GHEA Grapalat" w:hAnsi="GHEA Grapalat" w:cs="Sylfaen"/>
          <w:sz w:val="24"/>
          <w:szCs w:val="24"/>
        </w:rPr>
        <w:t>խախտումներ</w:t>
      </w:r>
      <w:r w:rsidRPr="003D2952">
        <w:rPr>
          <w:rFonts w:ascii="GHEA Grapalat" w:hAnsi="GHEA Grapalat" w:cs="Sylfaen"/>
          <w:sz w:val="24"/>
          <w:szCs w:val="24"/>
        </w:rPr>
        <w:t>, այն է՝</w:t>
      </w:r>
      <w:r w:rsidR="00AF1004" w:rsidRPr="003D2952">
        <w:rPr>
          <w:rFonts w:ascii="GHEA Grapalat" w:eastAsia="Calibri" w:hAnsi="GHEA Grapalat" w:cs="Sylfaen"/>
          <w:sz w:val="24"/>
          <w:szCs w:val="24"/>
        </w:rPr>
        <w:t xml:space="preserve"> </w:t>
      </w:r>
      <w:r w:rsidR="00AF1004" w:rsidRPr="003D2952">
        <w:rPr>
          <w:rFonts w:ascii="GHEA Grapalat" w:hAnsi="GHEA Grapalat"/>
          <w:sz w:val="24"/>
          <w:szCs w:val="24"/>
        </w:rPr>
        <w:t>Դատավորը չի հիմնավորել 2019 թվականի նոյեմբերի 7-ի թիվ</w:t>
      </w:r>
      <w:r w:rsidR="00AF1004" w:rsidRPr="003D2952">
        <w:rPr>
          <w:rFonts w:ascii="Calibri" w:hAnsi="Calibri" w:cs="Calibri"/>
          <w:sz w:val="24"/>
          <w:szCs w:val="24"/>
        </w:rPr>
        <w:t> </w:t>
      </w:r>
      <w:r w:rsidR="00AF1004" w:rsidRPr="003D2952">
        <w:rPr>
          <w:rFonts w:ascii="GHEA Grapalat" w:hAnsi="GHEA Grapalat"/>
          <w:sz w:val="24"/>
          <w:szCs w:val="24"/>
        </w:rPr>
        <w:t>ԵԴ/0700/06/18 դատական գործով Վճռաբեկ դատարանի նախադեպային դիրքորոշումից շեղվելը և մինչդատական վարույթն ավարտված լինելու և գործով վարույթը Երևան</w:t>
      </w:r>
      <w:r w:rsidR="008B21DB" w:rsidRPr="003D2952">
        <w:rPr>
          <w:rFonts w:ascii="GHEA Grapalat" w:hAnsi="GHEA Grapalat"/>
          <w:sz w:val="24"/>
          <w:szCs w:val="24"/>
        </w:rPr>
        <w:t xml:space="preserve">ի </w:t>
      </w:r>
      <w:r w:rsidR="00AF1004" w:rsidRPr="003D2952">
        <w:rPr>
          <w:rFonts w:ascii="GHEA Grapalat" w:hAnsi="GHEA Grapalat"/>
          <w:sz w:val="24"/>
          <w:szCs w:val="24"/>
        </w:rPr>
        <w:t xml:space="preserve">դատարանի կողմից  ստանձնած լինելու պայմաններում բեկանել է Առաջին ատյանի դատարանի կայացրած ակտը՝ մեղադրյալ Ազգուշ Մարտիրոսյանի նկատմամբ որպես խափանման միջոց կիրառված կալանքը փոխելով </w:t>
      </w:r>
      <w:r w:rsidR="00A1323A" w:rsidRPr="003D2952">
        <w:rPr>
          <w:rFonts w:ascii="GHEA Grapalat" w:hAnsi="GHEA Grapalat"/>
          <w:sz w:val="24"/>
          <w:szCs w:val="24"/>
        </w:rPr>
        <w:t>տնային կալանքով:</w:t>
      </w:r>
    </w:p>
    <w:p w14:paraId="2BC17DF6" w14:textId="7F97E18C" w:rsidR="009C196B" w:rsidRPr="003D2952" w:rsidRDefault="00AF1004" w:rsidP="00F50A16">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Նշված խախտումներ</w:t>
      </w:r>
      <w:r w:rsidR="00747D6F" w:rsidRPr="003D2952">
        <w:rPr>
          <w:rFonts w:ascii="GHEA Grapalat" w:hAnsi="GHEA Grapalat" w:cs="Sylfaen"/>
          <w:sz w:val="24"/>
          <w:szCs w:val="24"/>
        </w:rPr>
        <w:t>ն</w:t>
      </w:r>
      <w:r w:rsidRPr="003D2952">
        <w:rPr>
          <w:rFonts w:ascii="GHEA Grapalat" w:hAnsi="GHEA Grapalat" w:cs="Sylfaen"/>
          <w:sz w:val="24"/>
          <w:szCs w:val="24"/>
        </w:rPr>
        <w:t xml:space="preserve"> իրենց հերթին հանգեցրել են </w:t>
      </w:r>
      <w:r w:rsidR="00990ADE" w:rsidRPr="003D2952">
        <w:rPr>
          <w:rFonts w:ascii="GHEA Grapalat" w:hAnsi="GHEA Grapalat" w:cs="Sylfaen"/>
          <w:sz w:val="24"/>
          <w:szCs w:val="24"/>
        </w:rPr>
        <w:t>Դատական օ</w:t>
      </w:r>
      <w:r w:rsidRPr="003D2952">
        <w:rPr>
          <w:rFonts w:ascii="GHEA Grapalat" w:hAnsi="GHEA Grapalat" w:cs="Sylfaen"/>
          <w:sz w:val="24"/>
          <w:szCs w:val="24"/>
        </w:rPr>
        <w:t>րենսգրքի 69-րդ հոդվածի 1-ին մասի 1-ին կետով սահմանված՝ ցանկացած գործունեություն իրականացնելիս և բոլոր հանգամանք</w:t>
      </w:r>
      <w:r w:rsidR="004D1DDC" w:rsidRPr="003D2952">
        <w:rPr>
          <w:rFonts w:ascii="GHEA Grapalat" w:hAnsi="GHEA Grapalat" w:cs="Sylfaen"/>
          <w:sz w:val="24"/>
          <w:szCs w:val="24"/>
        </w:rPr>
        <w:softHyphen/>
      </w:r>
      <w:r w:rsidR="005801EE" w:rsidRPr="003D2952">
        <w:rPr>
          <w:rFonts w:ascii="GHEA Grapalat" w:hAnsi="GHEA Grapalat" w:cs="Sylfaen"/>
          <w:sz w:val="24"/>
          <w:szCs w:val="24"/>
        </w:rPr>
        <w:softHyphen/>
      </w:r>
      <w:r w:rsidRPr="003D2952">
        <w:rPr>
          <w:rFonts w:ascii="GHEA Grapalat" w:hAnsi="GHEA Grapalat" w:cs="Sylfaen"/>
          <w:sz w:val="24"/>
          <w:szCs w:val="24"/>
        </w:rPr>
        <w:t>ներում դատական իշխանությունը վարկաբեկող, ինչպես նաև դատական իշխանության անկա</w:t>
      </w:r>
      <w:r w:rsidR="004D1DDC" w:rsidRPr="003D2952">
        <w:rPr>
          <w:rFonts w:ascii="GHEA Grapalat" w:hAnsi="GHEA Grapalat" w:cs="Sylfaen"/>
          <w:sz w:val="24"/>
          <w:szCs w:val="24"/>
        </w:rPr>
        <w:softHyphen/>
      </w:r>
      <w:r w:rsidRPr="003D2952">
        <w:rPr>
          <w:rFonts w:ascii="GHEA Grapalat" w:hAnsi="GHEA Grapalat" w:cs="Sylfaen"/>
          <w:sz w:val="24"/>
          <w:szCs w:val="24"/>
        </w:rPr>
        <w:t>խութ</w:t>
      </w:r>
      <w:r w:rsidR="004D1DDC" w:rsidRPr="003D2952">
        <w:rPr>
          <w:rFonts w:ascii="GHEA Grapalat" w:hAnsi="GHEA Grapalat" w:cs="Sylfaen"/>
          <w:sz w:val="24"/>
          <w:szCs w:val="24"/>
        </w:rPr>
        <w:softHyphen/>
      </w:r>
      <w:r w:rsidRPr="003D2952">
        <w:rPr>
          <w:rFonts w:ascii="GHEA Grapalat" w:hAnsi="GHEA Grapalat" w:cs="Sylfaen"/>
          <w:sz w:val="24"/>
          <w:szCs w:val="24"/>
        </w:rPr>
        <w:t>յան և անաչառության վերաբերյալ հանրության վստահությունը նվազեցնող վարքագիծ դրսևո</w:t>
      </w:r>
      <w:r w:rsidR="004D1DDC" w:rsidRPr="003D2952">
        <w:rPr>
          <w:rFonts w:ascii="GHEA Grapalat" w:hAnsi="GHEA Grapalat" w:cs="Sylfaen"/>
          <w:sz w:val="24"/>
          <w:szCs w:val="24"/>
        </w:rPr>
        <w:softHyphen/>
      </w:r>
      <w:r w:rsidRPr="003D2952">
        <w:rPr>
          <w:rFonts w:ascii="GHEA Grapalat" w:hAnsi="GHEA Grapalat" w:cs="Sylfaen"/>
          <w:sz w:val="24"/>
          <w:szCs w:val="24"/>
        </w:rPr>
        <w:t>րելուց զերծ մնալու վերաբերյալ դատավորի վարքագծի կանոնի խախտման:</w:t>
      </w:r>
    </w:p>
    <w:p w14:paraId="1403E239" w14:textId="77777777" w:rsidR="00AF139D" w:rsidRPr="003D2952" w:rsidRDefault="00AF139D" w:rsidP="00F50A16">
      <w:pPr>
        <w:tabs>
          <w:tab w:val="left" w:pos="426"/>
          <w:tab w:val="left" w:pos="720"/>
        </w:tabs>
        <w:ind w:right="-5" w:firstLine="630"/>
        <w:rPr>
          <w:rFonts w:ascii="GHEA Grapalat" w:hAnsi="GHEA Grapalat"/>
          <w:b/>
          <w:sz w:val="24"/>
          <w:szCs w:val="24"/>
          <w:shd w:val="clear" w:color="auto" w:fill="FFFFFF"/>
        </w:rPr>
      </w:pPr>
    </w:p>
    <w:p w14:paraId="55DE14E0" w14:textId="2DD9546C" w:rsidR="00FA23D0" w:rsidRPr="003D2952" w:rsidRDefault="00223AB2" w:rsidP="00F50A16">
      <w:pPr>
        <w:tabs>
          <w:tab w:val="left" w:pos="426"/>
          <w:tab w:val="left" w:pos="720"/>
        </w:tabs>
        <w:ind w:right="-5" w:firstLine="630"/>
        <w:rPr>
          <w:rFonts w:ascii="GHEA Grapalat" w:hAnsi="GHEA Grapalat" w:cs="Sylfaen"/>
          <w:sz w:val="24"/>
          <w:szCs w:val="24"/>
        </w:rPr>
      </w:pPr>
      <w:r w:rsidRPr="003D2952">
        <w:rPr>
          <w:rFonts w:ascii="GHEA Grapalat" w:hAnsi="GHEA Grapalat"/>
          <w:b/>
          <w:sz w:val="24"/>
          <w:szCs w:val="24"/>
          <w:shd w:val="clear" w:color="auto" w:fill="FFFFFF"/>
        </w:rPr>
        <w:t>2</w:t>
      </w:r>
      <w:r w:rsidR="00F50A16"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 xml:space="preserve">1 </w:t>
      </w:r>
      <w:r w:rsidR="00D2033F" w:rsidRPr="003D2952">
        <w:rPr>
          <w:rFonts w:ascii="GHEA Grapalat" w:hAnsi="GHEA Grapalat"/>
          <w:b/>
          <w:sz w:val="24"/>
          <w:szCs w:val="24"/>
          <w:shd w:val="clear" w:color="auto" w:fill="FFFFFF"/>
        </w:rPr>
        <w:t>Միջնորդության փաստական հիմքեր</w:t>
      </w:r>
      <w:r w:rsidRPr="003D2952">
        <w:rPr>
          <w:rFonts w:ascii="GHEA Grapalat" w:hAnsi="GHEA Grapalat"/>
          <w:b/>
          <w:sz w:val="24"/>
          <w:szCs w:val="24"/>
          <w:shd w:val="clear" w:color="auto" w:fill="FFFFFF"/>
        </w:rPr>
        <w:t>ը</w:t>
      </w:r>
      <w:r w:rsidR="00A078C6" w:rsidRPr="003D2952">
        <w:rPr>
          <w:rFonts w:ascii="GHEA Grapalat" w:hAnsi="GHEA Grapalat"/>
          <w:b/>
          <w:sz w:val="24"/>
          <w:szCs w:val="24"/>
          <w:shd w:val="clear" w:color="auto" w:fill="FFFFFF"/>
        </w:rPr>
        <w:t xml:space="preserve"> և հիմնավորումները</w:t>
      </w:r>
      <w:r w:rsidR="00F50A16" w:rsidRPr="003D2952">
        <w:rPr>
          <w:rFonts w:ascii="GHEA Grapalat" w:hAnsi="GHEA Grapalat"/>
          <w:b/>
          <w:sz w:val="24"/>
          <w:szCs w:val="24"/>
          <w:shd w:val="clear" w:color="auto" w:fill="FFFFFF"/>
        </w:rPr>
        <w:t>.</w:t>
      </w:r>
    </w:p>
    <w:p w14:paraId="3DFDC58B" w14:textId="0420B7CE" w:rsidR="00D2033F" w:rsidRPr="003D2952" w:rsidRDefault="00D21976" w:rsidP="00F50A16">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w:t>
      </w:r>
      <w:r w:rsidR="00D2033F" w:rsidRPr="003D2952">
        <w:rPr>
          <w:rFonts w:ascii="GHEA Grapalat" w:hAnsi="GHEA Grapalat"/>
          <w:sz w:val="24"/>
          <w:szCs w:val="24"/>
          <w:lang w:val="hy-AM"/>
        </w:rPr>
        <w:t>(</w:t>
      </w:r>
      <w:r w:rsidR="00F50A16" w:rsidRPr="003D2952">
        <w:rPr>
          <w:rFonts w:ascii="GHEA Grapalat" w:hAnsi="GHEA Grapalat"/>
          <w:sz w:val="24"/>
          <w:szCs w:val="24"/>
          <w:lang w:val="hy-AM"/>
        </w:rPr>
        <w:t>…</w:t>
      </w:r>
      <w:r w:rsidR="00F50A16" w:rsidRPr="003D2952">
        <w:rPr>
          <w:rFonts w:ascii="GHEA Grapalat" w:eastAsiaTheme="minorHAnsi" w:hAnsi="GHEA Grapalat" w:cstheme="minorBidi"/>
          <w:noProof/>
          <w:sz w:val="24"/>
          <w:szCs w:val="24"/>
          <w:shd w:val="clear" w:color="auto" w:fill="FFFFFF"/>
          <w:lang w:val="hy-AM"/>
        </w:rPr>
        <w:t>)</w:t>
      </w:r>
    </w:p>
    <w:p w14:paraId="5610809E" w14:textId="69CAD629" w:rsidR="00D2033F" w:rsidRPr="003D2952" w:rsidRDefault="00D2033F" w:rsidP="00F50A16">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b/>
          <w:sz w:val="24"/>
          <w:szCs w:val="24"/>
          <w:lang w:val="hy-AM"/>
        </w:rPr>
        <w:t xml:space="preserve">3.4 </w:t>
      </w:r>
      <w:r w:rsidRPr="003D2952">
        <w:rPr>
          <w:rFonts w:ascii="GHEA Grapalat" w:hAnsi="GHEA Grapalat"/>
          <w:sz w:val="24"/>
          <w:szCs w:val="24"/>
          <w:lang w:val="hy-AM"/>
        </w:rPr>
        <w:t>2023 թվականի հունիսի 5-ի Վերաքննիչ դատարանի թիվ ԵԴ1/0138/06/23 դատական գործով որոշմամբ Երևան քաղաքի առաջին ատյանի ընդհանուր իրավասության քրեական դատարա</w:t>
      </w:r>
      <w:r w:rsidR="00F50A16" w:rsidRPr="003D2952">
        <w:rPr>
          <w:rFonts w:ascii="GHEA Grapalat" w:hAnsi="GHEA Grapalat"/>
          <w:sz w:val="24"/>
          <w:szCs w:val="24"/>
          <w:lang w:val="hy-AM"/>
        </w:rPr>
        <w:softHyphen/>
      </w:r>
      <w:r w:rsidRPr="003D2952">
        <w:rPr>
          <w:rFonts w:ascii="GHEA Grapalat" w:hAnsi="GHEA Grapalat"/>
          <w:sz w:val="24"/>
          <w:szCs w:val="24"/>
          <w:lang w:val="hy-AM"/>
        </w:rPr>
        <w:t>նի՝ 2023 թվականի մայիսի 20-ին կայացված որոշումը մասնակի բեկանվել է՝ կիրառված կալանքը որպես խափանման միջոց փոխվել է և որպես խափանման միջոց է կիրառվել տնային կալանքը 1 ամիս ժամկետով:</w:t>
      </w:r>
    </w:p>
    <w:p w14:paraId="52232283" w14:textId="7B8A94AB" w:rsidR="00D2033F" w:rsidRPr="003D2952" w:rsidRDefault="00D2033F" w:rsidP="00A955DB">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b/>
          <w:sz w:val="24"/>
          <w:szCs w:val="24"/>
          <w:lang w:val="hy-AM"/>
        </w:rPr>
        <w:t>3.5</w:t>
      </w:r>
      <w:r w:rsidRPr="003D2952">
        <w:rPr>
          <w:rFonts w:ascii="GHEA Grapalat" w:hAnsi="GHEA Grapalat"/>
          <w:sz w:val="24"/>
          <w:szCs w:val="24"/>
          <w:lang w:val="hy-AM"/>
        </w:rPr>
        <w:t xml:space="preserve"> Վերաքննիչ դատարանն իր 2023 թվականի հունիսի 5-ի որոշման նկարագրական մասում վկայակոչելով Երևան քաղաքի դատախազության կողմից ներկայացված բողոքի պատասխանը՝ մեջբերել է ներկայացված փաստարկն առ այն, որ.</w:t>
      </w:r>
    </w:p>
    <w:p w14:paraId="28EFD1C2" w14:textId="0F2E556D" w:rsidR="00D2033F" w:rsidRPr="003D2952" w:rsidRDefault="00D2033F" w:rsidP="00A955DB">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«2023 թվականի մայիսի 29-ին հսկող դատախազի կողմից որոշում է կայացվել թիվ 59104623 քրեական վարույթով ստացված մեղադրական եզրակացությունը հաստատելու և քրեական վարույթի նյութերը Երևան քաղաքի ընդհանուր իրավասության առաջին ատյանի դատարան հանձնելու մասին:</w:t>
      </w:r>
    </w:p>
    <w:p w14:paraId="134ED4F9" w14:textId="2586E532" w:rsidR="00D2033F" w:rsidRPr="003D2952" w:rsidRDefault="00D2033F" w:rsidP="00A955DB">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sz w:val="24"/>
          <w:szCs w:val="24"/>
          <w:lang w:val="hy-AM"/>
        </w:rPr>
        <w:t>Երևան քաղաքի առաջին ատյանի ընդհանուր իրավասության քրեական դատարանը, նախագա</w:t>
      </w:r>
      <w:r w:rsidR="00871C27" w:rsidRPr="003D2952">
        <w:rPr>
          <w:rFonts w:ascii="GHEA Grapalat" w:hAnsi="GHEA Grapalat"/>
          <w:sz w:val="24"/>
          <w:szCs w:val="24"/>
          <w:lang w:val="hy-AM"/>
        </w:rPr>
        <w:softHyphen/>
      </w:r>
      <w:r w:rsidRPr="003D2952">
        <w:rPr>
          <w:rFonts w:ascii="GHEA Grapalat" w:hAnsi="GHEA Grapalat"/>
          <w:sz w:val="24"/>
          <w:szCs w:val="24"/>
          <w:lang w:val="hy-AM"/>
        </w:rPr>
        <w:t>հությամբ՝ դատավոր Մ.Շահվերդյանի, կայացրել է քրեական գործով վարույթն ստանձնելու և նախնական դատալսումներ նշանակելու մասին, որով նախնական դատալսումները նշանակվել են 2023 թվականի հունիսի 5-ին</w:t>
      </w:r>
      <w:r w:rsidR="00871C27" w:rsidRPr="003D2952">
        <w:rPr>
          <w:rFonts w:ascii="GHEA Grapalat" w:hAnsi="GHEA Grapalat"/>
          <w:sz w:val="24"/>
          <w:szCs w:val="24"/>
          <w:lang w:val="hy-AM"/>
        </w:rPr>
        <w:t>՝</w:t>
      </w:r>
      <w:r w:rsidRPr="003D2952">
        <w:rPr>
          <w:rFonts w:ascii="GHEA Grapalat" w:hAnsi="GHEA Grapalat"/>
          <w:sz w:val="24"/>
          <w:szCs w:val="24"/>
          <w:lang w:val="hy-AM"/>
        </w:rPr>
        <w:t xml:space="preserve"> ժամը 14:00-ին (...)»:</w:t>
      </w:r>
    </w:p>
    <w:p w14:paraId="71A8FCCF" w14:textId="43138422" w:rsidR="00D2033F" w:rsidRPr="003D2952" w:rsidRDefault="00D2033F" w:rsidP="00A955DB">
      <w:pPr>
        <w:pStyle w:val="20"/>
        <w:shd w:val="clear" w:color="auto" w:fill="auto"/>
        <w:spacing w:line="276" w:lineRule="auto"/>
        <w:ind w:right="-5" w:firstLine="630"/>
        <w:jc w:val="both"/>
        <w:rPr>
          <w:rFonts w:ascii="GHEA Grapalat" w:hAnsi="GHEA Grapalat"/>
          <w:sz w:val="24"/>
          <w:szCs w:val="24"/>
          <w:lang w:val="hy-AM"/>
        </w:rPr>
      </w:pPr>
      <w:r w:rsidRPr="003D2952">
        <w:rPr>
          <w:rFonts w:ascii="GHEA Grapalat" w:hAnsi="GHEA Grapalat"/>
          <w:b/>
          <w:sz w:val="24"/>
          <w:szCs w:val="24"/>
          <w:lang w:val="hy-AM"/>
        </w:rPr>
        <w:t xml:space="preserve">3.6 </w:t>
      </w:r>
      <w:r w:rsidRPr="003D2952">
        <w:rPr>
          <w:rFonts w:ascii="GHEA Grapalat" w:hAnsi="GHEA Grapalat"/>
          <w:sz w:val="24"/>
          <w:szCs w:val="24"/>
          <w:lang w:val="hy-AM"/>
        </w:rPr>
        <w:t>Վերաքննիչ դատարանի</w:t>
      </w:r>
      <w:r w:rsidRPr="003D2952">
        <w:rPr>
          <w:rFonts w:ascii="Calibri" w:hAnsi="Calibri" w:cs="Calibri"/>
          <w:sz w:val="24"/>
          <w:szCs w:val="24"/>
          <w:lang w:val="hy-AM"/>
        </w:rPr>
        <w:t> </w:t>
      </w:r>
      <w:r w:rsidRPr="003D2952">
        <w:rPr>
          <w:rFonts w:ascii="GHEA Grapalat" w:hAnsi="GHEA Grapalat"/>
          <w:sz w:val="24"/>
          <w:szCs w:val="24"/>
          <w:lang w:val="hy-AM"/>
        </w:rPr>
        <w:t xml:space="preserve">2023 թվականի հունիսի 5-ի որոշման կայացման պահին արդեն իսկ առկա է եղել նույնանման փաստական հանգամանքներով </w:t>
      </w:r>
      <w:r w:rsidRPr="003D2952">
        <w:rPr>
          <w:rFonts w:ascii="GHEA Grapalat" w:hAnsi="GHEA Grapalat"/>
          <w:b/>
          <w:sz w:val="24"/>
          <w:szCs w:val="24"/>
          <w:lang w:val="hy-AM"/>
        </w:rPr>
        <w:t xml:space="preserve">Վճռաբեկ </w:t>
      </w:r>
      <w:r w:rsidRPr="003D2952">
        <w:rPr>
          <w:rFonts w:ascii="GHEA Grapalat" w:hAnsi="GHEA Grapalat"/>
          <w:b/>
          <w:sz w:val="24"/>
          <w:szCs w:val="24"/>
          <w:lang w:val="hy-AM"/>
        </w:rPr>
        <w:lastRenderedPageBreak/>
        <w:t>դատարանի 2019 թվականի նոյեմբերի</w:t>
      </w:r>
      <w:r w:rsidR="00871C27" w:rsidRPr="003D2952">
        <w:rPr>
          <w:rFonts w:ascii="GHEA Grapalat" w:hAnsi="GHEA Grapalat"/>
          <w:b/>
          <w:sz w:val="24"/>
          <w:szCs w:val="24"/>
          <w:lang w:val="hy-AM"/>
        </w:rPr>
        <w:t xml:space="preserve"> </w:t>
      </w:r>
      <w:r w:rsidRPr="003D2952">
        <w:rPr>
          <w:rFonts w:ascii="GHEA Grapalat" w:hAnsi="GHEA Grapalat"/>
          <w:b/>
          <w:sz w:val="24"/>
          <w:szCs w:val="24"/>
          <w:lang w:val="hy-AM"/>
        </w:rPr>
        <w:t>7-ի թիվ</w:t>
      </w:r>
      <w:r w:rsidRPr="003D2952">
        <w:rPr>
          <w:rFonts w:ascii="Calibri" w:hAnsi="Calibri" w:cs="Calibri"/>
          <w:b/>
          <w:sz w:val="24"/>
          <w:szCs w:val="24"/>
          <w:lang w:val="hy-AM"/>
        </w:rPr>
        <w:t> </w:t>
      </w:r>
      <w:r w:rsidRPr="003D2952">
        <w:rPr>
          <w:rFonts w:ascii="GHEA Grapalat" w:hAnsi="GHEA Grapalat"/>
          <w:b/>
          <w:sz w:val="24"/>
          <w:szCs w:val="24"/>
          <w:lang w:val="hy-AM"/>
        </w:rPr>
        <w:t>ԵԴ/0700/06/18</w:t>
      </w:r>
      <w:r w:rsidRPr="003D2952">
        <w:rPr>
          <w:rFonts w:ascii="Calibri" w:hAnsi="Calibri" w:cs="Calibri"/>
          <w:sz w:val="24"/>
          <w:szCs w:val="24"/>
          <w:lang w:val="hy-AM"/>
        </w:rPr>
        <w:t> </w:t>
      </w:r>
      <w:r w:rsidRPr="003D2952">
        <w:rPr>
          <w:rFonts w:ascii="GHEA Grapalat" w:hAnsi="GHEA Grapalat" w:cs="Calibri"/>
          <w:sz w:val="24"/>
          <w:szCs w:val="24"/>
          <w:lang w:val="hy-AM"/>
        </w:rPr>
        <w:t xml:space="preserve">դատական գործով </w:t>
      </w:r>
      <w:r w:rsidRPr="003D2952">
        <w:rPr>
          <w:rFonts w:ascii="GHEA Grapalat" w:hAnsi="GHEA Grapalat"/>
          <w:sz w:val="24"/>
          <w:szCs w:val="24"/>
          <w:lang w:val="hy-AM"/>
        </w:rPr>
        <w:t>որոշումը:</w:t>
      </w:r>
      <w:r w:rsidR="00AF139D" w:rsidRPr="003D2952">
        <w:rPr>
          <w:rStyle w:val="FootnoteReference"/>
          <w:rFonts w:ascii="GHEA Grapalat" w:hAnsi="GHEA Grapalat"/>
          <w:sz w:val="24"/>
          <w:szCs w:val="24"/>
          <w:lang w:val="hy-AM"/>
        </w:rPr>
        <w:footnoteReference w:id="5"/>
      </w:r>
      <w:r w:rsidRPr="003D2952">
        <w:rPr>
          <w:rFonts w:ascii="GHEA Grapalat" w:hAnsi="GHEA Grapalat"/>
          <w:sz w:val="24"/>
          <w:szCs w:val="24"/>
          <w:lang w:val="hy-AM"/>
        </w:rPr>
        <w:t xml:space="preserve"> Նշված նախադեպային որոշ</w:t>
      </w:r>
      <w:r w:rsidR="00871C27" w:rsidRPr="003D2952">
        <w:rPr>
          <w:rFonts w:ascii="GHEA Grapalat" w:hAnsi="GHEA Grapalat"/>
          <w:sz w:val="24"/>
          <w:szCs w:val="24"/>
          <w:lang w:val="hy-AM"/>
        </w:rPr>
        <w:softHyphen/>
      </w:r>
      <w:r w:rsidRPr="003D2952">
        <w:rPr>
          <w:rFonts w:ascii="GHEA Grapalat" w:hAnsi="GHEA Grapalat"/>
          <w:sz w:val="24"/>
          <w:szCs w:val="24"/>
          <w:lang w:val="hy-AM"/>
        </w:rPr>
        <w:t>մամբ Վճռաբեկ դատարանը դիրքորոշում է արտահայտել առ այն, որ եթե մինչդատական վարույթն ավարտվել է (գործը դատարան ըստ էության քննության ուղարկելու կամ գործով վարույթը կարճելու ձևով), ապա այդ վարույթի շրջանակներում բողոքարկված դատական ակտերը չեն կարող բեկանվել՝ իրենց ժամանակավոր լինելու և վերաքննիչ դատարանի կողմից որոշումը կայացնելու պահին իրա</w:t>
      </w:r>
      <w:r w:rsidR="00A955DB" w:rsidRPr="003D2952">
        <w:rPr>
          <w:rFonts w:ascii="GHEA Grapalat" w:hAnsi="GHEA Grapalat"/>
          <w:sz w:val="24"/>
          <w:szCs w:val="24"/>
          <w:lang w:val="hy-AM"/>
        </w:rPr>
        <w:softHyphen/>
      </w:r>
      <w:r w:rsidRPr="003D2952">
        <w:rPr>
          <w:rFonts w:ascii="GHEA Grapalat" w:hAnsi="GHEA Grapalat"/>
          <w:sz w:val="24"/>
          <w:szCs w:val="24"/>
          <w:lang w:val="hy-AM"/>
        </w:rPr>
        <w:t>վա</w:t>
      </w:r>
      <w:r w:rsidR="00A955DB" w:rsidRPr="003D2952">
        <w:rPr>
          <w:rFonts w:ascii="GHEA Grapalat" w:hAnsi="GHEA Grapalat"/>
          <w:sz w:val="24"/>
          <w:szCs w:val="24"/>
          <w:lang w:val="hy-AM"/>
        </w:rPr>
        <w:softHyphen/>
      </w:r>
      <w:r w:rsidRPr="003D2952">
        <w:rPr>
          <w:rFonts w:ascii="GHEA Grapalat" w:hAnsi="GHEA Grapalat"/>
          <w:sz w:val="24"/>
          <w:szCs w:val="24"/>
          <w:lang w:val="hy-AM"/>
        </w:rPr>
        <w:t>կան նշանակությունը կորցնելու հանգամանքով պայմանավորված</w:t>
      </w:r>
      <w:r w:rsidR="00D21976" w:rsidRPr="003D2952">
        <w:rPr>
          <w:rFonts w:ascii="GHEA Grapalat" w:hAnsi="GHEA Grapalat"/>
          <w:sz w:val="24"/>
          <w:szCs w:val="24"/>
          <w:lang w:val="hy-AM"/>
        </w:rPr>
        <w:t>»</w:t>
      </w:r>
      <w:r w:rsidRPr="003D2952">
        <w:rPr>
          <w:rFonts w:ascii="GHEA Grapalat" w:hAnsi="GHEA Grapalat"/>
          <w:sz w:val="24"/>
          <w:szCs w:val="24"/>
          <w:lang w:val="hy-AM"/>
        </w:rPr>
        <w:t>:</w:t>
      </w:r>
    </w:p>
    <w:p w14:paraId="288B04D0" w14:textId="77777777" w:rsidR="00A955DB" w:rsidRPr="003D2952" w:rsidRDefault="00A955DB" w:rsidP="00A955DB">
      <w:pPr>
        <w:pStyle w:val="20"/>
        <w:shd w:val="clear" w:color="auto" w:fill="auto"/>
        <w:spacing w:line="276" w:lineRule="auto"/>
        <w:ind w:right="-5" w:firstLine="630"/>
        <w:jc w:val="both"/>
        <w:rPr>
          <w:rFonts w:ascii="GHEA Grapalat" w:hAnsi="GHEA Grapalat"/>
          <w:sz w:val="24"/>
          <w:szCs w:val="24"/>
          <w:lang w:val="hy-AM"/>
        </w:rPr>
      </w:pPr>
    </w:p>
    <w:p w14:paraId="3AE44847" w14:textId="48929539" w:rsidR="00AF139D" w:rsidRPr="003D2952" w:rsidRDefault="00223AB2" w:rsidP="00A955DB">
      <w:pPr>
        <w:pStyle w:val="ListParagraph"/>
        <w:tabs>
          <w:tab w:val="left" w:pos="993"/>
        </w:tabs>
        <w:ind w:left="0" w:right="-5" w:firstLine="630"/>
        <w:contextualSpacing w:val="0"/>
        <w:rPr>
          <w:rFonts w:ascii="GHEA Grapalat" w:hAnsi="GHEA Grapalat"/>
          <w:b/>
          <w:sz w:val="24"/>
          <w:szCs w:val="24"/>
          <w:shd w:val="clear" w:color="auto" w:fill="FFFFFF"/>
        </w:rPr>
      </w:pPr>
      <w:r w:rsidRPr="003D2952">
        <w:rPr>
          <w:rFonts w:ascii="GHEA Grapalat" w:hAnsi="GHEA Grapalat"/>
          <w:b/>
          <w:sz w:val="24"/>
          <w:szCs w:val="24"/>
          <w:shd w:val="clear" w:color="auto" w:fill="FFFFFF"/>
        </w:rPr>
        <w:t>2</w:t>
      </w:r>
      <w:r w:rsidR="00A955DB"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 xml:space="preserve">2 </w:t>
      </w:r>
      <w:r w:rsidR="00AF139D" w:rsidRPr="003D2952">
        <w:rPr>
          <w:rFonts w:ascii="GHEA Grapalat" w:hAnsi="GHEA Grapalat"/>
          <w:b/>
          <w:sz w:val="24"/>
          <w:szCs w:val="24"/>
          <w:shd w:val="clear" w:color="auto" w:fill="FFFFFF"/>
        </w:rPr>
        <w:t>Միջնորդության իրավական հիմքերը և հիմնավորումները.</w:t>
      </w:r>
    </w:p>
    <w:p w14:paraId="62B5A58E" w14:textId="65A17F76" w:rsidR="00AF139D" w:rsidRPr="003D2952" w:rsidRDefault="00AF139D" w:rsidP="00A955DB">
      <w:pPr>
        <w:ind w:right="-5" w:firstLine="630"/>
        <w:rPr>
          <w:rFonts w:ascii="GHEA Grapalat" w:hAnsi="GHEA Grapalat"/>
          <w:sz w:val="24"/>
          <w:szCs w:val="24"/>
          <w:shd w:val="clear" w:color="auto" w:fill="FFFFFF"/>
        </w:rPr>
      </w:pPr>
      <w:r w:rsidRPr="003D2952">
        <w:rPr>
          <w:rFonts w:ascii="GHEA Grapalat" w:hAnsi="GHEA Grapalat" w:cs="Sylfaen"/>
          <w:sz w:val="24"/>
          <w:szCs w:val="24"/>
          <w:shd w:val="clear" w:color="auto" w:fill="FFFFFF"/>
        </w:rPr>
        <w:t>Դատավորին</w:t>
      </w:r>
      <w:r w:rsidRPr="003D2952">
        <w:rPr>
          <w:rFonts w:ascii="GHEA Grapalat" w:hAnsi="GHEA Grapalat"/>
          <w:sz w:val="24"/>
          <w:szCs w:val="24"/>
          <w:shd w:val="clear" w:color="auto" w:fill="FFFFFF"/>
        </w:rPr>
        <w:t xml:space="preserve"> կարգապահական պատասխանատվության ենթարկելու հիմքերի առկայությունը պար</w:t>
      </w:r>
      <w:r w:rsidR="00A955DB"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զելիս Լիազոր մարմինը էական նշանակություն է տվել հետևյալ հարցադրման պարզաբանմա</w:t>
      </w:r>
      <w:r w:rsidR="00A955DB"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նը.</w:t>
      </w:r>
    </w:p>
    <w:p w14:paraId="6D9D29A6" w14:textId="1F25E254" w:rsidR="00AF139D" w:rsidRPr="003D2952" w:rsidRDefault="00AF139D" w:rsidP="00A955DB">
      <w:pPr>
        <w:tabs>
          <w:tab w:val="left" w:pos="851"/>
        </w:tabs>
        <w:ind w:right="-5" w:firstLine="630"/>
        <w:rPr>
          <w:rFonts w:ascii="GHEA Grapalat" w:hAnsi="GHEA Grapalat"/>
          <w:sz w:val="24"/>
          <w:szCs w:val="24"/>
        </w:rPr>
      </w:pPr>
      <w:bookmarkStart w:id="1" w:name="_Ref81941761"/>
      <w:r w:rsidRPr="003D2952">
        <w:rPr>
          <w:rFonts w:ascii="GHEA Grapalat" w:hAnsi="GHEA Grapalat"/>
          <w:sz w:val="24"/>
          <w:szCs w:val="24"/>
          <w:shd w:val="clear" w:color="auto" w:fill="FFFFFF"/>
        </w:rPr>
        <w:t xml:space="preserve">Արդյո՞ք Դատավորը, </w:t>
      </w:r>
      <w:r w:rsidRPr="003D2952">
        <w:rPr>
          <w:rFonts w:ascii="GHEA Grapalat" w:hAnsi="GHEA Grapalat"/>
          <w:sz w:val="24"/>
          <w:szCs w:val="24"/>
        </w:rPr>
        <w:t>չհիմնավորելով գործով Վճռաբեկ դատարանի նախադեպային դիրքորոշումից շեղվելը և մինչդատական վարույթն ավարտված լինելու պայմաններում բեկանելով առաջին ատյանի դատարանի կայացրած ակտը, մեղադրյալ Ազգուշ Մարտիրոսյանի նկատմամբ որպես խափանման միջոց կիրառված կալանքը փոխելով տնային կալանքով, թույլ է տվել ՔԴՕ 9-րդ հոդվածի 3-րդ մասի, 15-րդ հոդվածի 2-րդ մասի, Դատական օրենսգրքի 8-րդ հոդվածի 1-ին մասի, 10-րդ հոդվա</w:t>
      </w:r>
      <w:r w:rsidR="003F1446" w:rsidRPr="003D2952">
        <w:rPr>
          <w:rFonts w:ascii="GHEA Grapalat" w:hAnsi="GHEA Grapalat"/>
          <w:sz w:val="24"/>
          <w:szCs w:val="24"/>
        </w:rPr>
        <w:softHyphen/>
      </w:r>
      <w:r w:rsidRPr="003D2952">
        <w:rPr>
          <w:rFonts w:ascii="GHEA Grapalat" w:hAnsi="GHEA Grapalat"/>
          <w:sz w:val="24"/>
          <w:szCs w:val="24"/>
        </w:rPr>
        <w:t>ծի 4-րդ մասի խախտումներ, որն իր հերթին հանգեցրել է Դատական օրենսգրքի 69-րդ հոդվածի 1-ին մասի 1-ին կետով նախատեսված վարքագծի կանոնի խախտման:</w:t>
      </w:r>
    </w:p>
    <w:bookmarkEnd w:id="1"/>
    <w:p w14:paraId="4153C92E" w14:textId="215EC3A3" w:rsidR="00AF139D" w:rsidRPr="003D2952" w:rsidRDefault="00AF139D" w:rsidP="00A955DB">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ՔԴՕ 9-րդ հոդվածի 3-րդ մասի</w:t>
      </w:r>
      <w:r w:rsidRPr="003D2952">
        <w:rPr>
          <w:rFonts w:ascii="GHEA Grapalat" w:hAnsi="GHEA Grapalat"/>
          <w:b/>
          <w:sz w:val="24"/>
          <w:szCs w:val="24"/>
          <w:shd w:val="clear" w:color="auto" w:fill="FFFFFF"/>
        </w:rPr>
        <w:t xml:space="preserve"> </w:t>
      </w:r>
      <w:r w:rsidRPr="003D2952">
        <w:rPr>
          <w:rFonts w:ascii="GHEA Grapalat" w:hAnsi="GHEA Grapalat"/>
          <w:sz w:val="24"/>
          <w:szCs w:val="24"/>
          <w:shd w:val="clear" w:color="auto" w:fill="FFFFFF"/>
        </w:rPr>
        <w:t>համաձայն՝</w:t>
      </w:r>
      <w:r w:rsidRPr="003D2952">
        <w:rPr>
          <w:rFonts w:ascii="GHEA Grapalat" w:hAnsi="GHEA Grapalat"/>
          <w:b/>
          <w:sz w:val="24"/>
          <w:szCs w:val="24"/>
          <w:shd w:val="clear" w:color="auto" w:fill="FFFFFF"/>
        </w:rPr>
        <w:t xml:space="preserve"> </w:t>
      </w:r>
      <w:r w:rsidRPr="003D2952">
        <w:rPr>
          <w:rFonts w:ascii="GHEA Grapalat" w:hAnsi="GHEA Grapalat"/>
          <w:sz w:val="24"/>
          <w:szCs w:val="24"/>
          <w:shd w:val="clear" w:color="auto" w:fill="FFFFFF"/>
        </w:rPr>
        <w:t>դատավարական ակտը հիմնավոր է, եթե այն իր բնույթին և առաջացնող հետևանքներին համապատասխան չափով օբյեկտիվորեն համոզիչ է իր հաս</w:t>
      </w:r>
      <w:r w:rsidR="003F1446"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ցեատերերի համար:</w:t>
      </w:r>
    </w:p>
    <w:p w14:paraId="4659B790" w14:textId="7F4341BB" w:rsidR="00AF139D" w:rsidRPr="003D2952" w:rsidRDefault="00AF139D" w:rsidP="00A955DB">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ՔԴՕ 15-րդ հոդվածի 2-րդ մասի</w:t>
      </w:r>
      <w:r w:rsidRPr="003D2952">
        <w:rPr>
          <w:rFonts w:ascii="GHEA Grapalat" w:hAnsi="GHEA Grapalat"/>
          <w:b/>
          <w:sz w:val="24"/>
          <w:szCs w:val="24"/>
          <w:shd w:val="clear" w:color="auto" w:fill="FFFFFF"/>
        </w:rPr>
        <w:t xml:space="preserve"> </w:t>
      </w:r>
      <w:r w:rsidRPr="003D2952">
        <w:rPr>
          <w:rFonts w:ascii="GHEA Grapalat" w:hAnsi="GHEA Grapalat"/>
          <w:sz w:val="24"/>
          <w:szCs w:val="24"/>
          <w:shd w:val="clear" w:color="auto" w:fill="FFFFFF"/>
        </w:rPr>
        <w:t>համաձայն՝ արդարադատությունը, դատախազական հսկողութ</w:t>
      </w:r>
      <w:r w:rsidR="003F1446"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յունը, նախաքննությունը, հետաքննությունը և հանրային այլ գործունեությունն իրականացվում են բացառապես իրավունքի շահից ելնելով` օրենքի հիման վրա ստեղծված իրավասու մարմինների կողմից:</w:t>
      </w:r>
    </w:p>
    <w:p w14:paraId="7AE3DE95" w14:textId="77777777"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ՔԴՕ 16-րդ հոդվածի 2-րդ մասի համաձայն՝ սույն օրենսգրքով նախատեսված դրույթները նույն կարգավիճակն ունեցող անձանց նկատմամբ միատեսակ են կիրառվում:</w:t>
      </w:r>
    </w:p>
    <w:p w14:paraId="25180063" w14:textId="0349072C" w:rsidR="00AF139D" w:rsidRPr="003D2952" w:rsidRDefault="00AF139D" w:rsidP="00AE07A1">
      <w:pPr>
        <w:pStyle w:val="NormalWeb"/>
        <w:shd w:val="clear" w:color="auto" w:fill="FFFFFF"/>
        <w:spacing w:before="0" w:beforeAutospacing="0" w:after="0" w:afterAutospacing="0" w:line="276" w:lineRule="auto"/>
        <w:ind w:right="-5" w:firstLine="630"/>
        <w:jc w:val="both"/>
        <w:rPr>
          <w:rFonts w:ascii="GHEA Grapalat" w:eastAsiaTheme="minorHAnsi" w:hAnsi="GHEA Grapalat" w:cstheme="minorBidi"/>
          <w:noProof/>
          <w:shd w:val="clear" w:color="auto" w:fill="FFFFFF"/>
          <w:lang w:val="hy-AM"/>
        </w:rPr>
      </w:pPr>
      <w:r w:rsidRPr="003D2952">
        <w:rPr>
          <w:rFonts w:ascii="GHEA Grapalat" w:eastAsiaTheme="minorHAnsi" w:hAnsi="GHEA Grapalat" w:cstheme="minorBidi"/>
          <w:noProof/>
          <w:shd w:val="clear" w:color="auto" w:fill="FFFFFF"/>
          <w:lang w:val="hy-AM"/>
        </w:rPr>
        <w:t>(</w:t>
      </w:r>
      <w:r w:rsidR="00A955DB" w:rsidRPr="003D2952">
        <w:rPr>
          <w:rFonts w:ascii="GHEA Grapalat" w:eastAsiaTheme="minorHAnsi" w:hAnsi="GHEA Grapalat" w:cstheme="minorBidi"/>
          <w:noProof/>
          <w:shd w:val="clear" w:color="auto" w:fill="FFFFFF"/>
          <w:lang w:val="hy-AM"/>
        </w:rPr>
        <w:t>…):</w:t>
      </w:r>
    </w:p>
    <w:p w14:paraId="4AFD5E84" w14:textId="1BB21005" w:rsidR="00AF139D" w:rsidRPr="003D2952" w:rsidRDefault="00AF139D" w:rsidP="00AE07A1">
      <w:pPr>
        <w:pStyle w:val="NormalWeb"/>
        <w:shd w:val="clear" w:color="auto" w:fill="FFFFFF"/>
        <w:spacing w:before="0" w:beforeAutospacing="0" w:after="0" w:afterAutospacing="0" w:line="276" w:lineRule="auto"/>
        <w:ind w:right="-5" w:firstLine="630"/>
        <w:jc w:val="both"/>
        <w:rPr>
          <w:rFonts w:ascii="GHEA Grapalat" w:hAnsi="GHEA Grapalat"/>
          <w:shd w:val="clear" w:color="auto" w:fill="FFFFFF"/>
          <w:lang w:val="hy-AM"/>
        </w:rPr>
      </w:pPr>
      <w:r w:rsidRPr="003D2952">
        <w:rPr>
          <w:rFonts w:ascii="GHEA Grapalat" w:hAnsi="GHEA Grapalat"/>
          <w:shd w:val="clear" w:color="auto" w:fill="FFFFFF"/>
          <w:lang w:val="hy-AM"/>
        </w:rPr>
        <w:t>ՔԴՕ 389-րդ հոդվածի 1-ին մասի 2-րդ ենթակետի</w:t>
      </w:r>
      <w:r w:rsidRPr="003D2952">
        <w:rPr>
          <w:rFonts w:ascii="GHEA Grapalat" w:hAnsi="GHEA Grapalat"/>
          <w:b/>
          <w:shd w:val="clear" w:color="auto" w:fill="FFFFFF"/>
          <w:lang w:val="hy-AM"/>
        </w:rPr>
        <w:t xml:space="preserve"> </w:t>
      </w:r>
      <w:r w:rsidRPr="003D2952">
        <w:rPr>
          <w:rFonts w:ascii="GHEA Grapalat" w:hAnsi="GHEA Grapalat"/>
          <w:shd w:val="clear" w:color="auto" w:fill="FFFFFF"/>
          <w:lang w:val="hy-AM"/>
        </w:rPr>
        <w:t xml:space="preserve">համաձայն՝ </w:t>
      </w:r>
      <w:r w:rsidRPr="003D2952">
        <w:rPr>
          <w:rFonts w:ascii="GHEA Grapalat" w:eastAsiaTheme="minorHAnsi" w:hAnsi="GHEA Grapalat" w:cstheme="minorBidi"/>
          <w:shd w:val="clear" w:color="auto" w:fill="FFFFFF"/>
          <w:lang w:val="hy-AM"/>
        </w:rPr>
        <w:t xml:space="preserve">վերաքննիչ դատարանում հատուկ վերանայման ենթակա են կալանքը որպես խափանման միջոց կիրառելու, կալանքի ժամկետը երկարաձգելու, կալանքը վերացնելու կամ կալանքի փոխարեն այլընտրանքային խափանման միջոց կիրառելու, ինչպես նաև կալանքը </w:t>
      </w:r>
      <w:r w:rsidRPr="003D2952">
        <w:rPr>
          <w:rFonts w:ascii="GHEA Grapalat" w:eastAsiaTheme="minorHAnsi" w:hAnsi="GHEA Grapalat" w:cstheme="minorBidi"/>
          <w:shd w:val="clear" w:color="auto" w:fill="FFFFFF"/>
          <w:lang w:val="hy-AM"/>
        </w:rPr>
        <w:lastRenderedPageBreak/>
        <w:t>վերացնելու կամ կալանքի փոխարեն այլընտրանքային խափանման միջոց կիրառելու վերաբերյալ միջնորդությունը մերժելու մասին դատական ակտերը:</w:t>
      </w:r>
    </w:p>
    <w:p w14:paraId="751FC53E" w14:textId="77777777"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 xml:space="preserve">ՔԴՕ 393-րդ հոդվածի 1-ին մասի համաձայն՝ </w:t>
      </w:r>
    </w:p>
    <w:p w14:paraId="5EDECCD0" w14:textId="77777777"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1. Վերաքննիչ դատարանում հատուկ վերանայման արդյունքում վերաքննիչ դատարանը`</w:t>
      </w:r>
    </w:p>
    <w:p w14:paraId="246439FB" w14:textId="77777777"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1) դատական ակտը թողնում է անփոփոխ.</w:t>
      </w:r>
    </w:p>
    <w:p w14:paraId="341113AC" w14:textId="71064009"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2) փոփոխում է ստորադաս դատարանի դատական ակտը, եթե փաստական հանգամանք</w:t>
      </w:r>
      <w:r w:rsidR="00AE07A1"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ները հնարավորություն են տալիս կայացնելու նման ակտ.</w:t>
      </w:r>
    </w:p>
    <w:p w14:paraId="0E2C7DE3" w14:textId="77777777"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3) ամբողջությամբ կամ որոշակի մասով բեկանում է դատական ակտը՝ բեկանված մասով կայացնելով դրան փոխարինող դատական ակտ:</w:t>
      </w:r>
    </w:p>
    <w:p w14:paraId="5BE61D1E" w14:textId="7C1A656D"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cs="Sylfaen"/>
          <w:sz w:val="24"/>
          <w:szCs w:val="24"/>
        </w:rPr>
        <w:t>Դատական օ</w:t>
      </w:r>
      <w:r w:rsidRPr="003D2952">
        <w:rPr>
          <w:rFonts w:ascii="GHEA Grapalat" w:hAnsi="GHEA Grapalat"/>
          <w:sz w:val="24"/>
          <w:szCs w:val="24"/>
          <w:shd w:val="clear" w:color="auto" w:fill="FFFFFF"/>
        </w:rPr>
        <w:t>րենսգրքի 8-րդ հոդվածի 1-ին մասի համաձայն՝ դատարանների գործունեութ</w:t>
      </w:r>
      <w:r w:rsidR="00AE07A1"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յունը պետք է կազմակերպվի այնպես, որ ապահովվի յուրաքանչյուրի իրավունքների և ազատություն</w:t>
      </w:r>
      <w:r w:rsidR="00AE07A1"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նե</w:t>
      </w:r>
      <w:r w:rsidR="00AE07A1"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րի արդյունավետ դատական պաշտպանությունը՝ օրենքի հիման վրա ստեղծված անկախ և անա</w:t>
      </w:r>
      <w:r w:rsidR="00AE07A1"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չառ դատարանի կողմից գործի արդարացի, հրապարակային և ողջամիտ ժամկետում քննության միջոցով:</w:t>
      </w:r>
    </w:p>
    <w:p w14:paraId="25F7F5D2" w14:textId="0B6871DB"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Դատական օրենսգրքի 10-րդ հոդվածի 4-րդ մասի համաձայն՝ նույնանման փաստերով այլ գործով Վճռաբեկ դատարանի կողմից իրավական նորմի մեկնաբանությունից տարբերվող մեկնաբա</w:t>
      </w:r>
      <w:r w:rsidR="00AE07A1"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նության դեպքում դատարանը պետք է հիմնավորի օրենքի և այլ նորմատիվ իրավական ակտի՝ Վճռաբեկ դատարանի մեկնաբանությունից շեղվելը:</w:t>
      </w:r>
    </w:p>
    <w:p w14:paraId="349E3EAC" w14:textId="44D7BA26" w:rsidR="00AF139D" w:rsidRPr="003D2952" w:rsidRDefault="00AF139D" w:rsidP="00AE07A1">
      <w:pPr>
        <w:tabs>
          <w:tab w:val="left" w:pos="0"/>
          <w:tab w:val="left" w:pos="851"/>
          <w:tab w:val="left" w:pos="993"/>
        </w:tabs>
        <w:ind w:right="-5" w:firstLine="630"/>
        <w:rPr>
          <w:rFonts w:ascii="GHEA Grapalat" w:hAnsi="GHEA Grapalat"/>
          <w:b/>
          <w:sz w:val="24"/>
          <w:szCs w:val="24"/>
          <w:shd w:val="clear" w:color="auto" w:fill="FFFFFF"/>
        </w:rPr>
      </w:pPr>
      <w:r w:rsidRPr="003D2952">
        <w:rPr>
          <w:rFonts w:ascii="GHEA Grapalat" w:hAnsi="GHEA Grapalat" w:cs="Sylfaen"/>
          <w:sz w:val="24"/>
          <w:szCs w:val="24"/>
        </w:rPr>
        <w:t xml:space="preserve">Դատական օրենսգրքի </w:t>
      </w:r>
      <w:r w:rsidRPr="003D2952">
        <w:rPr>
          <w:rFonts w:ascii="GHEA Grapalat" w:eastAsia="Calibri" w:hAnsi="GHEA Grapalat" w:cs="Times New Roman"/>
          <w:sz w:val="24"/>
          <w:szCs w:val="24"/>
          <w:shd w:val="clear" w:color="auto" w:fill="FFFFFF"/>
        </w:rPr>
        <w:t>69-րդ հոդվածի 1-ին մասի 1-ին կետի համաձայն` ցանկացած գործունեութ</w:t>
      </w:r>
      <w:r w:rsidR="00AE07A1" w:rsidRPr="003D2952">
        <w:rPr>
          <w:rFonts w:ascii="GHEA Grapalat" w:eastAsia="Calibri" w:hAnsi="GHEA Grapalat" w:cs="Times New Roman"/>
          <w:sz w:val="24"/>
          <w:szCs w:val="24"/>
          <w:shd w:val="clear" w:color="auto" w:fill="FFFFFF"/>
        </w:rPr>
        <w:softHyphen/>
      </w:r>
      <w:r w:rsidRPr="003D2952">
        <w:rPr>
          <w:rFonts w:ascii="GHEA Grapalat" w:eastAsia="Calibri" w:hAnsi="GHEA Grapalat" w:cs="Times New Roman"/>
          <w:sz w:val="24"/>
          <w:szCs w:val="24"/>
          <w:shd w:val="clear" w:color="auto" w:fill="FFFFFF"/>
        </w:rPr>
        <w:t>յուն իրականացնելիս և բոլոր հանգամանքներում դատավորը պարտավոր է՝ զերծ մնալ դատա</w:t>
      </w:r>
      <w:r w:rsidR="00AE07A1" w:rsidRPr="003D2952">
        <w:rPr>
          <w:rFonts w:ascii="GHEA Grapalat" w:eastAsia="Calibri" w:hAnsi="GHEA Grapalat" w:cs="Times New Roman"/>
          <w:sz w:val="24"/>
          <w:szCs w:val="24"/>
          <w:shd w:val="clear" w:color="auto" w:fill="FFFFFF"/>
        </w:rPr>
        <w:softHyphen/>
      </w:r>
      <w:r w:rsidRPr="003D2952">
        <w:rPr>
          <w:rFonts w:ascii="GHEA Grapalat" w:eastAsia="Calibri" w:hAnsi="GHEA Grapalat" w:cs="Times New Roman"/>
          <w:sz w:val="24"/>
          <w:szCs w:val="24"/>
          <w:shd w:val="clear" w:color="auto" w:fill="FFFFFF"/>
        </w:rPr>
        <w:t>կան իշխանությունը վարկաբեկող, ինչպես նաև դատական իշխանության անկախության և անաչա</w:t>
      </w:r>
      <w:r w:rsidR="00AE07A1" w:rsidRPr="003D2952">
        <w:rPr>
          <w:rFonts w:ascii="GHEA Grapalat" w:eastAsia="Calibri" w:hAnsi="GHEA Grapalat" w:cs="Times New Roman"/>
          <w:sz w:val="24"/>
          <w:szCs w:val="24"/>
          <w:shd w:val="clear" w:color="auto" w:fill="FFFFFF"/>
        </w:rPr>
        <w:softHyphen/>
      </w:r>
      <w:r w:rsidRPr="003D2952">
        <w:rPr>
          <w:rFonts w:ascii="GHEA Grapalat" w:eastAsia="Calibri" w:hAnsi="GHEA Grapalat" w:cs="Times New Roman"/>
          <w:sz w:val="24"/>
          <w:szCs w:val="24"/>
          <w:shd w:val="clear" w:color="auto" w:fill="FFFFFF"/>
        </w:rPr>
        <w:t>ռութ</w:t>
      </w:r>
      <w:r w:rsidR="00AE07A1" w:rsidRPr="003D2952">
        <w:rPr>
          <w:rFonts w:ascii="GHEA Grapalat" w:eastAsia="Calibri" w:hAnsi="GHEA Grapalat" w:cs="Times New Roman"/>
          <w:sz w:val="24"/>
          <w:szCs w:val="24"/>
          <w:shd w:val="clear" w:color="auto" w:fill="FFFFFF"/>
        </w:rPr>
        <w:softHyphen/>
      </w:r>
      <w:r w:rsidRPr="003D2952">
        <w:rPr>
          <w:rFonts w:ascii="GHEA Grapalat" w:eastAsia="Calibri" w:hAnsi="GHEA Grapalat" w:cs="Times New Roman"/>
          <w:sz w:val="24"/>
          <w:szCs w:val="24"/>
          <w:shd w:val="clear" w:color="auto" w:fill="FFFFFF"/>
        </w:rPr>
        <w:t>յան վերաբերյալ հանրության վստահությունը նվազեցնող վարքագիծ դրսևորելուց:</w:t>
      </w:r>
    </w:p>
    <w:p w14:paraId="35D72DF8" w14:textId="1E021B14"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Վճռաբեկ դատարանը թիվ</w:t>
      </w:r>
      <w:r w:rsidRPr="003D2952">
        <w:rPr>
          <w:rFonts w:ascii="Calibri" w:hAnsi="Calibri" w:cs="Calibri"/>
          <w:sz w:val="24"/>
          <w:szCs w:val="24"/>
        </w:rPr>
        <w:t> </w:t>
      </w:r>
      <w:r w:rsidRPr="003D2952">
        <w:rPr>
          <w:rFonts w:ascii="GHEA Grapalat" w:hAnsi="GHEA Grapalat"/>
          <w:sz w:val="24"/>
          <w:szCs w:val="24"/>
        </w:rPr>
        <w:t>ԵԴ/0700/06/18 դատական գործի շրջանակներում 2019 թվականի նոյեմբերի 7-ի</w:t>
      </w:r>
      <w:r w:rsidR="003A1971" w:rsidRPr="003D2952">
        <w:rPr>
          <w:rFonts w:ascii="GHEA Grapalat" w:hAnsi="GHEA Grapalat"/>
          <w:sz w:val="24"/>
          <w:szCs w:val="24"/>
        </w:rPr>
        <w:t xml:space="preserve"> </w:t>
      </w:r>
      <w:r w:rsidRPr="003D2952">
        <w:rPr>
          <w:rFonts w:ascii="GHEA Grapalat" w:hAnsi="GHEA Grapalat"/>
          <w:sz w:val="24"/>
          <w:szCs w:val="24"/>
        </w:rPr>
        <w:t>կայացրած</w:t>
      </w:r>
      <w:r w:rsidRPr="003D2952">
        <w:rPr>
          <w:rFonts w:ascii="Calibri" w:hAnsi="Calibri" w:cs="Calibri"/>
          <w:sz w:val="24"/>
          <w:szCs w:val="24"/>
        </w:rPr>
        <w:t> </w:t>
      </w:r>
      <w:r w:rsidRPr="003D2952">
        <w:rPr>
          <w:rFonts w:ascii="GHEA Grapalat" w:hAnsi="GHEA Grapalat"/>
          <w:sz w:val="24"/>
          <w:szCs w:val="24"/>
        </w:rPr>
        <w:t>որոշմամբ, մասնավորապես, արտահայտել է հետևյալ դիրքորոշումը. «(...) Ամփոփելով վերոշարադրյալը</w:t>
      </w:r>
      <w:r w:rsidR="00AE07A1" w:rsidRPr="003D2952">
        <w:rPr>
          <w:rFonts w:ascii="GHEA Grapalat" w:hAnsi="GHEA Grapalat"/>
          <w:sz w:val="24"/>
          <w:szCs w:val="24"/>
        </w:rPr>
        <w:t>՝</w:t>
      </w:r>
      <w:r w:rsidRPr="003D2952">
        <w:rPr>
          <w:rFonts w:ascii="GHEA Grapalat" w:hAnsi="GHEA Grapalat"/>
          <w:sz w:val="24"/>
          <w:szCs w:val="24"/>
        </w:rPr>
        <w:t xml:space="preserve"> Վճռաբեկ դատարանն արձանագրում է, որ ստորադաս դատարանները սույն գործով դատական ակտ կայացնելիս թույլ են տվել ՀՀ քրեական դատավարության օրենսգրքի 135-րդ և 143-րդ հոդվածների պահանջների </w:t>
      </w:r>
      <w:r w:rsidR="0097581D" w:rsidRPr="003D2952">
        <w:rPr>
          <w:rFonts w:ascii="GHEA Grapalat" w:hAnsi="GHEA Grapalat"/>
          <w:sz w:val="24"/>
          <w:szCs w:val="24"/>
        </w:rPr>
        <w:t>խախ</w:t>
      </w:r>
      <w:r w:rsidRPr="003D2952">
        <w:rPr>
          <w:rFonts w:ascii="GHEA Grapalat" w:hAnsi="GHEA Grapalat"/>
          <w:sz w:val="24"/>
          <w:szCs w:val="24"/>
        </w:rPr>
        <w:t>տումներ, որոնք իրենց բնույթով էական են, և ՀՀ քրեական դատավարության օրենսգրքի 398-րդ հոդվածի  համաձայն՝ հիմք են ստորադաս դատարանների դատական ակտերը բեկանելու համար: Սակայն</w:t>
      </w:r>
      <w:r w:rsidRPr="003D2952">
        <w:rPr>
          <w:rFonts w:ascii="Calibri" w:hAnsi="Calibri" w:cs="Calibri"/>
          <w:sz w:val="24"/>
          <w:szCs w:val="24"/>
        </w:rPr>
        <w:t> </w:t>
      </w:r>
      <w:r w:rsidRPr="003D2952">
        <w:rPr>
          <w:rFonts w:ascii="GHEA Grapalat" w:hAnsi="GHEA Grapalat"/>
          <w:sz w:val="24"/>
          <w:szCs w:val="24"/>
        </w:rPr>
        <w:t>հաշվի</w:t>
      </w:r>
      <w:r w:rsidRPr="003D2952">
        <w:rPr>
          <w:rFonts w:ascii="Calibri" w:hAnsi="Calibri" w:cs="Calibri"/>
          <w:sz w:val="24"/>
          <w:szCs w:val="24"/>
        </w:rPr>
        <w:t> </w:t>
      </w:r>
      <w:r w:rsidRPr="003D2952">
        <w:rPr>
          <w:rFonts w:ascii="GHEA Grapalat" w:hAnsi="GHEA Grapalat"/>
          <w:sz w:val="24"/>
          <w:szCs w:val="24"/>
        </w:rPr>
        <w:t>առնելով,</w:t>
      </w:r>
      <w:r w:rsidRPr="003D2952">
        <w:rPr>
          <w:rFonts w:ascii="Calibri" w:hAnsi="Calibri" w:cs="Calibri"/>
          <w:sz w:val="24"/>
          <w:szCs w:val="24"/>
        </w:rPr>
        <w:t> </w:t>
      </w:r>
      <w:r w:rsidRPr="003D2952">
        <w:rPr>
          <w:rFonts w:ascii="GHEA Grapalat" w:hAnsi="GHEA Grapalat"/>
          <w:sz w:val="24"/>
          <w:szCs w:val="24"/>
        </w:rPr>
        <w:t>որ</w:t>
      </w:r>
      <w:r w:rsidRPr="003D2952">
        <w:rPr>
          <w:rFonts w:ascii="Calibri" w:hAnsi="Calibri" w:cs="Calibri"/>
          <w:sz w:val="24"/>
          <w:szCs w:val="24"/>
        </w:rPr>
        <w:t> </w:t>
      </w:r>
      <w:r w:rsidRPr="003D2952">
        <w:rPr>
          <w:rFonts w:ascii="GHEA Grapalat" w:hAnsi="GHEA Grapalat"/>
          <w:sz w:val="24"/>
          <w:szCs w:val="24"/>
        </w:rPr>
        <w:t>սույն գործով մինչ</w:t>
      </w:r>
      <w:r w:rsidR="00AE07A1" w:rsidRPr="003D2952">
        <w:rPr>
          <w:rFonts w:ascii="GHEA Grapalat" w:hAnsi="GHEA Grapalat"/>
          <w:sz w:val="24"/>
          <w:szCs w:val="24"/>
        </w:rPr>
        <w:softHyphen/>
      </w:r>
      <w:r w:rsidRPr="003D2952">
        <w:rPr>
          <w:rFonts w:ascii="GHEA Grapalat" w:hAnsi="GHEA Grapalat"/>
          <w:sz w:val="24"/>
          <w:szCs w:val="24"/>
        </w:rPr>
        <w:t>դատական վարույթն ավարտվել</w:t>
      </w:r>
      <w:r w:rsidR="00020E1D" w:rsidRPr="003D2952">
        <w:rPr>
          <w:rFonts w:ascii="GHEA Grapalat" w:hAnsi="GHEA Grapalat"/>
          <w:sz w:val="24"/>
          <w:szCs w:val="24"/>
        </w:rPr>
        <w:t xml:space="preserve"> </w:t>
      </w:r>
      <w:r w:rsidRPr="003D2952">
        <w:rPr>
          <w:rFonts w:ascii="GHEA Grapalat" w:hAnsi="GHEA Grapalat"/>
          <w:sz w:val="24"/>
          <w:szCs w:val="24"/>
        </w:rPr>
        <w:t>է,</w:t>
      </w:r>
      <w:r w:rsidR="00AE07A1" w:rsidRPr="003D2952">
        <w:rPr>
          <w:rFonts w:ascii="GHEA Grapalat" w:hAnsi="GHEA Grapalat"/>
          <w:sz w:val="24"/>
          <w:szCs w:val="24"/>
        </w:rPr>
        <w:t xml:space="preserve"> </w:t>
      </w:r>
      <w:r w:rsidRPr="003D2952">
        <w:rPr>
          <w:rFonts w:ascii="GHEA Grapalat" w:hAnsi="GHEA Grapalat"/>
          <w:sz w:val="24"/>
          <w:szCs w:val="24"/>
        </w:rPr>
        <w:t>և</w:t>
      </w:r>
      <w:r w:rsidRPr="003D2952">
        <w:rPr>
          <w:rFonts w:ascii="Calibri" w:hAnsi="Calibri" w:cs="Calibri"/>
          <w:sz w:val="24"/>
          <w:szCs w:val="24"/>
        </w:rPr>
        <w:t> </w:t>
      </w:r>
      <w:r w:rsidRPr="003D2952">
        <w:rPr>
          <w:rFonts w:ascii="GHEA Grapalat" w:hAnsi="GHEA Grapalat"/>
          <w:sz w:val="24"/>
          <w:szCs w:val="24"/>
        </w:rPr>
        <w:t>Դ.Համբարձումյանի</w:t>
      </w:r>
      <w:r w:rsidRPr="003D2952">
        <w:rPr>
          <w:rFonts w:ascii="Calibri" w:hAnsi="Calibri" w:cs="Calibri"/>
          <w:sz w:val="24"/>
          <w:szCs w:val="24"/>
        </w:rPr>
        <w:t> </w:t>
      </w:r>
      <w:r w:rsidRPr="003D2952">
        <w:rPr>
          <w:rFonts w:ascii="GHEA Grapalat" w:hAnsi="GHEA Grapalat"/>
          <w:sz w:val="24"/>
          <w:szCs w:val="24"/>
        </w:rPr>
        <w:t>վերաբերյալ</w:t>
      </w:r>
      <w:r w:rsidRPr="003D2952">
        <w:rPr>
          <w:rFonts w:ascii="Calibri" w:hAnsi="Calibri" w:cs="Calibri"/>
          <w:sz w:val="24"/>
          <w:szCs w:val="24"/>
        </w:rPr>
        <w:t> </w:t>
      </w:r>
      <w:r w:rsidRPr="003D2952">
        <w:rPr>
          <w:rFonts w:ascii="GHEA Grapalat" w:hAnsi="GHEA Grapalat"/>
          <w:sz w:val="24"/>
          <w:szCs w:val="24"/>
        </w:rPr>
        <w:t>քրեական</w:t>
      </w:r>
      <w:r w:rsidRPr="003D2952">
        <w:rPr>
          <w:rFonts w:ascii="Calibri" w:hAnsi="Calibri" w:cs="Calibri"/>
          <w:sz w:val="24"/>
          <w:szCs w:val="24"/>
        </w:rPr>
        <w:t> </w:t>
      </w:r>
      <w:r w:rsidRPr="003D2952">
        <w:rPr>
          <w:rFonts w:ascii="GHEA Grapalat" w:hAnsi="GHEA Grapalat"/>
          <w:sz w:val="24"/>
          <w:szCs w:val="24"/>
        </w:rPr>
        <w:t>գործն</w:t>
      </w:r>
      <w:r w:rsidRPr="003D2952">
        <w:rPr>
          <w:rFonts w:ascii="Calibri" w:hAnsi="Calibri" w:cs="Calibri"/>
          <w:sz w:val="24"/>
          <w:szCs w:val="24"/>
        </w:rPr>
        <w:t> </w:t>
      </w:r>
      <w:r w:rsidRPr="003D2952">
        <w:rPr>
          <w:rFonts w:ascii="GHEA Grapalat" w:hAnsi="GHEA Grapalat"/>
          <w:sz w:val="24"/>
          <w:szCs w:val="24"/>
        </w:rPr>
        <w:t>ըստ</w:t>
      </w:r>
      <w:r w:rsidR="003746CF" w:rsidRPr="003D2952">
        <w:rPr>
          <w:rFonts w:ascii="GHEA Grapalat" w:hAnsi="GHEA Grapalat"/>
          <w:sz w:val="24"/>
          <w:szCs w:val="24"/>
        </w:rPr>
        <w:t xml:space="preserve"> </w:t>
      </w:r>
      <w:r w:rsidRPr="003D2952">
        <w:rPr>
          <w:rFonts w:ascii="GHEA Grapalat" w:hAnsi="GHEA Grapalat"/>
          <w:sz w:val="24"/>
          <w:szCs w:val="24"/>
        </w:rPr>
        <w:t>էության քննության առնելու համար ուղարկվել է Երևան քաղաքի առաջին ատյանի ընդհանուր իրավա</w:t>
      </w:r>
      <w:r w:rsidR="00AE07A1" w:rsidRPr="003D2952">
        <w:rPr>
          <w:rFonts w:ascii="GHEA Grapalat" w:hAnsi="GHEA Grapalat"/>
          <w:sz w:val="24"/>
          <w:szCs w:val="24"/>
        </w:rPr>
        <w:softHyphen/>
      </w:r>
      <w:r w:rsidRPr="003D2952">
        <w:rPr>
          <w:rFonts w:ascii="GHEA Grapalat" w:hAnsi="GHEA Grapalat"/>
          <w:sz w:val="24"/>
          <w:szCs w:val="24"/>
        </w:rPr>
        <w:t>սութ</w:t>
      </w:r>
      <w:r w:rsidR="00AE07A1" w:rsidRPr="003D2952">
        <w:rPr>
          <w:rFonts w:ascii="GHEA Grapalat" w:hAnsi="GHEA Grapalat"/>
          <w:sz w:val="24"/>
          <w:szCs w:val="24"/>
        </w:rPr>
        <w:softHyphen/>
      </w:r>
      <w:r w:rsidRPr="003D2952">
        <w:rPr>
          <w:rFonts w:ascii="GHEA Grapalat" w:hAnsi="GHEA Grapalat"/>
          <w:sz w:val="24"/>
          <w:szCs w:val="24"/>
        </w:rPr>
        <w:t>յան դատարան</w:t>
      </w:r>
      <w:r w:rsidRPr="003D2952">
        <w:rPr>
          <w:rFonts w:ascii="Calibri" w:hAnsi="Calibri" w:cs="Calibri"/>
          <w:sz w:val="24"/>
          <w:szCs w:val="24"/>
        </w:rPr>
        <w:t> </w:t>
      </w:r>
      <w:r w:rsidRPr="003D2952">
        <w:rPr>
          <w:rFonts w:ascii="GHEA Grapalat" w:hAnsi="GHEA Grapalat"/>
          <w:sz w:val="24"/>
          <w:szCs w:val="24"/>
        </w:rPr>
        <w:t xml:space="preserve">և նրա նկատմամբ կիրառված խափանման միջոցի </w:t>
      </w:r>
      <w:r w:rsidR="0097581D" w:rsidRPr="003D2952">
        <w:rPr>
          <w:rFonts w:ascii="GHEA Grapalat" w:hAnsi="GHEA Grapalat"/>
          <w:sz w:val="24"/>
          <w:szCs w:val="24"/>
        </w:rPr>
        <w:t>վերաբերյալ</w:t>
      </w:r>
      <w:r w:rsidR="00020E1D" w:rsidRPr="003D2952">
        <w:rPr>
          <w:rFonts w:ascii="GHEA Grapalat" w:hAnsi="GHEA Grapalat"/>
          <w:sz w:val="24"/>
          <w:szCs w:val="24"/>
        </w:rPr>
        <w:t xml:space="preserve"> </w:t>
      </w:r>
      <w:r w:rsidRPr="003D2952">
        <w:rPr>
          <w:rFonts w:ascii="GHEA Grapalat" w:hAnsi="GHEA Grapalat"/>
          <w:sz w:val="24"/>
          <w:szCs w:val="24"/>
        </w:rPr>
        <w:lastRenderedPageBreak/>
        <w:t xml:space="preserve">կայացվել է </w:t>
      </w:r>
      <w:r w:rsidRPr="003D2952">
        <w:rPr>
          <w:rFonts w:ascii="GHEA Grapalat" w:hAnsi="GHEA Grapalat"/>
          <w:sz w:val="24"/>
          <w:szCs w:val="24"/>
          <w:u w:val="single"/>
        </w:rPr>
        <w:t>նոր</w:t>
      </w:r>
      <w:r w:rsidR="003A1971" w:rsidRPr="003D2952">
        <w:rPr>
          <w:rFonts w:ascii="GHEA Grapalat" w:hAnsi="GHEA Grapalat"/>
          <w:sz w:val="24"/>
          <w:szCs w:val="24"/>
          <w:u w:val="single"/>
        </w:rPr>
        <w:t xml:space="preserve"> </w:t>
      </w:r>
      <w:r w:rsidRPr="003D2952">
        <w:rPr>
          <w:rFonts w:ascii="GHEA Grapalat" w:hAnsi="GHEA Grapalat"/>
          <w:sz w:val="24"/>
          <w:szCs w:val="24"/>
          <w:u w:val="single"/>
        </w:rPr>
        <w:t>որո</w:t>
      </w:r>
      <w:r w:rsidR="00AE07A1" w:rsidRPr="003D2952">
        <w:rPr>
          <w:rFonts w:ascii="GHEA Grapalat" w:hAnsi="GHEA Grapalat"/>
          <w:sz w:val="24"/>
          <w:szCs w:val="24"/>
          <w:u w:val="single"/>
        </w:rPr>
        <w:softHyphen/>
      </w:r>
      <w:r w:rsidRPr="003D2952">
        <w:rPr>
          <w:rFonts w:ascii="GHEA Grapalat" w:hAnsi="GHEA Grapalat"/>
          <w:sz w:val="24"/>
          <w:szCs w:val="24"/>
          <w:u w:val="single"/>
        </w:rPr>
        <w:t>շում</w:t>
      </w:r>
      <w:r w:rsidRPr="003D2952">
        <w:rPr>
          <w:rFonts w:ascii="GHEA Grapalat" w:hAnsi="GHEA Grapalat"/>
          <w:sz w:val="24"/>
          <w:szCs w:val="24"/>
        </w:rPr>
        <w:t>,</w:t>
      </w:r>
      <w:r w:rsidR="00EF5087" w:rsidRPr="003D2952">
        <w:rPr>
          <w:rStyle w:val="FootnoteReference"/>
          <w:rFonts w:ascii="GHEA Grapalat" w:hAnsi="GHEA Grapalat"/>
          <w:sz w:val="24"/>
          <w:szCs w:val="24"/>
        </w:rPr>
        <w:footnoteReference w:id="6"/>
      </w:r>
      <w:r w:rsidRPr="003D2952">
        <w:rPr>
          <w:rFonts w:ascii="Calibri" w:hAnsi="Calibri" w:cs="Calibri"/>
          <w:sz w:val="24"/>
          <w:szCs w:val="24"/>
        </w:rPr>
        <w:t> </w:t>
      </w:r>
      <w:r w:rsidR="0097581D" w:rsidRPr="003D2952">
        <w:rPr>
          <w:rFonts w:ascii="GHEA Grapalat" w:hAnsi="GHEA Grapalat" w:cs="Calibri"/>
          <w:sz w:val="24"/>
          <w:szCs w:val="24"/>
        </w:rPr>
        <w:t xml:space="preserve"> </w:t>
      </w:r>
      <w:r w:rsidRPr="003D2952">
        <w:rPr>
          <w:rFonts w:ascii="GHEA Grapalat" w:hAnsi="GHEA Grapalat"/>
          <w:sz w:val="24"/>
          <w:szCs w:val="24"/>
        </w:rPr>
        <w:t>ուստի</w:t>
      </w:r>
      <w:r w:rsidRPr="003D2952">
        <w:rPr>
          <w:rFonts w:ascii="Calibri" w:hAnsi="Calibri" w:cs="Calibri"/>
          <w:sz w:val="24"/>
          <w:szCs w:val="24"/>
        </w:rPr>
        <w:t> </w:t>
      </w:r>
      <w:bookmarkStart w:id="2" w:name="_Hlk152105254"/>
      <w:r w:rsidR="0097581D" w:rsidRPr="003D2952">
        <w:rPr>
          <w:rFonts w:ascii="GHEA Grapalat" w:hAnsi="GHEA Grapalat" w:cs="Calibri"/>
          <w:sz w:val="24"/>
          <w:szCs w:val="24"/>
        </w:rPr>
        <w:t xml:space="preserve"> </w:t>
      </w:r>
      <w:r w:rsidRPr="003D2952">
        <w:rPr>
          <w:rFonts w:ascii="GHEA Grapalat" w:hAnsi="GHEA Grapalat"/>
          <w:sz w:val="24"/>
          <w:szCs w:val="24"/>
        </w:rPr>
        <w:t>բողոքարկված</w:t>
      </w:r>
      <w:r w:rsidRPr="003D2952">
        <w:rPr>
          <w:rFonts w:ascii="Calibri" w:hAnsi="Calibri" w:cs="Calibri"/>
          <w:sz w:val="24"/>
          <w:szCs w:val="24"/>
        </w:rPr>
        <w:t> </w:t>
      </w:r>
      <w:r w:rsidR="0097581D" w:rsidRPr="003D2952">
        <w:rPr>
          <w:rFonts w:ascii="GHEA Grapalat" w:hAnsi="GHEA Grapalat" w:cs="Calibri"/>
          <w:sz w:val="24"/>
          <w:szCs w:val="24"/>
        </w:rPr>
        <w:t xml:space="preserve"> </w:t>
      </w:r>
      <w:r w:rsidRPr="003D2952">
        <w:rPr>
          <w:rFonts w:ascii="GHEA Grapalat" w:hAnsi="GHEA Grapalat"/>
          <w:sz w:val="24"/>
          <w:szCs w:val="24"/>
        </w:rPr>
        <w:t>դատական</w:t>
      </w:r>
      <w:r w:rsidRPr="003D2952">
        <w:rPr>
          <w:rFonts w:ascii="Calibri" w:hAnsi="Calibri" w:cs="Calibri"/>
          <w:sz w:val="24"/>
          <w:szCs w:val="24"/>
        </w:rPr>
        <w:t> </w:t>
      </w:r>
      <w:r w:rsidR="0097581D" w:rsidRPr="003D2952">
        <w:rPr>
          <w:rFonts w:ascii="GHEA Grapalat" w:hAnsi="GHEA Grapalat" w:cs="Calibri"/>
          <w:sz w:val="24"/>
          <w:szCs w:val="24"/>
        </w:rPr>
        <w:t xml:space="preserve"> </w:t>
      </w:r>
      <w:r w:rsidRPr="003D2952">
        <w:rPr>
          <w:rFonts w:ascii="GHEA Grapalat" w:hAnsi="GHEA Grapalat"/>
          <w:sz w:val="24"/>
          <w:szCs w:val="24"/>
        </w:rPr>
        <w:t>ակտը</w:t>
      </w:r>
      <w:r w:rsidRPr="003D2952">
        <w:rPr>
          <w:rFonts w:ascii="Calibri" w:hAnsi="Calibri" w:cs="Calibri"/>
          <w:sz w:val="24"/>
          <w:szCs w:val="24"/>
        </w:rPr>
        <w:t> </w:t>
      </w:r>
      <w:r w:rsidR="0097581D" w:rsidRPr="003D2952">
        <w:rPr>
          <w:rFonts w:ascii="GHEA Grapalat" w:hAnsi="GHEA Grapalat" w:cs="Calibri"/>
          <w:sz w:val="24"/>
          <w:szCs w:val="24"/>
        </w:rPr>
        <w:t xml:space="preserve"> </w:t>
      </w:r>
      <w:r w:rsidRPr="003D2952">
        <w:rPr>
          <w:rFonts w:ascii="GHEA Grapalat" w:hAnsi="GHEA Grapalat"/>
          <w:sz w:val="24"/>
          <w:szCs w:val="24"/>
        </w:rPr>
        <w:t>չի</w:t>
      </w:r>
      <w:r w:rsidRPr="003D2952">
        <w:rPr>
          <w:rFonts w:ascii="Calibri" w:hAnsi="Calibri" w:cs="Calibri"/>
          <w:sz w:val="24"/>
          <w:szCs w:val="24"/>
        </w:rPr>
        <w:t> </w:t>
      </w:r>
      <w:r w:rsidR="0097581D" w:rsidRPr="003D2952">
        <w:rPr>
          <w:rFonts w:ascii="GHEA Grapalat" w:hAnsi="GHEA Grapalat" w:cs="Calibri"/>
          <w:sz w:val="24"/>
          <w:szCs w:val="24"/>
        </w:rPr>
        <w:t xml:space="preserve"> </w:t>
      </w:r>
      <w:r w:rsidRPr="003D2952">
        <w:rPr>
          <w:rFonts w:ascii="GHEA Grapalat" w:hAnsi="GHEA Grapalat"/>
          <w:sz w:val="24"/>
          <w:szCs w:val="24"/>
        </w:rPr>
        <w:t>կարող</w:t>
      </w:r>
      <w:r w:rsidRPr="003D2952">
        <w:rPr>
          <w:rFonts w:ascii="Calibri" w:hAnsi="Calibri" w:cs="Calibri"/>
          <w:sz w:val="24"/>
          <w:szCs w:val="24"/>
        </w:rPr>
        <w:t> </w:t>
      </w:r>
      <w:r w:rsidR="0097581D" w:rsidRPr="003D2952">
        <w:rPr>
          <w:rFonts w:ascii="GHEA Grapalat" w:hAnsi="GHEA Grapalat" w:cs="Calibri"/>
          <w:sz w:val="24"/>
          <w:szCs w:val="24"/>
        </w:rPr>
        <w:t xml:space="preserve"> </w:t>
      </w:r>
      <w:r w:rsidRPr="003D2952">
        <w:rPr>
          <w:rFonts w:ascii="GHEA Grapalat" w:hAnsi="GHEA Grapalat"/>
          <w:sz w:val="24"/>
          <w:szCs w:val="24"/>
        </w:rPr>
        <w:t>բեկանվել,</w:t>
      </w:r>
      <w:r w:rsidR="0020227C" w:rsidRPr="003D2952">
        <w:rPr>
          <w:rFonts w:ascii="GHEA Grapalat" w:hAnsi="GHEA Grapalat"/>
          <w:sz w:val="24"/>
          <w:szCs w:val="24"/>
        </w:rPr>
        <w:t xml:space="preserve"> </w:t>
      </w:r>
      <w:r w:rsidRPr="003D2952">
        <w:rPr>
          <w:rFonts w:ascii="GHEA Grapalat" w:hAnsi="GHEA Grapalat"/>
          <w:sz w:val="24"/>
          <w:szCs w:val="24"/>
        </w:rPr>
        <w:t>քանի</w:t>
      </w:r>
      <w:r w:rsidR="0020227C" w:rsidRPr="003D2952">
        <w:rPr>
          <w:rFonts w:ascii="GHEA Grapalat" w:hAnsi="GHEA Grapalat"/>
          <w:sz w:val="24"/>
          <w:szCs w:val="24"/>
        </w:rPr>
        <w:t xml:space="preserve"> </w:t>
      </w:r>
      <w:r w:rsidRPr="003D2952">
        <w:rPr>
          <w:rFonts w:ascii="Calibri" w:hAnsi="Calibri" w:cs="Calibri"/>
          <w:sz w:val="24"/>
          <w:szCs w:val="24"/>
        </w:rPr>
        <w:t> </w:t>
      </w:r>
      <w:r w:rsidR="0097581D" w:rsidRPr="003D2952">
        <w:rPr>
          <w:rFonts w:ascii="GHEA Grapalat" w:hAnsi="GHEA Grapalat" w:cs="Calibri"/>
          <w:sz w:val="24"/>
          <w:szCs w:val="24"/>
        </w:rPr>
        <w:t>որ</w:t>
      </w:r>
      <w:r w:rsidR="0020227C" w:rsidRPr="003D2952">
        <w:rPr>
          <w:rFonts w:ascii="GHEA Grapalat" w:hAnsi="GHEA Grapalat" w:cs="Calibri"/>
          <w:sz w:val="24"/>
          <w:szCs w:val="24"/>
        </w:rPr>
        <w:t xml:space="preserve"> </w:t>
      </w:r>
      <w:r w:rsidRPr="003D2952">
        <w:rPr>
          <w:rFonts w:ascii="Calibri" w:hAnsi="Calibri" w:cs="Calibri"/>
          <w:sz w:val="24"/>
          <w:szCs w:val="24"/>
        </w:rPr>
        <w:t> </w:t>
      </w:r>
      <w:r w:rsidRPr="003D2952">
        <w:rPr>
          <w:rFonts w:ascii="GHEA Grapalat" w:hAnsi="GHEA Grapalat"/>
          <w:sz w:val="24"/>
          <w:szCs w:val="24"/>
        </w:rPr>
        <w:t>եղել</w:t>
      </w:r>
      <w:r w:rsidR="0020227C" w:rsidRPr="003D2952">
        <w:rPr>
          <w:rFonts w:ascii="GHEA Grapalat" w:hAnsi="GHEA Grapalat"/>
          <w:sz w:val="24"/>
          <w:szCs w:val="24"/>
        </w:rPr>
        <w:t xml:space="preserve"> </w:t>
      </w:r>
      <w:r w:rsidRPr="003D2952">
        <w:rPr>
          <w:rFonts w:ascii="Calibri" w:hAnsi="Calibri" w:cs="Calibri"/>
          <w:sz w:val="24"/>
          <w:szCs w:val="24"/>
        </w:rPr>
        <w:t> </w:t>
      </w:r>
      <w:r w:rsidRPr="003D2952">
        <w:rPr>
          <w:rFonts w:ascii="GHEA Grapalat" w:hAnsi="GHEA Grapalat"/>
          <w:sz w:val="24"/>
          <w:szCs w:val="24"/>
        </w:rPr>
        <w:t>է</w:t>
      </w:r>
      <w:r w:rsidRPr="003D2952">
        <w:rPr>
          <w:rFonts w:ascii="Calibri" w:hAnsi="Calibri" w:cs="Calibri"/>
          <w:sz w:val="24"/>
          <w:szCs w:val="24"/>
        </w:rPr>
        <w:t> </w:t>
      </w:r>
      <w:r w:rsidR="0097581D" w:rsidRPr="003D2952">
        <w:rPr>
          <w:rFonts w:ascii="GHEA Grapalat" w:hAnsi="GHEA Grapalat"/>
          <w:sz w:val="24"/>
          <w:szCs w:val="24"/>
        </w:rPr>
        <w:t>ժաման</w:t>
      </w:r>
      <w:r w:rsidRPr="003D2952">
        <w:rPr>
          <w:rFonts w:ascii="GHEA Grapalat" w:hAnsi="GHEA Grapalat"/>
          <w:sz w:val="24"/>
          <w:szCs w:val="24"/>
        </w:rPr>
        <w:t>ա</w:t>
      </w:r>
      <w:r w:rsidR="00AE07A1" w:rsidRPr="003D2952">
        <w:rPr>
          <w:rFonts w:ascii="GHEA Grapalat" w:hAnsi="GHEA Grapalat"/>
          <w:sz w:val="24"/>
          <w:szCs w:val="24"/>
        </w:rPr>
        <w:softHyphen/>
      </w:r>
      <w:r w:rsidR="0097581D" w:rsidRPr="003D2952">
        <w:rPr>
          <w:rFonts w:ascii="GHEA Grapalat" w:hAnsi="GHEA Grapalat"/>
          <w:sz w:val="24"/>
          <w:szCs w:val="24"/>
        </w:rPr>
        <w:t>կա</w:t>
      </w:r>
      <w:r w:rsidR="00AE07A1" w:rsidRPr="003D2952">
        <w:rPr>
          <w:rFonts w:ascii="GHEA Grapalat" w:hAnsi="GHEA Grapalat"/>
          <w:sz w:val="24"/>
          <w:szCs w:val="24"/>
        </w:rPr>
        <w:softHyphen/>
      </w:r>
      <w:r w:rsidR="00AE07A1" w:rsidRPr="003D2952">
        <w:rPr>
          <w:rFonts w:ascii="GHEA Grapalat" w:hAnsi="GHEA Grapalat"/>
          <w:sz w:val="24"/>
          <w:szCs w:val="24"/>
        </w:rPr>
        <w:softHyphen/>
      </w:r>
      <w:r w:rsidRPr="003D2952">
        <w:rPr>
          <w:rFonts w:ascii="GHEA Grapalat" w:hAnsi="GHEA Grapalat"/>
          <w:sz w:val="24"/>
          <w:szCs w:val="24"/>
        </w:rPr>
        <w:t>վոր</w:t>
      </w:r>
      <w:r w:rsidR="0020227C" w:rsidRPr="003D2952">
        <w:rPr>
          <w:rFonts w:ascii="GHEA Grapalat" w:hAnsi="GHEA Grapalat"/>
          <w:sz w:val="24"/>
          <w:szCs w:val="24"/>
        </w:rPr>
        <w:t xml:space="preserve"> </w:t>
      </w:r>
      <w:r w:rsidRPr="003D2952">
        <w:rPr>
          <w:rFonts w:ascii="Calibri" w:hAnsi="Calibri" w:cs="Calibri"/>
          <w:sz w:val="24"/>
          <w:szCs w:val="24"/>
        </w:rPr>
        <w:t> </w:t>
      </w:r>
      <w:r w:rsidRPr="003D2952">
        <w:rPr>
          <w:rFonts w:ascii="GHEA Grapalat" w:hAnsi="GHEA Grapalat"/>
          <w:sz w:val="24"/>
          <w:szCs w:val="24"/>
        </w:rPr>
        <w:t>և</w:t>
      </w:r>
      <w:r w:rsidR="0020227C" w:rsidRPr="003D2952">
        <w:rPr>
          <w:rFonts w:ascii="GHEA Grapalat" w:hAnsi="GHEA Grapalat"/>
          <w:sz w:val="24"/>
          <w:szCs w:val="24"/>
        </w:rPr>
        <w:t xml:space="preserve"> </w:t>
      </w:r>
      <w:r w:rsidRPr="003D2952">
        <w:rPr>
          <w:rFonts w:ascii="Calibri" w:hAnsi="Calibri" w:cs="Calibri"/>
          <w:sz w:val="24"/>
          <w:szCs w:val="24"/>
        </w:rPr>
        <w:t> </w:t>
      </w:r>
      <w:r w:rsidRPr="003D2952">
        <w:rPr>
          <w:rFonts w:ascii="GHEA Grapalat" w:hAnsi="GHEA Grapalat"/>
          <w:sz w:val="24"/>
          <w:szCs w:val="24"/>
        </w:rPr>
        <w:t>սույն</w:t>
      </w:r>
      <w:r w:rsidR="0020227C" w:rsidRPr="003D2952">
        <w:rPr>
          <w:rFonts w:ascii="GHEA Grapalat" w:hAnsi="GHEA Grapalat"/>
          <w:sz w:val="24"/>
          <w:szCs w:val="24"/>
        </w:rPr>
        <w:t xml:space="preserve"> </w:t>
      </w:r>
      <w:r w:rsidRPr="003D2952">
        <w:rPr>
          <w:rFonts w:ascii="Calibri" w:hAnsi="Calibri" w:cs="Calibri"/>
          <w:sz w:val="24"/>
          <w:szCs w:val="24"/>
        </w:rPr>
        <w:t> </w:t>
      </w:r>
      <w:r w:rsidRPr="003D2952">
        <w:rPr>
          <w:rFonts w:ascii="GHEA Grapalat" w:hAnsi="GHEA Grapalat"/>
          <w:sz w:val="24"/>
          <w:szCs w:val="24"/>
        </w:rPr>
        <w:t>որոշումը</w:t>
      </w:r>
      <w:r w:rsidRPr="003D2952">
        <w:rPr>
          <w:rFonts w:ascii="Calibri" w:hAnsi="Calibri" w:cs="Calibri"/>
          <w:sz w:val="24"/>
          <w:szCs w:val="24"/>
        </w:rPr>
        <w:t> </w:t>
      </w:r>
      <w:r w:rsidRPr="003D2952">
        <w:rPr>
          <w:rFonts w:ascii="GHEA Grapalat" w:hAnsi="GHEA Grapalat"/>
          <w:sz w:val="24"/>
          <w:szCs w:val="24"/>
        </w:rPr>
        <w:t>կայացնելու</w:t>
      </w:r>
      <w:r w:rsidRPr="003D2952">
        <w:rPr>
          <w:rFonts w:ascii="Calibri" w:hAnsi="Calibri" w:cs="Calibri"/>
          <w:sz w:val="24"/>
          <w:szCs w:val="24"/>
        </w:rPr>
        <w:t> </w:t>
      </w:r>
      <w:r w:rsidRPr="003D2952">
        <w:rPr>
          <w:rFonts w:ascii="GHEA Grapalat" w:hAnsi="GHEA Grapalat"/>
          <w:sz w:val="24"/>
          <w:szCs w:val="24"/>
        </w:rPr>
        <w:t>պահին</w:t>
      </w:r>
      <w:r w:rsidRPr="003D2952">
        <w:rPr>
          <w:rFonts w:ascii="Calibri" w:hAnsi="Calibri" w:cs="Calibri"/>
          <w:sz w:val="24"/>
          <w:szCs w:val="24"/>
        </w:rPr>
        <w:t> </w:t>
      </w:r>
      <w:r w:rsidRPr="003D2952">
        <w:rPr>
          <w:rFonts w:ascii="GHEA Grapalat" w:hAnsi="GHEA Grapalat"/>
          <w:sz w:val="24"/>
          <w:szCs w:val="24"/>
        </w:rPr>
        <w:t>կորցրել</w:t>
      </w:r>
      <w:r w:rsidRPr="003D2952">
        <w:rPr>
          <w:rFonts w:ascii="Calibri" w:hAnsi="Calibri" w:cs="Calibri"/>
          <w:sz w:val="24"/>
          <w:szCs w:val="24"/>
        </w:rPr>
        <w:t> </w:t>
      </w:r>
      <w:r w:rsidRPr="003D2952">
        <w:rPr>
          <w:rFonts w:ascii="GHEA Grapalat" w:hAnsi="GHEA Grapalat"/>
          <w:sz w:val="24"/>
          <w:szCs w:val="24"/>
        </w:rPr>
        <w:t>է</w:t>
      </w:r>
      <w:r w:rsidRPr="003D2952">
        <w:rPr>
          <w:rFonts w:ascii="Calibri" w:hAnsi="Calibri" w:cs="Calibri"/>
          <w:sz w:val="24"/>
          <w:szCs w:val="24"/>
        </w:rPr>
        <w:t> </w:t>
      </w:r>
      <w:r w:rsidRPr="003D2952">
        <w:rPr>
          <w:rFonts w:ascii="GHEA Grapalat" w:hAnsi="GHEA Grapalat"/>
          <w:sz w:val="24"/>
          <w:szCs w:val="24"/>
        </w:rPr>
        <w:t>իր</w:t>
      </w:r>
      <w:r w:rsidRPr="003D2952">
        <w:rPr>
          <w:rFonts w:ascii="Calibri" w:hAnsi="Calibri" w:cs="Calibri"/>
          <w:sz w:val="24"/>
          <w:szCs w:val="24"/>
        </w:rPr>
        <w:t> </w:t>
      </w:r>
      <w:r w:rsidRPr="003D2952">
        <w:rPr>
          <w:rFonts w:ascii="GHEA Grapalat" w:hAnsi="GHEA Grapalat"/>
          <w:sz w:val="24"/>
          <w:szCs w:val="24"/>
        </w:rPr>
        <w:t>իրավական</w:t>
      </w:r>
      <w:r w:rsidRPr="003D2952">
        <w:rPr>
          <w:rFonts w:ascii="Calibri" w:hAnsi="Calibri" w:cs="Calibri"/>
          <w:sz w:val="24"/>
          <w:szCs w:val="24"/>
        </w:rPr>
        <w:t> </w:t>
      </w:r>
      <w:r w:rsidRPr="003D2952">
        <w:rPr>
          <w:rFonts w:ascii="GHEA Grapalat" w:hAnsi="GHEA Grapalat"/>
          <w:sz w:val="24"/>
          <w:szCs w:val="24"/>
        </w:rPr>
        <w:t xml:space="preserve">նշանակությունը </w:t>
      </w:r>
      <w:bookmarkEnd w:id="2"/>
      <w:r w:rsidRPr="003D2952">
        <w:rPr>
          <w:rFonts w:ascii="GHEA Grapalat" w:hAnsi="GHEA Grapalat"/>
          <w:sz w:val="24"/>
          <w:szCs w:val="24"/>
        </w:rPr>
        <w:t>(...)»:</w:t>
      </w:r>
    </w:p>
    <w:p w14:paraId="1B0B42A3" w14:textId="230D1A80" w:rsidR="00AF139D" w:rsidRPr="003D2952" w:rsidRDefault="00AF139D" w:rsidP="00AE07A1">
      <w:pPr>
        <w:pStyle w:val="ListParagraph"/>
        <w:tabs>
          <w:tab w:val="left" w:pos="851"/>
        </w:tabs>
        <w:ind w:left="0" w:right="-5" w:firstLine="630"/>
        <w:rPr>
          <w:rFonts w:ascii="GHEA Grapalat" w:hAnsi="GHEA Grapalat"/>
          <w:sz w:val="24"/>
          <w:szCs w:val="24"/>
          <w:shd w:val="clear" w:color="auto" w:fill="FFFFFF"/>
        </w:rPr>
      </w:pPr>
      <w:bookmarkStart w:id="3" w:name="_Hlk152105321"/>
      <w:r w:rsidRPr="003D2952">
        <w:rPr>
          <w:rFonts w:ascii="GHEA Grapalat" w:hAnsi="GHEA Grapalat"/>
          <w:sz w:val="24"/>
          <w:szCs w:val="24"/>
          <w:shd w:val="clear" w:color="auto" w:fill="FFFFFF"/>
        </w:rPr>
        <w:t xml:space="preserve">Ռուբեն Աղաբաբյանի վերաբերյալ թիվ ԵԱԴԴ/0023/06/17 դատական գործով 2018 թվականի սեպտեմբերի 20-ի նախադեպային որոշման 22-րդ կետում, </w:t>
      </w:r>
      <w:bookmarkEnd w:id="3"/>
      <w:r w:rsidRPr="003D2952">
        <w:rPr>
          <w:rFonts w:ascii="GHEA Grapalat" w:hAnsi="GHEA Grapalat"/>
          <w:sz w:val="24"/>
          <w:szCs w:val="24"/>
          <w:shd w:val="clear" w:color="auto" w:fill="FFFFFF"/>
        </w:rPr>
        <w:t>Վճռաբեկ դատարանը, մասնավորապես, փաստել է, որ «(...) հաշվի առնելով, որ Ռ.Աղաբաբյանի վերաբերյալ քրեական գործն ըստ էության քննության համար ուղարկված է Երևան քաղաքի առաջին ատյանի ընդհանուր իրավասության դատարան, ուստի բողոքարկված դատական ակտերը չեն կարող բեկանվել, քանի որ դրանք եղել են ժամանակավոր և կորցրել իրենց իրավական նշանակությունը (...)»:</w:t>
      </w:r>
      <w:r w:rsidR="00B061CA" w:rsidRPr="003D2952">
        <w:rPr>
          <w:rStyle w:val="FootnoteReference"/>
          <w:rFonts w:ascii="GHEA Grapalat" w:hAnsi="GHEA Grapalat"/>
          <w:sz w:val="24"/>
          <w:szCs w:val="24"/>
          <w:shd w:val="clear" w:color="auto" w:fill="FFFFFF"/>
        </w:rPr>
        <w:footnoteReference w:id="7"/>
      </w:r>
    </w:p>
    <w:p w14:paraId="1A081BE4" w14:textId="22C9162F"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Վերոնշյալ իրավանորմերի համադրությունից հետևում</w:t>
      </w:r>
      <w:r w:rsidRPr="003D2952">
        <w:rPr>
          <w:rFonts w:ascii="GHEA Grapalat" w:hAnsi="GHEA Grapalat" w:cs="Courier New"/>
          <w:sz w:val="24"/>
          <w:szCs w:val="24"/>
          <w:shd w:val="clear" w:color="auto" w:fill="FFFFFF"/>
        </w:rPr>
        <w:t xml:space="preserve"> է, որ Ք</w:t>
      </w:r>
      <w:r w:rsidRPr="003D2952">
        <w:rPr>
          <w:rFonts w:ascii="GHEA Grapalat" w:hAnsi="GHEA Grapalat"/>
          <w:sz w:val="24"/>
          <w:szCs w:val="24"/>
        </w:rPr>
        <w:t>ԴՕ-ն հստակ սահմանել է բողոքարկման ենթակա ակտերի շրջանակը (այդ թվում</w:t>
      </w:r>
      <w:r w:rsidR="00AE07A1" w:rsidRPr="003D2952">
        <w:rPr>
          <w:rFonts w:ascii="GHEA Grapalat" w:hAnsi="GHEA Grapalat"/>
          <w:sz w:val="24"/>
          <w:szCs w:val="24"/>
        </w:rPr>
        <w:t>՝</w:t>
      </w:r>
      <w:r w:rsidRPr="003D2952">
        <w:rPr>
          <w:rFonts w:ascii="GHEA Grapalat" w:hAnsi="GHEA Grapalat"/>
          <w:sz w:val="24"/>
          <w:szCs w:val="24"/>
        </w:rPr>
        <w:t xml:space="preserve"> մինչդատական վարույթի շրջանակներում)՝ միաժամանակ նախանշելով Վերաքննիչ դատարանի կողմից բողոքի քննության արդյունքում կայացվող դատական ակտերի հնարավոր շրջանակը: Հատկանշական է նաև, որ նույն օրենսգրքով հստակ սահմանվել է առաջին ատյանի դատարանի պարտականությունը` մինչդատական վարույթի ավարտ</w:t>
      </w:r>
      <w:r w:rsidR="00AE07A1" w:rsidRPr="003D2952">
        <w:rPr>
          <w:rFonts w:ascii="GHEA Grapalat" w:hAnsi="GHEA Grapalat"/>
          <w:sz w:val="24"/>
          <w:szCs w:val="24"/>
        </w:rPr>
        <w:softHyphen/>
      </w:r>
      <w:r w:rsidRPr="003D2952">
        <w:rPr>
          <w:rFonts w:ascii="GHEA Grapalat" w:hAnsi="GHEA Grapalat"/>
          <w:sz w:val="24"/>
          <w:szCs w:val="24"/>
        </w:rPr>
        <w:t>ման և առաջին ատյանի դատարանում գործի դատաքննության (ըստ էության քննության) պայման</w:t>
      </w:r>
      <w:r w:rsidR="00AE07A1" w:rsidRPr="003D2952">
        <w:rPr>
          <w:rFonts w:ascii="GHEA Grapalat" w:hAnsi="GHEA Grapalat"/>
          <w:sz w:val="24"/>
          <w:szCs w:val="24"/>
        </w:rPr>
        <w:softHyphen/>
      </w:r>
      <w:r w:rsidRPr="003D2952">
        <w:rPr>
          <w:rFonts w:ascii="GHEA Grapalat" w:hAnsi="GHEA Grapalat"/>
          <w:sz w:val="24"/>
          <w:szCs w:val="24"/>
        </w:rPr>
        <w:t>նե</w:t>
      </w:r>
      <w:r w:rsidR="00AE07A1" w:rsidRPr="003D2952">
        <w:rPr>
          <w:rFonts w:ascii="GHEA Grapalat" w:hAnsi="GHEA Grapalat"/>
          <w:sz w:val="24"/>
          <w:szCs w:val="24"/>
        </w:rPr>
        <w:softHyphen/>
      </w:r>
      <w:r w:rsidRPr="003D2952">
        <w:rPr>
          <w:rFonts w:ascii="GHEA Grapalat" w:hAnsi="GHEA Grapalat"/>
          <w:sz w:val="24"/>
          <w:szCs w:val="24"/>
        </w:rPr>
        <w:t xml:space="preserve">րում՝ նախնական դատական լսումների ժամանակ մեղադրյալի նկատմամբ խափանման միջոց կիրառելու հարցը քննարկման առարկա դարձնելու վերաբերյալ: </w:t>
      </w:r>
      <w:bookmarkStart w:id="4" w:name="_Hlk152105479"/>
      <w:r w:rsidRPr="003D2952">
        <w:rPr>
          <w:rFonts w:ascii="GHEA Grapalat" w:hAnsi="GHEA Grapalat"/>
          <w:b/>
          <w:sz w:val="24"/>
          <w:szCs w:val="24"/>
        </w:rPr>
        <w:t xml:space="preserve">Նշվածից բխում է, որ </w:t>
      </w:r>
      <w:r w:rsidRPr="003D2952">
        <w:rPr>
          <w:rFonts w:ascii="GHEA Grapalat" w:hAnsi="GHEA Grapalat"/>
          <w:b/>
          <w:sz w:val="24"/>
          <w:szCs w:val="24"/>
          <w:u w:val="single"/>
        </w:rPr>
        <w:t>գործի դատաքննության փուլ թևակոխելուց հետո գործի դատաքննություն իրականացնող դատարանը միայն կարող է համարվել օրենքի հիման վրա ստեղծված դատարան</w:t>
      </w:r>
      <w:r w:rsidRPr="003D2952">
        <w:rPr>
          <w:rFonts w:ascii="GHEA Grapalat" w:hAnsi="GHEA Grapalat"/>
          <w:b/>
          <w:sz w:val="24"/>
          <w:szCs w:val="24"/>
        </w:rPr>
        <w:t>` մեղադրյալի նկատմամբ խափանման միջոց կիրառելու հարցը լուծելիս:</w:t>
      </w:r>
      <w:r w:rsidR="00A078C6" w:rsidRPr="003D2952">
        <w:rPr>
          <w:rStyle w:val="FootnoteReference"/>
          <w:rFonts w:ascii="GHEA Grapalat" w:hAnsi="GHEA Grapalat"/>
          <w:b/>
          <w:sz w:val="24"/>
          <w:szCs w:val="24"/>
        </w:rPr>
        <w:footnoteReference w:id="8"/>
      </w:r>
    </w:p>
    <w:bookmarkEnd w:id="4"/>
    <w:p w14:paraId="4422C7E7" w14:textId="29853F86" w:rsidR="00AF139D" w:rsidRPr="003D2952" w:rsidRDefault="00AF139D" w:rsidP="00AE07A1">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sz w:val="24"/>
          <w:szCs w:val="24"/>
        </w:rPr>
        <w:t>Միաժամանակ, Վճռաբեկ դատարանն իր նախադեպային որոշմամբ՝ օրենքի միատեսակ կիրա</w:t>
      </w:r>
      <w:r w:rsidR="00AE07A1" w:rsidRPr="003D2952">
        <w:rPr>
          <w:rFonts w:ascii="GHEA Grapalat" w:hAnsi="GHEA Grapalat"/>
          <w:sz w:val="24"/>
          <w:szCs w:val="24"/>
        </w:rPr>
        <w:softHyphen/>
      </w:r>
      <w:r w:rsidRPr="003D2952">
        <w:rPr>
          <w:rFonts w:ascii="GHEA Grapalat" w:hAnsi="GHEA Grapalat"/>
          <w:sz w:val="24"/>
          <w:szCs w:val="24"/>
        </w:rPr>
        <w:t>ռության իր սահմանադրական լիազորության իրացման շրջանակներում արտահայտել է այն դիր</w:t>
      </w:r>
      <w:r w:rsidR="00AE07A1" w:rsidRPr="003D2952">
        <w:rPr>
          <w:rFonts w:ascii="GHEA Grapalat" w:hAnsi="GHEA Grapalat"/>
          <w:sz w:val="24"/>
          <w:szCs w:val="24"/>
        </w:rPr>
        <w:softHyphen/>
      </w:r>
      <w:r w:rsidRPr="003D2952">
        <w:rPr>
          <w:rFonts w:ascii="GHEA Grapalat" w:hAnsi="GHEA Grapalat"/>
          <w:sz w:val="24"/>
          <w:szCs w:val="24"/>
        </w:rPr>
        <w:t>քո</w:t>
      </w:r>
      <w:r w:rsidR="00AE07A1" w:rsidRPr="003D2952">
        <w:rPr>
          <w:rFonts w:ascii="GHEA Grapalat" w:hAnsi="GHEA Grapalat"/>
          <w:sz w:val="24"/>
          <w:szCs w:val="24"/>
        </w:rPr>
        <w:softHyphen/>
      </w:r>
      <w:r w:rsidRPr="003D2952">
        <w:rPr>
          <w:rFonts w:ascii="GHEA Grapalat" w:hAnsi="GHEA Grapalat"/>
          <w:sz w:val="24"/>
          <w:szCs w:val="24"/>
        </w:rPr>
        <w:t>րոշումը, որ, թեկուզև Վերաքննիչ դատարանը մինչդատական վարույթի շրջանակներում խափան</w:t>
      </w:r>
      <w:r w:rsidR="00AE07A1" w:rsidRPr="003D2952">
        <w:rPr>
          <w:rFonts w:ascii="GHEA Grapalat" w:hAnsi="GHEA Grapalat"/>
          <w:sz w:val="24"/>
          <w:szCs w:val="24"/>
        </w:rPr>
        <w:softHyphen/>
      </w:r>
      <w:r w:rsidRPr="003D2952">
        <w:rPr>
          <w:rFonts w:ascii="GHEA Grapalat" w:hAnsi="GHEA Grapalat"/>
          <w:sz w:val="24"/>
          <w:szCs w:val="24"/>
        </w:rPr>
        <w:t xml:space="preserve">ման տվյալ միջոցի կիրառումը համարում է ոչ իրավաչափ, այնուամենայնիվ, խափանման միջոցի կիրառման վերաբերյալ դատական ակտը չի կարող բեկանվել, քանի որ այդ հարցի լուծումն այլևս քրեական վարույթը ստանձնած իրավասու դատարանի տիրույթում է: Ընդ որում, ինչպես </w:t>
      </w:r>
      <w:bookmarkStart w:id="5" w:name="_Hlk157218330"/>
      <w:r w:rsidRPr="003D2952">
        <w:rPr>
          <w:rFonts w:ascii="GHEA Grapalat" w:hAnsi="GHEA Grapalat"/>
          <w:sz w:val="24"/>
          <w:szCs w:val="24"/>
        </w:rPr>
        <w:t xml:space="preserve">բխում է Վճռաբեկ </w:t>
      </w:r>
      <w:r w:rsidRPr="003D2952">
        <w:rPr>
          <w:rFonts w:ascii="GHEA Grapalat" w:hAnsi="GHEA Grapalat"/>
          <w:sz w:val="24"/>
          <w:szCs w:val="24"/>
        </w:rPr>
        <w:lastRenderedPageBreak/>
        <w:t>դատարանի թիվ</w:t>
      </w:r>
      <w:r w:rsidR="00AE07A1" w:rsidRPr="003D2952">
        <w:rPr>
          <w:rFonts w:ascii="GHEA Grapalat" w:hAnsi="GHEA Grapalat" w:cs="Calibri"/>
          <w:sz w:val="24"/>
          <w:szCs w:val="24"/>
        </w:rPr>
        <w:t xml:space="preserve"> </w:t>
      </w:r>
      <w:r w:rsidRPr="003D2952">
        <w:rPr>
          <w:rFonts w:ascii="GHEA Grapalat" w:hAnsi="GHEA Grapalat"/>
          <w:sz w:val="24"/>
          <w:szCs w:val="24"/>
        </w:rPr>
        <w:t>ԵԴ/0700/06/18</w:t>
      </w:r>
      <w:r w:rsidRPr="003D2952">
        <w:rPr>
          <w:rFonts w:ascii="Calibri" w:hAnsi="Calibri" w:cs="Calibri"/>
          <w:sz w:val="24"/>
          <w:szCs w:val="24"/>
        </w:rPr>
        <w:t> </w:t>
      </w:r>
      <w:r w:rsidRPr="003D2952">
        <w:rPr>
          <w:rFonts w:ascii="GHEA Grapalat" w:hAnsi="GHEA Grapalat" w:cs="Calibri"/>
          <w:sz w:val="24"/>
          <w:szCs w:val="24"/>
        </w:rPr>
        <w:t xml:space="preserve"> </w:t>
      </w:r>
      <w:r w:rsidRPr="003D2952">
        <w:rPr>
          <w:rFonts w:ascii="GHEA Grapalat" w:hAnsi="GHEA Grapalat"/>
          <w:sz w:val="24"/>
          <w:szCs w:val="24"/>
        </w:rPr>
        <w:t xml:space="preserve">և թիվ </w:t>
      </w:r>
      <w:r w:rsidRPr="003D2952">
        <w:rPr>
          <w:rFonts w:ascii="GHEA Grapalat" w:hAnsi="GHEA Grapalat"/>
          <w:b/>
          <w:sz w:val="24"/>
          <w:szCs w:val="24"/>
        </w:rPr>
        <w:t>ԵԱԴԴ/0023/06/17</w:t>
      </w:r>
      <w:r w:rsidR="00554BF5" w:rsidRPr="003D2952">
        <w:rPr>
          <w:rFonts w:ascii="GHEA Grapalat" w:hAnsi="GHEA Grapalat"/>
          <w:b/>
          <w:sz w:val="24"/>
          <w:szCs w:val="24"/>
        </w:rPr>
        <w:t xml:space="preserve"> </w:t>
      </w:r>
      <w:r w:rsidR="00CA7DBB" w:rsidRPr="003D2952">
        <w:rPr>
          <w:rStyle w:val="FootnoteReference"/>
          <w:rFonts w:ascii="GHEA Grapalat" w:hAnsi="GHEA Grapalat"/>
          <w:sz w:val="24"/>
          <w:szCs w:val="24"/>
        </w:rPr>
        <w:footnoteReference w:id="9"/>
      </w:r>
      <w:r w:rsidR="00AE07A1" w:rsidRPr="003D2952">
        <w:rPr>
          <w:rFonts w:ascii="GHEA Grapalat" w:hAnsi="GHEA Grapalat"/>
          <w:sz w:val="24"/>
          <w:szCs w:val="24"/>
        </w:rPr>
        <w:t xml:space="preserve"> </w:t>
      </w:r>
      <w:r w:rsidRPr="003D2952">
        <w:rPr>
          <w:rFonts w:ascii="GHEA Grapalat" w:hAnsi="GHEA Grapalat"/>
          <w:sz w:val="24"/>
          <w:szCs w:val="24"/>
          <w:u w:val="single"/>
        </w:rPr>
        <w:t>դատական գործերով</w:t>
      </w:r>
      <w:r w:rsidR="00AE07A1" w:rsidRPr="003D2952">
        <w:rPr>
          <w:rFonts w:ascii="GHEA Grapalat" w:hAnsi="GHEA Grapalat"/>
          <w:sz w:val="24"/>
          <w:szCs w:val="24"/>
          <w:u w:val="single"/>
        </w:rPr>
        <w:t xml:space="preserve"> </w:t>
      </w:r>
      <w:r w:rsidRPr="003D2952">
        <w:rPr>
          <w:rFonts w:ascii="GHEA Grapalat" w:hAnsi="GHEA Grapalat"/>
          <w:sz w:val="24"/>
          <w:szCs w:val="24"/>
          <w:u w:val="single"/>
        </w:rPr>
        <w:t>արտահայտած դիրքորոշումների համադրված վերլուծությունից</w:t>
      </w:r>
      <w:r w:rsidRPr="003D2952">
        <w:rPr>
          <w:rFonts w:ascii="GHEA Grapalat" w:hAnsi="GHEA Grapalat"/>
          <w:sz w:val="24"/>
          <w:szCs w:val="24"/>
        </w:rPr>
        <w:t>, բողոքարկված</w:t>
      </w:r>
      <w:r w:rsidRPr="003D2952">
        <w:rPr>
          <w:rFonts w:ascii="GHEA Grapalat" w:hAnsi="GHEA Grapalat"/>
          <w:sz w:val="24"/>
          <w:szCs w:val="24"/>
          <w:shd w:val="clear" w:color="auto" w:fill="FFFFFF"/>
        </w:rPr>
        <w:t xml:space="preserve"> դատական ակտը </w:t>
      </w:r>
      <w:r w:rsidRPr="003D2952">
        <w:rPr>
          <w:rFonts w:ascii="GHEA Grapalat" w:hAnsi="GHEA Grapalat"/>
          <w:sz w:val="24"/>
          <w:szCs w:val="24"/>
        </w:rPr>
        <w:t>Վերաքննիչ (կամ Վճռաբեկ) դատարանի կողմից</w:t>
      </w:r>
      <w:r w:rsidRPr="003D2952">
        <w:rPr>
          <w:rFonts w:ascii="GHEA Grapalat" w:hAnsi="GHEA Grapalat"/>
          <w:sz w:val="24"/>
          <w:szCs w:val="24"/>
          <w:shd w:val="clear" w:color="auto" w:fill="FFFFFF"/>
        </w:rPr>
        <w:t xml:space="preserve"> բեկանելու կաշկանդվածության հիմք է հանդիսանում տվյալ քրեական վարույթը (այլ) իրավասու դատարանի կողմից ստանձնած լինելու փաստը ինքնին՝ անկախ խափանման միջոցի վերաբերյալ նոր որոշման կայացումից:</w:t>
      </w:r>
    </w:p>
    <w:bookmarkEnd w:id="5"/>
    <w:p w14:paraId="292EF8C5" w14:textId="77777777" w:rsidR="00115502"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Վճռաբեկ դատարանի կողմից օրենքի միատեսակ կիրառությունն ապահովելու գործառույթի կարևորությունն ընդգծել է Մարդու իրավունքների Եվրոպական դատարանը:</w:t>
      </w:r>
      <w:r w:rsidR="00CA7DBB" w:rsidRPr="003D2952">
        <w:rPr>
          <w:rStyle w:val="FootnoteReference"/>
          <w:rFonts w:ascii="GHEA Grapalat" w:hAnsi="GHEA Grapalat"/>
          <w:sz w:val="24"/>
          <w:szCs w:val="24"/>
        </w:rPr>
        <w:t xml:space="preserve"> </w:t>
      </w:r>
      <w:r w:rsidR="00CA7DBB" w:rsidRPr="003D2952">
        <w:rPr>
          <w:rStyle w:val="FootnoteReference"/>
          <w:rFonts w:ascii="GHEA Grapalat" w:hAnsi="GHEA Grapalat"/>
          <w:sz w:val="24"/>
          <w:szCs w:val="24"/>
        </w:rPr>
        <w:footnoteReference w:id="10"/>
      </w:r>
      <w:r w:rsidRPr="003D2952">
        <w:rPr>
          <w:rFonts w:ascii="GHEA Grapalat" w:hAnsi="GHEA Grapalat"/>
          <w:sz w:val="24"/>
          <w:szCs w:val="24"/>
        </w:rPr>
        <w:t xml:space="preserve"> </w:t>
      </w:r>
    </w:p>
    <w:p w14:paraId="055BCD1A" w14:textId="5EC0E571"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Սահմանադրական դատարանը 09.04.2007 թվականի ՍԴՈ-690 որոշմամբ անդրադառնալով Վճռաբեկ դատարանի օրենքի միատեսակ կիրառության ապահովման գործառույթին՝ արձանագրել է, որ «(...) այն պետք է առաջին հերթին իրականացվի օրենքների և դրանց կատարումն ապահովող նորմատիվ այլ այնպիսի ակտերի իրավական բովանդակության մեկնաբանմամբ, որոնք ստորադաս դատարանների կողմից կիրառվել են (կամ չեն կիրառվել) դրանց տարաբնույթ իրավաընկալման արդյունքում, (...)</w:t>
      </w:r>
    </w:p>
    <w:p w14:paraId="2DD80C4E" w14:textId="6649BA27"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w:t>
      </w:r>
      <w:r w:rsidRPr="003D2952">
        <w:rPr>
          <w:rFonts w:ascii="Calibri" w:hAnsi="Calibri" w:cs="Calibri"/>
          <w:sz w:val="24"/>
          <w:szCs w:val="24"/>
        </w:rPr>
        <w:t> </w:t>
      </w:r>
      <w:r w:rsidRPr="003D2952">
        <w:rPr>
          <w:rFonts w:ascii="GHEA Grapalat" w:hAnsi="GHEA Grapalat"/>
          <w:sz w:val="24"/>
          <w:szCs w:val="24"/>
        </w:rPr>
        <w:t>վճռաբեկ դատարանի սահմանադրական գործառույթից է անմիջականորեն բխում ոչ միայն ընդհանուր և մասնագիտացված ստորադաս դատարանների թույլ տված դատական սխալներն իր իրավասության շրջանակներում ուղղելը, այլև այդ դատարանների կողմից կիրառված նորմատիվ ակտերի (դրանց դրույթների) միասնական ընկալման վերաբերյալ իրավական դիրքորոշում արտահայ</w:t>
      </w:r>
      <w:r w:rsidR="00AE07A1" w:rsidRPr="003D2952">
        <w:rPr>
          <w:rFonts w:ascii="GHEA Grapalat" w:hAnsi="GHEA Grapalat"/>
          <w:sz w:val="24"/>
          <w:szCs w:val="24"/>
        </w:rPr>
        <w:softHyphen/>
      </w:r>
      <w:r w:rsidRPr="003D2952">
        <w:rPr>
          <w:rFonts w:ascii="GHEA Grapalat" w:hAnsi="GHEA Grapalat"/>
          <w:sz w:val="24"/>
          <w:szCs w:val="24"/>
        </w:rPr>
        <w:t>տելը:»:</w:t>
      </w:r>
    </w:p>
    <w:p w14:paraId="545CC61B" w14:textId="4A757FB4"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Սահմանադրական դատարանն իր ՍԴՈ-1270 որոշմամբ ընդգծել է, որ իրավական որոշակիութ</w:t>
      </w:r>
      <w:r w:rsidR="00AE07A1" w:rsidRPr="003D2952">
        <w:rPr>
          <w:rFonts w:ascii="GHEA Grapalat" w:hAnsi="GHEA Grapalat"/>
          <w:sz w:val="24"/>
          <w:szCs w:val="24"/>
        </w:rPr>
        <w:softHyphen/>
      </w:r>
      <w:r w:rsidR="00AE07A1" w:rsidRPr="003D2952">
        <w:rPr>
          <w:rFonts w:ascii="GHEA Grapalat" w:hAnsi="GHEA Grapalat"/>
          <w:sz w:val="24"/>
          <w:szCs w:val="24"/>
        </w:rPr>
        <w:softHyphen/>
      </w:r>
      <w:r w:rsidRPr="003D2952">
        <w:rPr>
          <w:rFonts w:ascii="GHEA Grapalat" w:hAnsi="GHEA Grapalat"/>
          <w:sz w:val="24"/>
          <w:szCs w:val="24"/>
        </w:rPr>
        <w:t xml:space="preserve">յան սկզբունքը ենթադրում է նաև </w:t>
      </w:r>
      <w:r w:rsidRPr="003D2952">
        <w:rPr>
          <w:rFonts w:ascii="GHEA Grapalat" w:hAnsi="GHEA Grapalat"/>
          <w:b/>
          <w:bCs/>
          <w:sz w:val="24"/>
          <w:szCs w:val="24"/>
        </w:rPr>
        <w:t>դատարանների որոշումների հստակություն և կանխատեսե</w:t>
      </w:r>
      <w:r w:rsidR="00AE07A1" w:rsidRPr="003D2952">
        <w:rPr>
          <w:rFonts w:ascii="GHEA Grapalat" w:hAnsi="GHEA Grapalat"/>
          <w:b/>
          <w:bCs/>
          <w:sz w:val="24"/>
          <w:szCs w:val="24"/>
        </w:rPr>
        <w:softHyphen/>
      </w:r>
      <w:r w:rsidRPr="003D2952">
        <w:rPr>
          <w:rFonts w:ascii="GHEA Grapalat" w:hAnsi="GHEA Grapalat"/>
          <w:b/>
          <w:bCs/>
          <w:sz w:val="24"/>
          <w:szCs w:val="24"/>
        </w:rPr>
        <w:t>լիութ</w:t>
      </w:r>
      <w:r w:rsidR="00AE07A1" w:rsidRPr="003D2952">
        <w:rPr>
          <w:rFonts w:ascii="GHEA Grapalat" w:hAnsi="GHEA Grapalat"/>
          <w:b/>
          <w:bCs/>
          <w:sz w:val="24"/>
          <w:szCs w:val="24"/>
        </w:rPr>
        <w:softHyphen/>
      </w:r>
      <w:r w:rsidRPr="003D2952">
        <w:rPr>
          <w:rFonts w:ascii="GHEA Grapalat" w:hAnsi="GHEA Grapalat"/>
          <w:b/>
          <w:bCs/>
          <w:sz w:val="24"/>
          <w:szCs w:val="24"/>
        </w:rPr>
        <w:t>յուն, ինչը թույլ է տալիս իրավահարաբերությունների մասնակիցներին համապատասխան պատկե</w:t>
      </w:r>
      <w:r w:rsidR="00AE07A1" w:rsidRPr="003D2952">
        <w:rPr>
          <w:rFonts w:ascii="GHEA Grapalat" w:hAnsi="GHEA Grapalat"/>
          <w:b/>
          <w:bCs/>
          <w:sz w:val="24"/>
          <w:szCs w:val="24"/>
        </w:rPr>
        <w:softHyphen/>
      </w:r>
      <w:r w:rsidRPr="003D2952">
        <w:rPr>
          <w:rFonts w:ascii="GHEA Grapalat" w:hAnsi="GHEA Grapalat"/>
          <w:b/>
          <w:bCs/>
          <w:sz w:val="24"/>
          <w:szCs w:val="24"/>
        </w:rPr>
        <w:t>րացում կազմել իրենց վարքագծի հնարավոր հետևանքների մասին</w:t>
      </w:r>
      <w:r w:rsidRPr="003D2952">
        <w:rPr>
          <w:rFonts w:ascii="GHEA Grapalat" w:hAnsi="GHEA Grapalat"/>
          <w:sz w:val="24"/>
          <w:szCs w:val="24"/>
        </w:rPr>
        <w:t>:</w:t>
      </w:r>
      <w:r w:rsidR="003E0324" w:rsidRPr="003D2952">
        <w:rPr>
          <w:rStyle w:val="FootnoteReference"/>
          <w:rFonts w:ascii="GHEA Grapalat" w:hAnsi="GHEA Grapalat"/>
          <w:sz w:val="24"/>
          <w:szCs w:val="24"/>
        </w:rPr>
        <w:footnoteReference w:id="11"/>
      </w:r>
    </w:p>
    <w:p w14:paraId="0628D560" w14:textId="3B9B50D9"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Այսպիսով, Վճռաբեկ դատարանի կողմից օրենքի միատեսակ կիրառության ապահովման գործառույթի նպատակը ստորադաս դատական ատյաններում իրավական նորմերի տարատեսակ մեկնաբանությունները և ընկալումները բացառելն է, և նույնանման փաստական հանգամանքների առկայության պայմաններում դատարանների կողմից միանման մոտեցում ցուցաբերելն ապահովելն է: Այնուամենայնիվ, </w:t>
      </w:r>
      <w:r w:rsidR="00543C3E" w:rsidRPr="003D2952">
        <w:rPr>
          <w:rFonts w:ascii="GHEA Grapalat" w:hAnsi="GHEA Grapalat"/>
          <w:sz w:val="24"/>
          <w:szCs w:val="24"/>
        </w:rPr>
        <w:t>Դատական օ</w:t>
      </w:r>
      <w:r w:rsidRPr="003D2952">
        <w:rPr>
          <w:rFonts w:ascii="GHEA Grapalat" w:hAnsi="GHEA Grapalat"/>
          <w:sz w:val="24"/>
          <w:szCs w:val="24"/>
        </w:rPr>
        <w:t xml:space="preserve">րենսգիրքը </w:t>
      </w:r>
      <w:r w:rsidRPr="003D2952">
        <w:rPr>
          <w:rFonts w:ascii="GHEA Grapalat" w:hAnsi="GHEA Grapalat"/>
          <w:sz w:val="24"/>
          <w:szCs w:val="24"/>
        </w:rPr>
        <w:lastRenderedPageBreak/>
        <w:t>հնարավորություն է ընձեռում ստորադաս դատական ատ</w:t>
      </w:r>
      <w:r w:rsidR="00AE07A1" w:rsidRPr="003D2952">
        <w:rPr>
          <w:rFonts w:ascii="GHEA Grapalat" w:hAnsi="GHEA Grapalat"/>
          <w:sz w:val="24"/>
          <w:szCs w:val="24"/>
        </w:rPr>
        <w:softHyphen/>
      </w:r>
      <w:r w:rsidRPr="003D2952">
        <w:rPr>
          <w:rFonts w:ascii="GHEA Grapalat" w:hAnsi="GHEA Grapalat"/>
          <w:sz w:val="24"/>
          <w:szCs w:val="24"/>
        </w:rPr>
        <w:t>յաններին Վճռաբեկ դատարանի կողմից իրավական նորմի մեկնաբանությունից տարբերվող մեկնա</w:t>
      </w:r>
      <w:r w:rsidR="00AE07A1" w:rsidRPr="003D2952">
        <w:rPr>
          <w:rFonts w:ascii="GHEA Grapalat" w:hAnsi="GHEA Grapalat"/>
          <w:sz w:val="24"/>
          <w:szCs w:val="24"/>
        </w:rPr>
        <w:softHyphen/>
      </w:r>
      <w:r w:rsidRPr="003D2952">
        <w:rPr>
          <w:rFonts w:ascii="GHEA Grapalat" w:hAnsi="GHEA Grapalat"/>
          <w:sz w:val="24"/>
          <w:szCs w:val="24"/>
        </w:rPr>
        <w:t>բանություն տալ՝</w:t>
      </w:r>
      <w:r w:rsidRPr="003D2952">
        <w:rPr>
          <w:rFonts w:ascii="GHEA Grapalat" w:hAnsi="GHEA Grapalat" w:cs="Calibri"/>
          <w:sz w:val="24"/>
          <w:szCs w:val="24"/>
        </w:rPr>
        <w:t xml:space="preserve"> </w:t>
      </w:r>
      <w:r w:rsidRPr="003D2952">
        <w:rPr>
          <w:rFonts w:ascii="GHEA Grapalat" w:hAnsi="GHEA Grapalat"/>
          <w:sz w:val="24"/>
          <w:szCs w:val="24"/>
        </w:rPr>
        <w:t xml:space="preserve">օրենքի և այլ նորմատիվ իրավական ակտի՝ Վճռաբեկ դատարանի մեկնաբանությունից շեղվելը հիմնավորելու պայմանով: </w:t>
      </w:r>
    </w:p>
    <w:p w14:paraId="678E7600" w14:textId="498E5FBC" w:rsidR="00AF139D" w:rsidRPr="003D2952" w:rsidRDefault="00AF139D" w:rsidP="00AE07A1">
      <w:pPr>
        <w:tabs>
          <w:tab w:val="left" w:pos="0"/>
          <w:tab w:val="left" w:pos="851"/>
          <w:tab w:val="left" w:pos="993"/>
        </w:tabs>
        <w:ind w:right="-5" w:firstLine="630"/>
        <w:rPr>
          <w:rFonts w:ascii="GHEA Grapalat" w:hAnsi="GHEA Grapalat"/>
          <w:sz w:val="24"/>
          <w:szCs w:val="24"/>
        </w:rPr>
      </w:pPr>
      <w:bookmarkStart w:id="6" w:name="_Hlk152105679"/>
      <w:r w:rsidRPr="003D2952">
        <w:rPr>
          <w:rFonts w:ascii="GHEA Grapalat" w:hAnsi="GHEA Grapalat"/>
          <w:sz w:val="24"/>
          <w:szCs w:val="24"/>
        </w:rPr>
        <w:t>Մինչդեռ, սույն գործի շրջանակներում Վերաքննիչ դատարանի կողմից 2023 թվականի հունիսի 5-ին կայացված որոշման շրջանակներում չի հիմնավորվել թիվ</w:t>
      </w:r>
      <w:r w:rsidR="00AE07A1" w:rsidRPr="003D2952">
        <w:rPr>
          <w:rFonts w:ascii="GHEA Grapalat" w:hAnsi="GHEA Grapalat" w:cs="Calibri"/>
          <w:sz w:val="24"/>
          <w:szCs w:val="24"/>
        </w:rPr>
        <w:t xml:space="preserve"> </w:t>
      </w:r>
      <w:r w:rsidRPr="003D2952">
        <w:rPr>
          <w:rFonts w:ascii="GHEA Grapalat" w:hAnsi="GHEA Grapalat"/>
          <w:sz w:val="24"/>
          <w:szCs w:val="24"/>
        </w:rPr>
        <w:t>ԵԴ/0700/06/18 դատական</w:t>
      </w:r>
      <w:r w:rsidR="00AE07A1" w:rsidRPr="003D2952">
        <w:rPr>
          <w:rFonts w:ascii="GHEA Grapalat" w:hAnsi="GHEA Grapalat" w:cs="Calibri"/>
          <w:sz w:val="24"/>
          <w:szCs w:val="24"/>
        </w:rPr>
        <w:t xml:space="preserve"> </w:t>
      </w:r>
      <w:r w:rsidRPr="003D2952">
        <w:rPr>
          <w:rFonts w:ascii="GHEA Grapalat" w:hAnsi="GHEA Grapalat"/>
          <w:sz w:val="24"/>
          <w:szCs w:val="24"/>
        </w:rPr>
        <w:t xml:space="preserve">գործով Վճռաբեկ դատարանի նախադեպային դիրքորոշումից շեղվելը: </w:t>
      </w:r>
      <w:bookmarkStart w:id="7" w:name="_Hlk152105749"/>
      <w:bookmarkEnd w:id="6"/>
      <w:r w:rsidRPr="003D2952">
        <w:rPr>
          <w:rFonts w:ascii="GHEA Grapalat" w:hAnsi="GHEA Grapalat"/>
          <w:sz w:val="24"/>
          <w:szCs w:val="24"/>
        </w:rPr>
        <w:t>Վերաքննիչ դատարանը չի անդրա</w:t>
      </w:r>
      <w:r w:rsidR="00AE07A1" w:rsidRPr="003D2952">
        <w:rPr>
          <w:rFonts w:ascii="GHEA Grapalat" w:hAnsi="GHEA Grapalat"/>
          <w:sz w:val="24"/>
          <w:szCs w:val="24"/>
        </w:rPr>
        <w:softHyphen/>
      </w:r>
      <w:r w:rsidRPr="003D2952">
        <w:rPr>
          <w:rFonts w:ascii="GHEA Grapalat" w:hAnsi="GHEA Grapalat"/>
          <w:sz w:val="24"/>
          <w:szCs w:val="24"/>
        </w:rPr>
        <w:t>դար</w:t>
      </w:r>
      <w:r w:rsidR="00AE07A1" w:rsidRPr="003D2952">
        <w:rPr>
          <w:rFonts w:ascii="GHEA Grapalat" w:hAnsi="GHEA Grapalat"/>
          <w:sz w:val="24"/>
          <w:szCs w:val="24"/>
        </w:rPr>
        <w:softHyphen/>
      </w:r>
      <w:r w:rsidRPr="003D2952">
        <w:rPr>
          <w:rFonts w:ascii="GHEA Grapalat" w:hAnsi="GHEA Grapalat"/>
          <w:sz w:val="24"/>
          <w:szCs w:val="24"/>
        </w:rPr>
        <w:t>ձել այն հարցին, թե ինչ հիմնավորմամբ է շեղվելով Վճռաբեկ դատարանի արտահայտած դիրքո</w:t>
      </w:r>
      <w:r w:rsidR="00AE07A1" w:rsidRPr="003D2952">
        <w:rPr>
          <w:rFonts w:ascii="GHEA Grapalat" w:hAnsi="GHEA Grapalat"/>
          <w:sz w:val="24"/>
          <w:szCs w:val="24"/>
        </w:rPr>
        <w:softHyphen/>
      </w:r>
      <w:r w:rsidRPr="003D2952">
        <w:rPr>
          <w:rFonts w:ascii="GHEA Grapalat" w:hAnsi="GHEA Grapalat"/>
          <w:sz w:val="24"/>
          <w:szCs w:val="24"/>
        </w:rPr>
        <w:t>րո</w:t>
      </w:r>
      <w:r w:rsidR="00AE07A1" w:rsidRPr="003D2952">
        <w:rPr>
          <w:rFonts w:ascii="GHEA Grapalat" w:hAnsi="GHEA Grapalat"/>
          <w:sz w:val="24"/>
          <w:szCs w:val="24"/>
        </w:rPr>
        <w:softHyphen/>
      </w:r>
      <w:r w:rsidRPr="003D2952">
        <w:rPr>
          <w:rFonts w:ascii="GHEA Grapalat" w:hAnsi="GHEA Grapalat"/>
          <w:sz w:val="24"/>
          <w:szCs w:val="24"/>
        </w:rPr>
        <w:t xml:space="preserve">շումից, մինչդատական վարույթն ավարտված լինելու պայմաններում բեկանել առաջին ատյանի դատարանի կայացրած ակտը՝ մեղադրյալ Ազգուշ Մարտիրոսյանի նկատմամբ որպես խափանման միջոց կիրառված կալանքը փոխելով տնային կալանքով: </w:t>
      </w:r>
      <w:bookmarkEnd w:id="7"/>
    </w:p>
    <w:p w14:paraId="2AECA5ED" w14:textId="0A0A5372" w:rsidR="00A62CF5"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Վճռաբեկ դատարանի նախադեպային պրակտիկայի վերլուծության հիման վրա կարող ենք փաս</w:t>
      </w:r>
      <w:r w:rsidR="00AE07A1" w:rsidRPr="003D2952">
        <w:rPr>
          <w:rFonts w:ascii="GHEA Grapalat" w:hAnsi="GHEA Grapalat"/>
          <w:sz w:val="24"/>
          <w:szCs w:val="24"/>
        </w:rPr>
        <w:softHyphen/>
      </w:r>
      <w:r w:rsidRPr="003D2952">
        <w:rPr>
          <w:rFonts w:ascii="GHEA Grapalat" w:hAnsi="GHEA Grapalat"/>
          <w:sz w:val="24"/>
          <w:szCs w:val="24"/>
        </w:rPr>
        <w:t xml:space="preserve">տել, որ խնդրո առարկա որոշումը կայացնելիս, Վերաքննիչ դատարանը չի եղել օրենքի հիման վրա ստեղծված իրավասու դատարան, որպիսի պայմաններում ուղղակիորեն խախտվում են ՔԴՕ 15-րդ հոդվածի 2-րդ մասի պահանջները, ինչի մասին արձանագրել է նաև Վճռաբեկ դատարանը խնդրո առարկա գործի շրջանակներում: </w:t>
      </w:r>
      <w:r w:rsidRPr="003D2952">
        <w:rPr>
          <w:rFonts w:ascii="GHEA Grapalat" w:hAnsi="GHEA Grapalat"/>
          <w:b/>
          <w:sz w:val="24"/>
          <w:szCs w:val="24"/>
        </w:rPr>
        <w:t>Վերաքննիչ դատարանի կողմից սույն միջնորդության շրջա</w:t>
      </w:r>
      <w:r w:rsidR="00AE07A1" w:rsidRPr="003D2952">
        <w:rPr>
          <w:rFonts w:ascii="GHEA Grapalat" w:hAnsi="GHEA Grapalat"/>
          <w:b/>
          <w:sz w:val="24"/>
          <w:szCs w:val="24"/>
        </w:rPr>
        <w:softHyphen/>
      </w:r>
      <w:r w:rsidRPr="003D2952">
        <w:rPr>
          <w:rFonts w:ascii="GHEA Grapalat" w:hAnsi="GHEA Grapalat"/>
          <w:b/>
          <w:sz w:val="24"/>
          <w:szCs w:val="24"/>
        </w:rPr>
        <w:t>նակներում վկայակոչված Վճռաբեկ դատարանի կայացրած նախադեպային որոշումներին ընդհանրապես անդրադարձ չկատարելն առնվազն վկայում է Վճռաբեկ դատարանի մեկնաբանութ</w:t>
      </w:r>
      <w:r w:rsidR="00AE07A1" w:rsidRPr="003D2952">
        <w:rPr>
          <w:rFonts w:ascii="GHEA Grapalat" w:hAnsi="GHEA Grapalat"/>
          <w:b/>
          <w:sz w:val="24"/>
          <w:szCs w:val="24"/>
        </w:rPr>
        <w:softHyphen/>
      </w:r>
      <w:r w:rsidRPr="003D2952">
        <w:rPr>
          <w:rFonts w:ascii="GHEA Grapalat" w:hAnsi="GHEA Grapalat"/>
          <w:b/>
          <w:sz w:val="24"/>
          <w:szCs w:val="24"/>
        </w:rPr>
        <w:t xml:space="preserve">յունից տարբերվող և </w:t>
      </w:r>
      <w:r w:rsidR="00543C3E" w:rsidRPr="003D2952">
        <w:rPr>
          <w:rFonts w:ascii="GHEA Grapalat" w:hAnsi="GHEA Grapalat"/>
          <w:b/>
          <w:sz w:val="24"/>
          <w:szCs w:val="24"/>
        </w:rPr>
        <w:t>Դատական օ</w:t>
      </w:r>
      <w:r w:rsidRPr="003D2952">
        <w:rPr>
          <w:rFonts w:ascii="GHEA Grapalat" w:hAnsi="GHEA Grapalat"/>
          <w:b/>
          <w:sz w:val="24"/>
          <w:szCs w:val="24"/>
        </w:rPr>
        <w:t>րենսգրքի 10-րդ հոդվածի 4-րդ մասի պահանջի ներքո հիմնավոր իրավական մեկնաբանության չափանիշը բավարարելու անհնարինության մասին</w:t>
      </w:r>
      <w:r w:rsidRPr="003D2952">
        <w:rPr>
          <w:rFonts w:ascii="GHEA Grapalat" w:hAnsi="GHEA Grapalat"/>
          <w:sz w:val="24"/>
          <w:szCs w:val="24"/>
        </w:rPr>
        <w:t xml:space="preserve">: </w:t>
      </w:r>
      <w:bookmarkStart w:id="8" w:name="_Hlk152105817"/>
    </w:p>
    <w:p w14:paraId="5F51CBB2" w14:textId="486E80A7" w:rsidR="00AF139D" w:rsidRPr="003D2952" w:rsidRDefault="00A62CF5"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b/>
          <w:bCs/>
          <w:sz w:val="24"/>
          <w:szCs w:val="24"/>
        </w:rPr>
        <w:t>2.2.1.</w:t>
      </w:r>
      <w:r w:rsidRPr="003D2952">
        <w:rPr>
          <w:rFonts w:ascii="GHEA Grapalat" w:hAnsi="GHEA Grapalat"/>
          <w:sz w:val="24"/>
          <w:szCs w:val="24"/>
        </w:rPr>
        <w:t xml:space="preserve"> </w:t>
      </w:r>
      <w:r w:rsidR="00AF139D" w:rsidRPr="003D2952">
        <w:rPr>
          <w:rFonts w:ascii="GHEA Grapalat" w:hAnsi="GHEA Grapalat"/>
          <w:sz w:val="24"/>
          <w:szCs w:val="24"/>
        </w:rPr>
        <w:t>Դատա</w:t>
      </w:r>
      <w:r w:rsidR="00AE07A1" w:rsidRPr="003D2952">
        <w:rPr>
          <w:rFonts w:ascii="GHEA Grapalat" w:hAnsi="GHEA Grapalat"/>
          <w:sz w:val="24"/>
          <w:szCs w:val="24"/>
        </w:rPr>
        <w:softHyphen/>
      </w:r>
      <w:r w:rsidR="00AF139D" w:rsidRPr="003D2952">
        <w:rPr>
          <w:rFonts w:ascii="GHEA Grapalat" w:hAnsi="GHEA Grapalat"/>
          <w:sz w:val="24"/>
          <w:szCs w:val="24"/>
        </w:rPr>
        <w:t>վորի կողմից Վճռաբեկ դատարանի որոշումներն անտեսելը կամ անհրաժեշտ ուշադրության չարժանացնելը ինքնին վտանգում է ողջ դատական իշխանության գործունեությունը, Վճռաբեկ դատա</w:t>
      </w:r>
      <w:r w:rsidR="00AE07A1" w:rsidRPr="003D2952">
        <w:rPr>
          <w:rFonts w:ascii="GHEA Grapalat" w:hAnsi="GHEA Grapalat"/>
          <w:sz w:val="24"/>
          <w:szCs w:val="24"/>
        </w:rPr>
        <w:softHyphen/>
      </w:r>
      <w:r w:rsidR="00AF139D" w:rsidRPr="003D2952">
        <w:rPr>
          <w:rFonts w:ascii="GHEA Grapalat" w:hAnsi="GHEA Grapalat"/>
          <w:sz w:val="24"/>
          <w:szCs w:val="24"/>
        </w:rPr>
        <w:t>րանի սահմանադրությամբ ամրագրված գործառույթների իրականացման պատշաճ կազմա</w:t>
      </w:r>
      <w:r w:rsidR="00AE07A1" w:rsidRPr="003D2952">
        <w:rPr>
          <w:rFonts w:ascii="GHEA Grapalat" w:hAnsi="GHEA Grapalat"/>
          <w:sz w:val="24"/>
          <w:szCs w:val="24"/>
        </w:rPr>
        <w:softHyphen/>
      </w:r>
      <w:r w:rsidR="00AF139D" w:rsidRPr="003D2952">
        <w:rPr>
          <w:rFonts w:ascii="GHEA Grapalat" w:hAnsi="GHEA Grapalat"/>
          <w:sz w:val="24"/>
          <w:szCs w:val="24"/>
        </w:rPr>
        <w:t>կեր</w:t>
      </w:r>
      <w:r w:rsidR="00AE07A1" w:rsidRPr="003D2952">
        <w:rPr>
          <w:rFonts w:ascii="GHEA Grapalat" w:hAnsi="GHEA Grapalat"/>
          <w:sz w:val="24"/>
          <w:szCs w:val="24"/>
        </w:rPr>
        <w:softHyphen/>
      </w:r>
      <w:r w:rsidR="00AF139D" w:rsidRPr="003D2952">
        <w:rPr>
          <w:rFonts w:ascii="GHEA Grapalat" w:hAnsi="GHEA Grapalat"/>
          <w:sz w:val="24"/>
          <w:szCs w:val="24"/>
        </w:rPr>
        <w:t>պու</w:t>
      </w:r>
      <w:r w:rsidR="00AE07A1" w:rsidRPr="003D2952">
        <w:rPr>
          <w:rFonts w:ascii="GHEA Grapalat" w:hAnsi="GHEA Grapalat"/>
          <w:sz w:val="24"/>
          <w:szCs w:val="24"/>
        </w:rPr>
        <w:softHyphen/>
      </w:r>
      <w:r w:rsidR="00AF139D" w:rsidRPr="003D2952">
        <w:rPr>
          <w:rFonts w:ascii="GHEA Grapalat" w:hAnsi="GHEA Grapalat"/>
          <w:sz w:val="24"/>
          <w:szCs w:val="24"/>
        </w:rPr>
        <w:t>մը: Նման վարքագիծն իր էությամբ կարող է հեղինակազրկել դատական իշխանությունը և դատավարության մասնակիցների, ինչպես նաև գործի քննությանը հետևող օբյեկտիվ դիտորդի մոտ ստեղծել թյուրընկալում Վճռաբեկ դատարանի կայացրած դատական ակտերի, նախադեպային դիրքորոշումների դերի և նշանակության մասին և կասկածի տակ դնել առհասարակ միասնական դա</w:t>
      </w:r>
      <w:r w:rsidR="00AE07A1" w:rsidRPr="003D2952">
        <w:rPr>
          <w:rFonts w:ascii="GHEA Grapalat" w:hAnsi="GHEA Grapalat"/>
          <w:sz w:val="24"/>
          <w:szCs w:val="24"/>
        </w:rPr>
        <w:softHyphen/>
      </w:r>
      <w:r w:rsidR="00AF139D" w:rsidRPr="003D2952">
        <w:rPr>
          <w:rFonts w:ascii="GHEA Grapalat" w:hAnsi="GHEA Grapalat"/>
          <w:sz w:val="24"/>
          <w:szCs w:val="24"/>
        </w:rPr>
        <w:t>տական պրակտիկայի առկայության հնարավորությունը, ինչի պահպանման (օրենքների և այլ նոր</w:t>
      </w:r>
      <w:r w:rsidR="00AE07A1" w:rsidRPr="003D2952">
        <w:rPr>
          <w:rFonts w:ascii="GHEA Grapalat" w:hAnsi="GHEA Grapalat"/>
          <w:sz w:val="24"/>
          <w:szCs w:val="24"/>
        </w:rPr>
        <w:softHyphen/>
      </w:r>
      <w:r w:rsidR="00AF139D" w:rsidRPr="003D2952">
        <w:rPr>
          <w:rFonts w:ascii="GHEA Grapalat" w:hAnsi="GHEA Grapalat"/>
          <w:sz w:val="24"/>
          <w:szCs w:val="24"/>
        </w:rPr>
        <w:t>մա</w:t>
      </w:r>
      <w:r w:rsidR="00AE07A1" w:rsidRPr="003D2952">
        <w:rPr>
          <w:rFonts w:ascii="GHEA Grapalat" w:hAnsi="GHEA Grapalat"/>
          <w:sz w:val="24"/>
          <w:szCs w:val="24"/>
        </w:rPr>
        <w:softHyphen/>
      </w:r>
      <w:r w:rsidR="00AF139D" w:rsidRPr="003D2952">
        <w:rPr>
          <w:rFonts w:ascii="GHEA Grapalat" w:hAnsi="GHEA Grapalat"/>
          <w:sz w:val="24"/>
          <w:szCs w:val="24"/>
        </w:rPr>
        <w:t>տիվ իրավական ակտերի միատեսակ կիրառության) անհրաժեշտությունն ուղղակի սահմա</w:t>
      </w:r>
      <w:r w:rsidR="00AE07A1" w:rsidRPr="003D2952">
        <w:rPr>
          <w:rFonts w:ascii="GHEA Grapalat" w:hAnsi="GHEA Grapalat"/>
          <w:sz w:val="24"/>
          <w:szCs w:val="24"/>
        </w:rPr>
        <w:softHyphen/>
      </w:r>
      <w:r w:rsidR="00AF139D" w:rsidRPr="003D2952">
        <w:rPr>
          <w:rFonts w:ascii="GHEA Grapalat" w:hAnsi="GHEA Grapalat"/>
          <w:sz w:val="24"/>
          <w:szCs w:val="24"/>
        </w:rPr>
        <w:t>նադ</w:t>
      </w:r>
      <w:r w:rsidR="00AE07A1" w:rsidRPr="003D2952">
        <w:rPr>
          <w:rFonts w:ascii="GHEA Grapalat" w:hAnsi="GHEA Grapalat"/>
          <w:sz w:val="24"/>
          <w:szCs w:val="24"/>
        </w:rPr>
        <w:softHyphen/>
      </w:r>
      <w:r w:rsidR="00AF139D" w:rsidRPr="003D2952">
        <w:rPr>
          <w:rFonts w:ascii="GHEA Grapalat" w:hAnsi="GHEA Grapalat"/>
          <w:sz w:val="24"/>
          <w:szCs w:val="24"/>
        </w:rPr>
        <w:t xml:space="preserve">րաիրավական պահանջ է: </w:t>
      </w:r>
    </w:p>
    <w:bookmarkEnd w:id="8"/>
    <w:p w14:paraId="60004281" w14:textId="124197DD" w:rsidR="00AF139D" w:rsidRPr="003D2952" w:rsidRDefault="00AF139D" w:rsidP="00AE07A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Հատկանշական է նաև այն հանգամանքը, որ Վերաքննիչ դատարանի կողմից որոշման կայաց</w:t>
      </w:r>
      <w:r w:rsidR="00AE07A1" w:rsidRPr="003D2952">
        <w:rPr>
          <w:rFonts w:ascii="GHEA Grapalat" w:hAnsi="GHEA Grapalat"/>
          <w:sz w:val="24"/>
          <w:szCs w:val="24"/>
        </w:rPr>
        <w:softHyphen/>
      </w:r>
      <w:r w:rsidRPr="003D2952">
        <w:rPr>
          <w:rFonts w:ascii="GHEA Grapalat" w:hAnsi="GHEA Grapalat"/>
          <w:sz w:val="24"/>
          <w:szCs w:val="24"/>
        </w:rPr>
        <w:t>ման պահին իր տրամադրության տակ առկա է եղել ինչպես գործով վարույթն Առաջին ատյանի դատարանի կողմից ստանձնելու, այնպես էլ որոշման կայացման նույն օրը՝ 2023 թվականի հունի</w:t>
      </w:r>
      <w:r w:rsidR="00AE07A1" w:rsidRPr="003D2952">
        <w:rPr>
          <w:rFonts w:ascii="GHEA Grapalat" w:hAnsi="GHEA Grapalat"/>
          <w:sz w:val="24"/>
          <w:szCs w:val="24"/>
        </w:rPr>
        <w:softHyphen/>
      </w:r>
      <w:r w:rsidRPr="003D2952">
        <w:rPr>
          <w:rFonts w:ascii="GHEA Grapalat" w:hAnsi="GHEA Grapalat"/>
          <w:sz w:val="24"/>
          <w:szCs w:val="24"/>
        </w:rPr>
        <w:t>սի</w:t>
      </w:r>
      <w:r w:rsidR="00AE07A1" w:rsidRPr="003D2952">
        <w:rPr>
          <w:rFonts w:ascii="GHEA Grapalat" w:hAnsi="GHEA Grapalat"/>
          <w:sz w:val="24"/>
          <w:szCs w:val="24"/>
        </w:rPr>
        <w:t xml:space="preserve"> </w:t>
      </w:r>
      <w:r w:rsidRPr="003D2952">
        <w:rPr>
          <w:rFonts w:ascii="GHEA Grapalat" w:hAnsi="GHEA Grapalat"/>
          <w:sz w:val="24"/>
          <w:szCs w:val="24"/>
        </w:rPr>
        <w:t xml:space="preserve">5-ին Առաջին ատյանի ընդհանուր իրավասության </w:t>
      </w:r>
      <w:r w:rsidRPr="003D2952">
        <w:rPr>
          <w:rFonts w:ascii="GHEA Grapalat" w:hAnsi="GHEA Grapalat"/>
          <w:sz w:val="24"/>
          <w:szCs w:val="24"/>
        </w:rPr>
        <w:lastRenderedPageBreak/>
        <w:t>դատարանի կողմից նախնական դատալսում</w:t>
      </w:r>
      <w:r w:rsidR="00AE07A1" w:rsidRPr="003D2952">
        <w:rPr>
          <w:rFonts w:ascii="GHEA Grapalat" w:hAnsi="GHEA Grapalat"/>
          <w:sz w:val="24"/>
          <w:szCs w:val="24"/>
        </w:rPr>
        <w:softHyphen/>
      </w:r>
      <w:r w:rsidRPr="003D2952">
        <w:rPr>
          <w:rFonts w:ascii="GHEA Grapalat" w:hAnsi="GHEA Grapalat"/>
          <w:sz w:val="24"/>
          <w:szCs w:val="24"/>
        </w:rPr>
        <w:t>ներ նշանակած լինելու մասին տեղեկատվությունը, որպիսի հանգամանքին կարևորություն է տվել նաև Վճռաբեկ դատարանը՝ 09.08.2023 թվականի որոշմամբ արձանագրելով Վերաքննիչ դատարա</w:t>
      </w:r>
      <w:r w:rsidR="00AE07A1" w:rsidRPr="003D2952">
        <w:rPr>
          <w:rFonts w:ascii="GHEA Grapalat" w:hAnsi="GHEA Grapalat"/>
          <w:sz w:val="24"/>
          <w:szCs w:val="24"/>
        </w:rPr>
        <w:softHyphen/>
      </w:r>
      <w:r w:rsidRPr="003D2952">
        <w:rPr>
          <w:rFonts w:ascii="GHEA Grapalat" w:hAnsi="GHEA Grapalat"/>
          <w:sz w:val="24"/>
          <w:szCs w:val="24"/>
        </w:rPr>
        <w:t>նի կողմից թույլ տված դատական սխալը:</w:t>
      </w:r>
    </w:p>
    <w:p w14:paraId="05043CB6" w14:textId="14666204" w:rsidR="00AF139D" w:rsidRPr="003D2952" w:rsidRDefault="00AF139D" w:rsidP="00AE07A1">
      <w:pPr>
        <w:tabs>
          <w:tab w:val="left" w:pos="0"/>
          <w:tab w:val="left" w:pos="851"/>
          <w:tab w:val="left" w:pos="993"/>
        </w:tabs>
        <w:ind w:right="-5" w:firstLine="630"/>
        <w:rPr>
          <w:rFonts w:ascii="GHEA Grapalat" w:hAnsi="GHEA Grapalat"/>
          <w:sz w:val="24"/>
          <w:szCs w:val="24"/>
        </w:rPr>
      </w:pPr>
      <w:bookmarkStart w:id="9" w:name="_Hlk152105863"/>
      <w:r w:rsidRPr="003D2952">
        <w:rPr>
          <w:rFonts w:ascii="GHEA Grapalat" w:hAnsi="GHEA Grapalat"/>
          <w:sz w:val="24"/>
          <w:szCs w:val="24"/>
        </w:rPr>
        <w:t xml:space="preserve">Ակնհայտ է նաև, որ </w:t>
      </w:r>
      <w:r w:rsidRPr="003D2952">
        <w:rPr>
          <w:rFonts w:ascii="GHEA Grapalat" w:hAnsi="GHEA Grapalat"/>
          <w:b/>
          <w:sz w:val="24"/>
          <w:szCs w:val="24"/>
        </w:rPr>
        <w:t>նույնանման փաստական հանգամանքների վերաբերյալ Վճռաբեկ դատարանի մեկից ավելի որոշումների առկայության պայմաններում դրանց տրամաբանությանը հակառակ որոշում կայացնելը և Դատավորի կողմից որոշումը չհիմնավորելը նշված համատեքստում</w:t>
      </w:r>
      <w:r w:rsidRPr="003D2952">
        <w:rPr>
          <w:rFonts w:ascii="GHEA Grapalat" w:hAnsi="GHEA Grapalat"/>
          <w:sz w:val="24"/>
          <w:szCs w:val="24"/>
        </w:rPr>
        <w:t>, չի կարող օբյեկտիվորեն համոզիչ լինել հասցեատերերի համար, որպիսի պայմաններում խախտվում է ՔԴՕ 9-րդ հոդվածի 3-րդ մասի պահանջը:</w:t>
      </w:r>
    </w:p>
    <w:bookmarkEnd w:id="9"/>
    <w:p w14:paraId="49FB25DC" w14:textId="77777777" w:rsidR="00FD761B" w:rsidRPr="003D2952" w:rsidRDefault="00FD761B" w:rsidP="00AE07A1">
      <w:pPr>
        <w:tabs>
          <w:tab w:val="left" w:pos="0"/>
          <w:tab w:val="left" w:pos="851"/>
          <w:tab w:val="left" w:pos="993"/>
        </w:tabs>
        <w:ind w:right="-5" w:firstLine="630"/>
        <w:rPr>
          <w:rFonts w:ascii="GHEA Grapalat" w:hAnsi="GHEA Grapalat"/>
          <w:sz w:val="24"/>
          <w:szCs w:val="24"/>
          <w:shd w:val="clear" w:color="auto" w:fill="FFFFFF"/>
        </w:rPr>
      </w:pPr>
    </w:p>
    <w:p w14:paraId="27A36581" w14:textId="39ECC06C" w:rsidR="00FD761B" w:rsidRPr="003D2952" w:rsidRDefault="00223AB2" w:rsidP="00AE07A1">
      <w:pPr>
        <w:tabs>
          <w:tab w:val="left" w:pos="0"/>
          <w:tab w:val="left" w:pos="851"/>
          <w:tab w:val="left" w:pos="993"/>
        </w:tabs>
        <w:ind w:right="-5" w:firstLine="630"/>
        <w:rPr>
          <w:rFonts w:ascii="GHEA Grapalat" w:hAnsi="GHEA Grapalat"/>
          <w:b/>
          <w:sz w:val="24"/>
          <w:szCs w:val="24"/>
        </w:rPr>
      </w:pPr>
      <w:r w:rsidRPr="003D2952">
        <w:rPr>
          <w:rFonts w:ascii="GHEA Grapalat" w:hAnsi="GHEA Grapalat" w:cs="Sylfaen"/>
          <w:b/>
          <w:sz w:val="24"/>
          <w:szCs w:val="24"/>
        </w:rPr>
        <w:t>2</w:t>
      </w:r>
      <w:r w:rsidR="00AE07A1" w:rsidRPr="003D2952">
        <w:rPr>
          <w:rFonts w:ascii="GHEA Grapalat" w:hAnsi="GHEA Grapalat" w:cs="Sylfaen"/>
          <w:b/>
          <w:sz w:val="24"/>
          <w:szCs w:val="24"/>
        </w:rPr>
        <w:t>.</w:t>
      </w:r>
      <w:r w:rsidRPr="003D2952">
        <w:rPr>
          <w:rFonts w:ascii="GHEA Grapalat" w:hAnsi="GHEA Grapalat" w:cs="Sylfaen"/>
          <w:b/>
          <w:sz w:val="24"/>
          <w:szCs w:val="24"/>
        </w:rPr>
        <w:t xml:space="preserve">3 </w:t>
      </w:r>
      <w:r w:rsidR="00FD761B" w:rsidRPr="003D2952">
        <w:rPr>
          <w:rFonts w:ascii="GHEA Grapalat" w:hAnsi="GHEA Grapalat" w:cs="Sylfaen"/>
          <w:b/>
          <w:sz w:val="24"/>
          <w:szCs w:val="24"/>
        </w:rPr>
        <w:t xml:space="preserve">Դատավորի մեղքի </w:t>
      </w:r>
      <w:r w:rsidR="00FD761B" w:rsidRPr="003D2952">
        <w:rPr>
          <w:rFonts w:ascii="GHEA Grapalat" w:hAnsi="GHEA Grapalat"/>
          <w:b/>
          <w:sz w:val="24"/>
          <w:szCs w:val="24"/>
        </w:rPr>
        <w:t xml:space="preserve">վերաբերյալ </w:t>
      </w:r>
      <w:r w:rsidR="00A62CF5" w:rsidRPr="003D2952">
        <w:rPr>
          <w:rFonts w:ascii="GHEA Grapalat" w:hAnsi="GHEA Grapalat"/>
          <w:b/>
          <w:sz w:val="24"/>
          <w:szCs w:val="24"/>
        </w:rPr>
        <w:t xml:space="preserve">փաստական և </w:t>
      </w:r>
      <w:r w:rsidR="00FD761B" w:rsidRPr="003D2952">
        <w:rPr>
          <w:rFonts w:ascii="GHEA Grapalat" w:hAnsi="GHEA Grapalat"/>
          <w:b/>
          <w:sz w:val="24"/>
          <w:szCs w:val="24"/>
        </w:rPr>
        <w:t>իրավական հիմնավորումները.</w:t>
      </w:r>
    </w:p>
    <w:p w14:paraId="4279DC08" w14:textId="45D071EE" w:rsidR="00FD761B" w:rsidRPr="003D2952" w:rsidRDefault="00FD761B" w:rsidP="00AE07A1">
      <w:pPr>
        <w:ind w:right="-5" w:firstLine="630"/>
        <w:rPr>
          <w:rFonts w:ascii="GHEA Grapalat" w:hAnsi="GHEA Grapalat"/>
          <w:b/>
          <w:sz w:val="24"/>
          <w:szCs w:val="24"/>
        </w:rPr>
      </w:pPr>
      <w:r w:rsidRPr="003D2952">
        <w:rPr>
          <w:rFonts w:ascii="GHEA Grapalat" w:hAnsi="GHEA Grapalat" w:cs="Sylfaen"/>
          <w:sz w:val="24"/>
          <w:szCs w:val="24"/>
        </w:rPr>
        <w:t>Անդրադառնալով</w:t>
      </w:r>
      <w:r w:rsidRPr="003D2952">
        <w:rPr>
          <w:rFonts w:ascii="GHEA Grapalat" w:hAnsi="GHEA Grapalat"/>
          <w:sz w:val="24"/>
          <w:szCs w:val="24"/>
        </w:rPr>
        <w:t xml:space="preserve"> մեղքի ձևին՝ </w:t>
      </w:r>
      <w:r w:rsidR="00223AB2" w:rsidRPr="003D2952">
        <w:rPr>
          <w:rFonts w:ascii="GHEA Grapalat" w:hAnsi="GHEA Grapalat"/>
          <w:sz w:val="24"/>
          <w:szCs w:val="24"/>
        </w:rPr>
        <w:t xml:space="preserve">Լիազոր մարմինը </w:t>
      </w:r>
      <w:r w:rsidRPr="003D2952">
        <w:rPr>
          <w:rFonts w:ascii="GHEA Grapalat" w:hAnsi="GHEA Grapalat"/>
          <w:sz w:val="24"/>
          <w:szCs w:val="24"/>
        </w:rPr>
        <w:t>նշել</w:t>
      </w:r>
      <w:r w:rsidR="00223AB2" w:rsidRPr="003D2952">
        <w:rPr>
          <w:rFonts w:ascii="GHEA Grapalat" w:hAnsi="GHEA Grapalat"/>
          <w:sz w:val="24"/>
          <w:szCs w:val="24"/>
        </w:rPr>
        <w:t xml:space="preserve"> է</w:t>
      </w:r>
      <w:r w:rsidRPr="003D2952">
        <w:rPr>
          <w:rFonts w:ascii="GHEA Grapalat" w:hAnsi="GHEA Grapalat"/>
          <w:sz w:val="24"/>
          <w:szCs w:val="24"/>
        </w:rPr>
        <w:t xml:space="preserve"> հետևյալը.</w:t>
      </w:r>
    </w:p>
    <w:p w14:paraId="57FAF466" w14:textId="4839DC04" w:rsidR="00FD761B" w:rsidRPr="003D2952" w:rsidRDefault="00223AB2" w:rsidP="00AE07A1">
      <w:pPr>
        <w:ind w:right="-5" w:firstLine="630"/>
        <w:rPr>
          <w:rFonts w:ascii="GHEA Grapalat" w:hAnsi="GHEA Grapalat"/>
          <w:sz w:val="24"/>
          <w:szCs w:val="24"/>
          <w:shd w:val="clear" w:color="auto" w:fill="FFFFFF"/>
        </w:rPr>
      </w:pPr>
      <w:r w:rsidRPr="003D2952">
        <w:rPr>
          <w:rFonts w:ascii="GHEA Grapalat" w:hAnsi="GHEA Grapalat" w:cs="Sylfaen"/>
          <w:sz w:val="24"/>
          <w:szCs w:val="24"/>
        </w:rPr>
        <w:t>«</w:t>
      </w:r>
      <w:r w:rsidR="00FD761B" w:rsidRPr="003D2952">
        <w:rPr>
          <w:rFonts w:ascii="GHEA Grapalat" w:hAnsi="GHEA Grapalat" w:cs="Sylfaen"/>
          <w:sz w:val="24"/>
          <w:szCs w:val="24"/>
        </w:rPr>
        <w:t xml:space="preserve">Դատական օրենսգրքի </w:t>
      </w:r>
      <w:r w:rsidR="00FD761B" w:rsidRPr="003D2952">
        <w:rPr>
          <w:rFonts w:ascii="GHEA Grapalat" w:hAnsi="GHEA Grapalat"/>
          <w:sz w:val="24"/>
          <w:szCs w:val="24"/>
          <w:shd w:val="clear" w:color="auto" w:fill="FFFFFF"/>
        </w:rPr>
        <w:t>142-րդ հոդվածի 1-ին մասի</w:t>
      </w:r>
      <w:r w:rsidR="00FD761B" w:rsidRPr="003D2952">
        <w:rPr>
          <w:rFonts w:ascii="GHEA Grapalat" w:hAnsi="GHEA Grapalat"/>
          <w:sz w:val="24"/>
          <w:szCs w:val="24"/>
        </w:rPr>
        <w:t xml:space="preserve"> </w:t>
      </w:r>
      <w:r w:rsidR="00FD761B" w:rsidRPr="003D2952">
        <w:rPr>
          <w:rFonts w:ascii="GHEA Grapalat" w:hAnsi="GHEA Grapalat"/>
          <w:sz w:val="24"/>
          <w:szCs w:val="24"/>
          <w:shd w:val="clear" w:color="auto" w:fill="FFFFFF"/>
        </w:rPr>
        <w:t>1-ին կետի համաձայն՝ դատավորին կարգա</w:t>
      </w:r>
      <w:r w:rsidR="00AE07A1" w:rsidRPr="003D2952">
        <w:rPr>
          <w:rFonts w:ascii="GHEA Grapalat" w:hAnsi="GHEA Grapalat"/>
          <w:sz w:val="24"/>
          <w:szCs w:val="24"/>
          <w:shd w:val="clear" w:color="auto" w:fill="FFFFFF"/>
        </w:rPr>
        <w:softHyphen/>
      </w:r>
      <w:r w:rsidR="00FD761B" w:rsidRPr="003D2952">
        <w:rPr>
          <w:rFonts w:ascii="GHEA Grapalat" w:hAnsi="GHEA Grapalat"/>
          <w:sz w:val="24"/>
          <w:szCs w:val="24"/>
          <w:shd w:val="clear" w:color="auto" w:fill="FFFFFF"/>
        </w:rPr>
        <w:t>պահական պատասխանատվության ենթարկելու հիմքերն են՝ արդարադատություն կամ որպես դատարան՝ օրենքով նախատեսված այլ լիազորություններ իրականացնելիս նյութական կամ դատավա</w:t>
      </w:r>
      <w:r w:rsidR="00AE07A1" w:rsidRPr="003D2952">
        <w:rPr>
          <w:rFonts w:ascii="GHEA Grapalat" w:hAnsi="GHEA Grapalat"/>
          <w:sz w:val="24"/>
          <w:szCs w:val="24"/>
          <w:shd w:val="clear" w:color="auto" w:fill="FFFFFF"/>
        </w:rPr>
        <w:softHyphen/>
      </w:r>
      <w:r w:rsidR="00FD761B" w:rsidRPr="003D2952">
        <w:rPr>
          <w:rFonts w:ascii="GHEA Grapalat" w:hAnsi="GHEA Grapalat"/>
          <w:sz w:val="24"/>
          <w:szCs w:val="24"/>
          <w:shd w:val="clear" w:color="auto" w:fill="FFFFFF"/>
        </w:rPr>
        <w:t>րական իրավունքի նորմի խախտումը, որը կատարվել է դիտավորությամբ կամ կոպիտ անփութությամբ:</w:t>
      </w:r>
    </w:p>
    <w:p w14:paraId="517ED08F" w14:textId="031EEF1E" w:rsidR="00FD761B" w:rsidRPr="003D2952" w:rsidRDefault="00FD761B" w:rsidP="00AE07A1">
      <w:pPr>
        <w:ind w:right="-5" w:firstLine="630"/>
        <w:rPr>
          <w:rFonts w:ascii="GHEA Grapalat" w:hAnsi="GHEA Grapalat"/>
          <w:sz w:val="24"/>
          <w:szCs w:val="24"/>
          <w:shd w:val="clear" w:color="auto" w:fill="FFFFFF"/>
        </w:rPr>
      </w:pPr>
      <w:r w:rsidRPr="003D2952">
        <w:rPr>
          <w:rFonts w:ascii="GHEA Grapalat" w:hAnsi="GHEA Grapalat" w:cs="Sylfaen"/>
          <w:sz w:val="24"/>
          <w:szCs w:val="24"/>
          <w:shd w:val="clear" w:color="auto" w:fill="FFFFFF"/>
        </w:rPr>
        <w:t xml:space="preserve">Դատական օրենսգրքի </w:t>
      </w:r>
      <w:r w:rsidRPr="003D2952">
        <w:rPr>
          <w:rFonts w:ascii="GHEA Grapalat" w:hAnsi="GHEA Grapalat"/>
          <w:sz w:val="24"/>
          <w:szCs w:val="24"/>
          <w:shd w:val="clear" w:color="auto" w:fill="FFFFFF"/>
        </w:rPr>
        <w:t>142-րդ հոդվածի 4-րդ մասի համաձայն՝ սույն գլխի իմաստով՝ արարքը համարվում է դիտավորությամբ կատարված, եթե դատավորը գիտակցել է իր վարքագծի ոչ իրավաչափ բնույթը:</w:t>
      </w:r>
    </w:p>
    <w:p w14:paraId="0913E02F" w14:textId="77777777" w:rsidR="00FD761B" w:rsidRPr="003D2952" w:rsidRDefault="00FD761B" w:rsidP="00AE07A1">
      <w:pPr>
        <w:ind w:right="-5" w:firstLine="630"/>
        <w:rPr>
          <w:rFonts w:ascii="GHEA Grapalat" w:hAnsi="GHEA Grapalat"/>
          <w:sz w:val="24"/>
          <w:szCs w:val="24"/>
          <w:shd w:val="clear" w:color="auto" w:fill="FFFFFF"/>
        </w:rPr>
      </w:pPr>
      <w:r w:rsidRPr="003D2952">
        <w:rPr>
          <w:rFonts w:ascii="GHEA Grapalat" w:hAnsi="GHEA Grapalat"/>
          <w:sz w:val="24"/>
          <w:szCs w:val="24"/>
          <w:shd w:val="clear" w:color="auto" w:fill="FFFFFF"/>
        </w:rPr>
        <w:t>Նույն հոդվածի 5-րդ մասի համաձայն՝ սույն գլխի իմաստով՝ արարքը համարվում է կոպիտ անփութությամբ կատարված, եթե դատավորը չի գիտակցել իր վարքագծի ոչ իրավաչափ բնույթը, թեև տվյալ իրադրությունում ակնհայտորեն</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կարող էր և պարտավոր էր դա անել:</w:t>
      </w:r>
    </w:p>
    <w:p w14:paraId="5A8C2392" w14:textId="4DEFE655" w:rsidR="00FD761B" w:rsidRPr="003D2952" w:rsidRDefault="00FD761B" w:rsidP="00AE07A1">
      <w:pPr>
        <w:tabs>
          <w:tab w:val="left" w:pos="426"/>
          <w:tab w:val="left" w:pos="10206"/>
        </w:tabs>
        <w:ind w:right="-5" w:firstLine="630"/>
        <w:rPr>
          <w:rFonts w:ascii="GHEA Grapalat" w:eastAsia="Times New Roman" w:hAnsi="GHEA Grapalat" w:cs="Times New Roman"/>
          <w:color w:val="000000"/>
          <w:sz w:val="24"/>
          <w:szCs w:val="24"/>
        </w:rPr>
      </w:pPr>
      <w:bookmarkStart w:id="10" w:name="_Hlk157282617"/>
      <w:r w:rsidRPr="003D2952">
        <w:rPr>
          <w:rFonts w:ascii="GHEA Grapalat" w:eastAsia="Times New Roman" w:hAnsi="GHEA Grapalat" w:cs="Times New Roman"/>
          <w:color w:val="000000"/>
          <w:sz w:val="24"/>
          <w:szCs w:val="24"/>
        </w:rPr>
        <w:t xml:space="preserve">Հարուցված կարգապահական վարույթի շրջանակներում փաստերի գնահատման և կատարված իրավական վերլուծության համադրման արդյունքում, Լիազոր մարմինը գտնում է, որ </w:t>
      </w:r>
      <w:bookmarkStart w:id="11" w:name="_Hlk156802164"/>
      <w:r w:rsidRPr="003D2952">
        <w:rPr>
          <w:rFonts w:ascii="GHEA Grapalat" w:eastAsia="Times New Roman" w:hAnsi="GHEA Grapalat" w:cs="Times New Roman"/>
          <w:color w:val="000000"/>
          <w:sz w:val="24"/>
          <w:szCs w:val="24"/>
        </w:rPr>
        <w:t>Դատա</w:t>
      </w:r>
      <w:r w:rsidR="00AE07A1" w:rsidRPr="003D2952">
        <w:rPr>
          <w:rFonts w:ascii="GHEA Grapalat" w:eastAsia="Times New Roman" w:hAnsi="GHEA Grapalat" w:cs="Times New Roman"/>
          <w:color w:val="000000"/>
          <w:sz w:val="24"/>
          <w:szCs w:val="24"/>
        </w:rPr>
        <w:softHyphen/>
      </w:r>
      <w:r w:rsidRPr="003D2952">
        <w:rPr>
          <w:rFonts w:ascii="GHEA Grapalat" w:eastAsia="Times New Roman" w:hAnsi="GHEA Grapalat" w:cs="Times New Roman"/>
          <w:color w:val="000000"/>
          <w:sz w:val="24"/>
          <w:szCs w:val="24"/>
        </w:rPr>
        <w:t xml:space="preserve">վորի կողմից դատավարական իրավունքի նորմերի և վարքագծի կանոնի  խախտումները կատարվել են </w:t>
      </w:r>
      <w:r w:rsidRPr="003D2952">
        <w:rPr>
          <w:rFonts w:ascii="GHEA Grapalat" w:eastAsia="Times New Roman" w:hAnsi="GHEA Grapalat" w:cs="Times New Roman"/>
          <w:b/>
          <w:color w:val="000000"/>
          <w:sz w:val="24"/>
          <w:szCs w:val="24"/>
        </w:rPr>
        <w:t xml:space="preserve">կոպիտ անփութությամբ, </w:t>
      </w:r>
      <w:r w:rsidRPr="003D2952">
        <w:rPr>
          <w:rFonts w:ascii="GHEA Grapalat" w:eastAsia="Times New Roman" w:hAnsi="GHEA Grapalat" w:cs="Times New Roman"/>
          <w:color w:val="000000"/>
          <w:sz w:val="24"/>
          <w:szCs w:val="24"/>
        </w:rPr>
        <w:t>քանի որ Դատավորը չի գիտակցել Վճռաբեկ դատարանի նախա</w:t>
      </w:r>
      <w:r w:rsidR="00AE07A1" w:rsidRPr="003D2952">
        <w:rPr>
          <w:rFonts w:ascii="GHEA Grapalat" w:eastAsia="Times New Roman" w:hAnsi="GHEA Grapalat" w:cs="Times New Roman"/>
          <w:color w:val="000000"/>
          <w:sz w:val="24"/>
          <w:szCs w:val="24"/>
        </w:rPr>
        <w:softHyphen/>
      </w:r>
      <w:r w:rsidRPr="003D2952">
        <w:rPr>
          <w:rFonts w:ascii="GHEA Grapalat" w:eastAsia="Times New Roman" w:hAnsi="GHEA Grapalat" w:cs="Times New Roman"/>
          <w:color w:val="000000"/>
          <w:sz w:val="24"/>
          <w:szCs w:val="24"/>
        </w:rPr>
        <w:t>դեպա</w:t>
      </w:r>
      <w:r w:rsidR="00AE07A1" w:rsidRPr="003D2952">
        <w:rPr>
          <w:rFonts w:ascii="GHEA Grapalat" w:eastAsia="Times New Roman" w:hAnsi="GHEA Grapalat" w:cs="Times New Roman"/>
          <w:color w:val="000000"/>
          <w:sz w:val="24"/>
          <w:szCs w:val="24"/>
        </w:rPr>
        <w:softHyphen/>
      </w:r>
      <w:r w:rsidRPr="003D2952">
        <w:rPr>
          <w:rFonts w:ascii="GHEA Grapalat" w:eastAsia="Times New Roman" w:hAnsi="GHEA Grapalat" w:cs="Times New Roman"/>
          <w:color w:val="000000"/>
          <w:sz w:val="24"/>
          <w:szCs w:val="24"/>
        </w:rPr>
        <w:t xml:space="preserve">յին որոշման </w:t>
      </w:r>
      <w:r w:rsidR="000D4F74" w:rsidRPr="003D2952">
        <w:rPr>
          <w:rFonts w:ascii="GHEA Grapalat" w:eastAsia="Times New Roman" w:hAnsi="GHEA Grapalat" w:cs="Times New Roman"/>
          <w:color w:val="000000"/>
          <w:sz w:val="24"/>
          <w:szCs w:val="24"/>
        </w:rPr>
        <w:t>կիրառելիությունը</w:t>
      </w:r>
      <w:r w:rsidRPr="003D2952">
        <w:rPr>
          <w:rFonts w:ascii="GHEA Grapalat" w:eastAsia="Times New Roman" w:hAnsi="GHEA Grapalat" w:cs="Times New Roman"/>
          <w:color w:val="000000"/>
          <w:sz w:val="24"/>
          <w:szCs w:val="24"/>
        </w:rPr>
        <w:t xml:space="preserve"> սույն գործի նկատմամբ՝ </w:t>
      </w:r>
      <w:bookmarkEnd w:id="11"/>
      <w:r w:rsidRPr="003D2952">
        <w:rPr>
          <w:rFonts w:ascii="GHEA Grapalat" w:eastAsia="Times New Roman" w:hAnsi="GHEA Grapalat" w:cs="Times New Roman"/>
          <w:color w:val="000000"/>
          <w:sz w:val="24"/>
          <w:szCs w:val="24"/>
        </w:rPr>
        <w:t>անտեսելով այն կամ անհրաժեշտ ուշադ</w:t>
      </w:r>
      <w:r w:rsidR="00AE07A1" w:rsidRPr="003D2952">
        <w:rPr>
          <w:rFonts w:ascii="GHEA Grapalat" w:eastAsia="Times New Roman" w:hAnsi="GHEA Grapalat" w:cs="Times New Roman"/>
          <w:color w:val="000000"/>
          <w:sz w:val="24"/>
          <w:szCs w:val="24"/>
        </w:rPr>
        <w:softHyphen/>
      </w:r>
      <w:r w:rsidRPr="003D2952">
        <w:rPr>
          <w:rFonts w:ascii="GHEA Grapalat" w:eastAsia="Times New Roman" w:hAnsi="GHEA Grapalat" w:cs="Times New Roman"/>
          <w:color w:val="000000"/>
          <w:sz w:val="24"/>
          <w:szCs w:val="24"/>
        </w:rPr>
        <w:t>րութ</w:t>
      </w:r>
      <w:r w:rsidR="00AE07A1" w:rsidRPr="003D2952">
        <w:rPr>
          <w:rFonts w:ascii="GHEA Grapalat" w:eastAsia="Times New Roman" w:hAnsi="GHEA Grapalat" w:cs="Times New Roman"/>
          <w:color w:val="000000"/>
          <w:sz w:val="24"/>
          <w:szCs w:val="24"/>
        </w:rPr>
        <w:softHyphen/>
      </w:r>
      <w:r w:rsidRPr="003D2952">
        <w:rPr>
          <w:rFonts w:ascii="GHEA Grapalat" w:eastAsia="Times New Roman" w:hAnsi="GHEA Grapalat" w:cs="Times New Roman"/>
          <w:color w:val="000000"/>
          <w:sz w:val="24"/>
          <w:szCs w:val="24"/>
        </w:rPr>
        <w:t xml:space="preserve">յան չարժանացնելով դրան՝ միաժամանակ </w:t>
      </w:r>
      <w:r w:rsidRPr="003D2952">
        <w:rPr>
          <w:rFonts w:ascii="GHEA Grapalat" w:hAnsi="GHEA Grapalat"/>
          <w:sz w:val="24"/>
          <w:szCs w:val="24"/>
        </w:rPr>
        <w:t>բեկանելով ստորադաս դատարանի կայացրած ակտը՝ մեղադրյալ Ազգուշ Մարտիրոսյանի նկատմամբ որպես խափանման միջոց կիրառված կալան</w:t>
      </w:r>
      <w:r w:rsidR="00AE07A1" w:rsidRPr="003D2952">
        <w:rPr>
          <w:rFonts w:ascii="GHEA Grapalat" w:hAnsi="GHEA Grapalat"/>
          <w:sz w:val="24"/>
          <w:szCs w:val="24"/>
        </w:rPr>
        <w:softHyphen/>
      </w:r>
      <w:r w:rsidRPr="003D2952">
        <w:rPr>
          <w:rFonts w:ascii="GHEA Grapalat" w:hAnsi="GHEA Grapalat"/>
          <w:sz w:val="24"/>
          <w:szCs w:val="24"/>
        </w:rPr>
        <w:t xml:space="preserve">քը փոխելով տնային կալանքով, </w:t>
      </w:r>
      <w:bookmarkEnd w:id="10"/>
      <w:r w:rsidRPr="003D2952">
        <w:rPr>
          <w:rFonts w:ascii="GHEA Grapalat" w:eastAsia="Times New Roman" w:hAnsi="GHEA Grapalat" w:cs="Times New Roman"/>
          <w:color w:val="000000"/>
          <w:sz w:val="24"/>
          <w:szCs w:val="24"/>
        </w:rPr>
        <w:t xml:space="preserve">այնինչ տվյալ որոշման շրջանակներում </w:t>
      </w:r>
      <w:r w:rsidRPr="003D2952">
        <w:rPr>
          <w:rFonts w:ascii="GHEA Grapalat" w:eastAsia="Times New Roman" w:hAnsi="GHEA Grapalat" w:cs="Times New Roman"/>
          <w:b/>
          <w:color w:val="000000"/>
          <w:sz w:val="24"/>
          <w:szCs w:val="24"/>
        </w:rPr>
        <w:t xml:space="preserve">Լիազոր մարմնի կողմից արդեն իսկ փաստվել է Վճռաբեկ </w:t>
      </w:r>
      <w:r w:rsidRPr="003D2952">
        <w:rPr>
          <w:rFonts w:ascii="GHEA Grapalat" w:hAnsi="GHEA Grapalat"/>
          <w:b/>
          <w:sz w:val="24"/>
          <w:szCs w:val="24"/>
        </w:rPr>
        <w:t>դատարանի նախադեպային որոշման ակնհայտ վերաբերե</w:t>
      </w:r>
      <w:r w:rsidR="00AE07A1" w:rsidRPr="003D2952">
        <w:rPr>
          <w:rFonts w:ascii="GHEA Grapalat" w:hAnsi="GHEA Grapalat"/>
          <w:b/>
          <w:sz w:val="24"/>
          <w:szCs w:val="24"/>
        </w:rPr>
        <w:softHyphen/>
      </w:r>
      <w:r w:rsidRPr="003D2952">
        <w:rPr>
          <w:rFonts w:ascii="GHEA Grapalat" w:hAnsi="GHEA Grapalat"/>
          <w:b/>
          <w:sz w:val="24"/>
          <w:szCs w:val="24"/>
        </w:rPr>
        <w:t>լիութ</w:t>
      </w:r>
      <w:r w:rsidR="00AE07A1" w:rsidRPr="003D2952">
        <w:rPr>
          <w:rFonts w:ascii="GHEA Grapalat" w:hAnsi="GHEA Grapalat"/>
          <w:b/>
          <w:sz w:val="24"/>
          <w:szCs w:val="24"/>
        </w:rPr>
        <w:softHyphen/>
      </w:r>
      <w:r w:rsidRPr="003D2952">
        <w:rPr>
          <w:rFonts w:ascii="GHEA Grapalat" w:hAnsi="GHEA Grapalat"/>
          <w:b/>
          <w:sz w:val="24"/>
          <w:szCs w:val="24"/>
        </w:rPr>
        <w:t>յունը սույն գործին և ստորադաս դատարանի կայացրած դատական ակտը բեկանելու իրավասության բացակայությունը:</w:t>
      </w:r>
      <w:r w:rsidRPr="003D2952">
        <w:rPr>
          <w:rFonts w:ascii="GHEA Grapalat" w:hAnsi="GHEA Grapalat"/>
          <w:sz w:val="24"/>
          <w:szCs w:val="24"/>
        </w:rPr>
        <w:t xml:space="preserve"> Հետևաբար, վերոգրյալի արդյունքում կարող ենք </w:t>
      </w:r>
      <w:r w:rsidRPr="003D2952">
        <w:rPr>
          <w:rFonts w:ascii="GHEA Grapalat" w:hAnsi="GHEA Grapalat"/>
          <w:sz w:val="24"/>
          <w:szCs w:val="24"/>
        </w:rPr>
        <w:lastRenderedPageBreak/>
        <w:t xml:space="preserve">փաստել, որ Դատավորը </w:t>
      </w:r>
      <w:r w:rsidRPr="003D2952">
        <w:rPr>
          <w:rFonts w:ascii="GHEA Grapalat" w:hAnsi="GHEA Grapalat"/>
          <w:sz w:val="24"/>
          <w:szCs w:val="24"/>
          <w:shd w:val="clear" w:color="auto" w:fill="FFFFFF"/>
        </w:rPr>
        <w:t>չի գիտակցել իր վարքագծի ոչ իրավաչափ բնույթը, թեև տվյալ իրադրությունում ակնհայտորեն</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կարող էր և պարտավոր էր դա անել</w:t>
      </w:r>
      <w:r w:rsidR="00223AB2" w:rsidRPr="003D2952">
        <w:rPr>
          <w:rFonts w:ascii="GHEA Grapalat" w:hAnsi="GHEA Grapalat"/>
          <w:sz w:val="24"/>
          <w:szCs w:val="24"/>
          <w:shd w:val="clear" w:color="auto" w:fill="FFFFFF"/>
        </w:rPr>
        <w:t>»</w:t>
      </w:r>
      <w:r w:rsidRPr="003D2952">
        <w:rPr>
          <w:rFonts w:ascii="GHEA Grapalat" w:hAnsi="GHEA Grapalat"/>
          <w:sz w:val="24"/>
          <w:szCs w:val="24"/>
        </w:rPr>
        <w:t>:</w:t>
      </w:r>
    </w:p>
    <w:p w14:paraId="2A895057" w14:textId="7015F776" w:rsidR="00FD761B" w:rsidRPr="003D2952" w:rsidRDefault="00FD761B" w:rsidP="00AE07A1">
      <w:pPr>
        <w:tabs>
          <w:tab w:val="left" w:pos="0"/>
          <w:tab w:val="left" w:pos="851"/>
          <w:tab w:val="left" w:pos="993"/>
        </w:tabs>
        <w:ind w:right="-5" w:firstLine="630"/>
        <w:rPr>
          <w:rFonts w:ascii="GHEA Grapalat" w:hAnsi="GHEA Grapalat"/>
          <w:sz w:val="24"/>
          <w:szCs w:val="24"/>
          <w:shd w:val="clear" w:color="auto" w:fill="FFFFFF"/>
        </w:rPr>
      </w:pPr>
    </w:p>
    <w:p w14:paraId="6F2EFB67" w14:textId="22FEE19E" w:rsidR="00A973C1" w:rsidRPr="003D2952" w:rsidRDefault="00A973C1" w:rsidP="00AE07A1">
      <w:pPr>
        <w:tabs>
          <w:tab w:val="left" w:pos="426"/>
          <w:tab w:val="left" w:pos="720"/>
        </w:tabs>
        <w:ind w:right="-5" w:firstLine="630"/>
        <w:rPr>
          <w:rFonts w:ascii="GHEA Grapalat" w:hAnsi="GHEA Grapalat" w:cs="Sylfaen"/>
          <w:b/>
          <w:sz w:val="24"/>
          <w:szCs w:val="24"/>
        </w:rPr>
      </w:pPr>
      <w:r w:rsidRPr="003D2952">
        <w:rPr>
          <w:rFonts w:ascii="GHEA Grapalat" w:hAnsi="GHEA Grapalat" w:cs="Sylfaen"/>
          <w:b/>
          <w:sz w:val="24"/>
          <w:szCs w:val="24"/>
        </w:rPr>
        <w:t xml:space="preserve">3. </w:t>
      </w:r>
      <w:r w:rsidR="00CD2D0C" w:rsidRPr="003D2952">
        <w:rPr>
          <w:rFonts w:ascii="GHEA Grapalat" w:hAnsi="GHEA Grapalat" w:cs="Sylfaen"/>
          <w:b/>
          <w:sz w:val="24"/>
          <w:szCs w:val="24"/>
        </w:rPr>
        <w:t>Վ</w:t>
      </w:r>
      <w:r w:rsidRPr="003D2952">
        <w:rPr>
          <w:rFonts w:ascii="GHEA Grapalat" w:hAnsi="GHEA Grapalat" w:cs="Sylfaen"/>
          <w:b/>
          <w:sz w:val="24"/>
          <w:szCs w:val="24"/>
        </w:rPr>
        <w:t xml:space="preserve">երագրված իրավախախտման վերաբերյալ </w:t>
      </w:r>
      <w:r w:rsidR="00F17B88" w:rsidRPr="003D2952">
        <w:rPr>
          <w:rFonts w:ascii="GHEA Grapalat" w:hAnsi="GHEA Grapalat" w:cs="Sylfaen"/>
          <w:b/>
          <w:sz w:val="24"/>
          <w:szCs w:val="24"/>
        </w:rPr>
        <w:t xml:space="preserve">Դատավորի </w:t>
      </w:r>
      <w:r w:rsidR="00C95717" w:rsidRPr="003D2952">
        <w:rPr>
          <w:rFonts w:ascii="GHEA Grapalat" w:hAnsi="GHEA Grapalat" w:cs="Sylfaen"/>
          <w:bCs/>
          <w:sz w:val="24"/>
          <w:szCs w:val="24"/>
        </w:rPr>
        <w:t>(հիմնական)</w:t>
      </w:r>
      <w:r w:rsidR="00C95717" w:rsidRPr="003D2952">
        <w:rPr>
          <w:rFonts w:ascii="GHEA Grapalat" w:hAnsi="GHEA Grapalat" w:cs="Sylfaen"/>
          <w:b/>
          <w:sz w:val="24"/>
          <w:szCs w:val="24"/>
        </w:rPr>
        <w:t xml:space="preserve"> </w:t>
      </w:r>
      <w:r w:rsidR="00F17B88" w:rsidRPr="003D2952">
        <w:rPr>
          <w:rFonts w:ascii="GHEA Grapalat" w:hAnsi="GHEA Grapalat" w:cs="Sylfaen"/>
          <w:b/>
          <w:sz w:val="24"/>
          <w:szCs w:val="24"/>
        </w:rPr>
        <w:t>փաստարկները</w:t>
      </w:r>
      <w:r w:rsidR="00AE07A1" w:rsidRPr="003D2952">
        <w:rPr>
          <w:rFonts w:ascii="GHEA Grapalat" w:hAnsi="GHEA Grapalat" w:cs="Sylfaen"/>
          <w:b/>
          <w:sz w:val="24"/>
          <w:szCs w:val="24"/>
        </w:rPr>
        <w:t>.</w:t>
      </w:r>
    </w:p>
    <w:p w14:paraId="5CD69B05" w14:textId="04D24EC8" w:rsidR="00245192" w:rsidRPr="003D2952" w:rsidRDefault="00A973C1" w:rsidP="00AE07A1">
      <w:pPr>
        <w:ind w:right="-5" w:firstLine="630"/>
        <w:rPr>
          <w:rFonts w:ascii="GHEA Grapalat" w:hAnsi="GHEA Grapalat"/>
          <w:b/>
          <w:sz w:val="24"/>
          <w:szCs w:val="24"/>
        </w:rPr>
      </w:pPr>
      <w:r w:rsidRPr="003D2952">
        <w:rPr>
          <w:rFonts w:ascii="GHEA Grapalat" w:hAnsi="GHEA Grapalat"/>
          <w:b/>
          <w:sz w:val="24"/>
          <w:szCs w:val="24"/>
        </w:rPr>
        <w:t>3.</w:t>
      </w:r>
      <w:r w:rsidR="00245192" w:rsidRPr="003D2952">
        <w:rPr>
          <w:rFonts w:ascii="GHEA Grapalat" w:hAnsi="GHEA Grapalat"/>
          <w:b/>
          <w:sz w:val="24"/>
          <w:szCs w:val="24"/>
        </w:rPr>
        <w:t>1 Վճռաբեկ դատարանի վերը մեջբերված ձևակերպումները չեն հանդիսանում նախադեպա</w:t>
      </w:r>
      <w:r w:rsidR="00AE07A1" w:rsidRPr="003D2952">
        <w:rPr>
          <w:rFonts w:ascii="GHEA Grapalat" w:hAnsi="GHEA Grapalat"/>
          <w:b/>
          <w:sz w:val="24"/>
          <w:szCs w:val="24"/>
        </w:rPr>
        <w:softHyphen/>
      </w:r>
      <w:r w:rsidR="00245192" w:rsidRPr="003D2952">
        <w:rPr>
          <w:rFonts w:ascii="GHEA Grapalat" w:hAnsi="GHEA Grapalat"/>
          <w:b/>
          <w:sz w:val="24"/>
          <w:szCs w:val="24"/>
        </w:rPr>
        <w:t>յին դիրքորոշում.</w:t>
      </w:r>
    </w:p>
    <w:p w14:paraId="300605CE" w14:textId="018B56F5"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w:t>
      </w:r>
      <w:r w:rsidR="00200E2F" w:rsidRPr="003D2952">
        <w:rPr>
          <w:rFonts w:ascii="GHEA Grapalat" w:hAnsi="GHEA Grapalat"/>
          <w:sz w:val="24"/>
          <w:szCs w:val="24"/>
        </w:rPr>
        <w:t>Դ</w:t>
      </w:r>
      <w:r w:rsidRPr="003D2952">
        <w:rPr>
          <w:rFonts w:ascii="GHEA Grapalat" w:hAnsi="GHEA Grapalat"/>
          <w:sz w:val="24"/>
          <w:szCs w:val="24"/>
        </w:rPr>
        <w:t>ատական օրենսգ</w:t>
      </w:r>
      <w:r w:rsidR="00200E2F" w:rsidRPr="003D2952">
        <w:rPr>
          <w:rFonts w:ascii="GHEA Grapalat" w:hAnsi="GHEA Grapalat"/>
          <w:sz w:val="24"/>
          <w:szCs w:val="24"/>
        </w:rPr>
        <w:t>ր</w:t>
      </w:r>
      <w:r w:rsidRPr="003D2952">
        <w:rPr>
          <w:rFonts w:ascii="GHEA Grapalat" w:hAnsi="GHEA Grapalat"/>
          <w:sz w:val="24"/>
          <w:szCs w:val="24"/>
        </w:rPr>
        <w:t>քի 10-րդ հոդվածի 4֊րդ մասի համաձայն' «նույնանման փաստերով այլ գործով Վճռաբեկ դատարանի կողմից իրավական նորմի մեկնաբանությունից տարբերվող մեկնաբանության դեպքում դատարանը պետք է հիմնավորի օրենքի և այլ նորմատիվ իրավական ակտի` Վճռաբեկ դատարանի մեկնաբանությունից շեղվելը»:</w:t>
      </w:r>
    </w:p>
    <w:p w14:paraId="72197465" w14:textId="6DCA3551"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ՀՀ քրեական դատավարության օրենսգրքի 381-րդ հոդվածի 2-րդ մասի 4-րդ կետի համաձայն</w:t>
      </w:r>
      <w:r w:rsidR="005D2F1F" w:rsidRPr="003D2952">
        <w:rPr>
          <w:rFonts w:ascii="GHEA Grapalat" w:hAnsi="GHEA Grapalat"/>
          <w:sz w:val="24"/>
          <w:szCs w:val="24"/>
        </w:rPr>
        <w:t>՝</w:t>
      </w:r>
      <w:r w:rsidRPr="003D2952">
        <w:rPr>
          <w:rFonts w:ascii="GHEA Grapalat" w:hAnsi="GHEA Grapalat"/>
          <w:sz w:val="24"/>
          <w:szCs w:val="24"/>
        </w:rPr>
        <w:t xml:space="preserve"> «Սույն հոդվածի իմաստով` բողոքում բարձրացված հարցի վերաբերյալ Վճռաբեկ դատարանի որոշու</w:t>
      </w:r>
      <w:r w:rsidR="005D2F1F" w:rsidRPr="003D2952">
        <w:rPr>
          <w:rFonts w:ascii="GHEA Grapalat" w:hAnsi="GHEA Grapalat"/>
          <w:sz w:val="24"/>
          <w:szCs w:val="24"/>
        </w:rPr>
        <w:softHyphen/>
      </w:r>
      <w:r w:rsidRPr="003D2952">
        <w:rPr>
          <w:rFonts w:ascii="GHEA Grapalat" w:hAnsi="GHEA Grapalat"/>
          <w:sz w:val="24"/>
          <w:szCs w:val="24"/>
        </w:rPr>
        <w:t>մը կարող է էական նշանակություն ունենալ օրենքի կամ այլ նորմատիվ իրավական ակտի միա</w:t>
      </w:r>
      <w:r w:rsidR="005D2F1F" w:rsidRPr="003D2952">
        <w:rPr>
          <w:rFonts w:ascii="GHEA Grapalat" w:hAnsi="GHEA Grapalat"/>
          <w:sz w:val="24"/>
          <w:szCs w:val="24"/>
        </w:rPr>
        <w:softHyphen/>
      </w:r>
      <w:r w:rsidRPr="003D2952">
        <w:rPr>
          <w:rFonts w:ascii="GHEA Grapalat" w:hAnsi="GHEA Grapalat"/>
          <w:sz w:val="24"/>
          <w:szCs w:val="24"/>
        </w:rPr>
        <w:t>տեսակ կիրառության համար, եթե բողոքարկվող դատական ակտում կոնկրետ նորմին տրված մեկնաբանությունը (հիմնավորումը) հակասում է մեկ այլ վարույթով Վճռաբեկ դատարանի որոշման մեջ տվյալ նորմին տրված մեկնաբանությանը (հիմնավորումներին)»:</w:t>
      </w:r>
    </w:p>
    <w:p w14:paraId="5593283F" w14:textId="0764337C"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Վերոգրյալ իրավանորմերից բխում է, որ նախադեպային դիրքորոշումը Վճռաբեկ դատարանի որոշման մեջ կոնկրետ նորմին տրված մեկնաբանությունն է (հիմնավորումները), հետևաբար` Վճռաբեկ դատարանի ամբողջ դատական ակտն ինքնին չի համարվում նախադեպային:</w:t>
      </w:r>
    </w:p>
    <w:p w14:paraId="097BE5E9" w14:textId="2A17BF0A"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Դոկտրինալ գրականության մեջ դատական նախադեպ է համարվում կոնկրետ գործով բարձրա</w:t>
      </w:r>
      <w:r w:rsidR="005D2F1F" w:rsidRPr="003D2952">
        <w:rPr>
          <w:rFonts w:ascii="GHEA Grapalat" w:hAnsi="GHEA Grapalat"/>
          <w:sz w:val="24"/>
          <w:szCs w:val="24"/>
        </w:rPr>
        <w:softHyphen/>
      </w:r>
      <w:r w:rsidRPr="003D2952">
        <w:rPr>
          <w:rFonts w:ascii="GHEA Grapalat" w:hAnsi="GHEA Grapalat"/>
          <w:sz w:val="24"/>
          <w:szCs w:val="24"/>
        </w:rPr>
        <w:t>գույն դատական մարմնի որոշումը, որը ոչ միայն լուծում է տվյալ գործը, այլև ձևավորում է իր և ստորադաս դատարանների համար նույնանման փաստերով այլ գործերով կիրառման ենթակա ընդհանուր նորմ (stare decisis սկզբունքը</w:t>
      </w:r>
      <w:r w:rsidR="005D2F1F" w:rsidRPr="003D2952">
        <w:rPr>
          <w:rFonts w:ascii="GHEA Grapalat" w:hAnsi="GHEA Grapalat"/>
          <w:sz w:val="24"/>
          <w:szCs w:val="24"/>
        </w:rPr>
        <w:t>՝</w:t>
      </w:r>
      <w:r w:rsidRPr="003D2952">
        <w:rPr>
          <w:rFonts w:ascii="GHEA Grapalat" w:hAnsi="GHEA Grapalat"/>
          <w:sz w:val="24"/>
          <w:szCs w:val="24"/>
        </w:rPr>
        <w:t xml:space="preserve"> վճռել այնպես, ինչպես վճռվել էր նախկինում): Ըստ այդմ, դատական որոշումները վերլուծելիս ցանկացած իրավաբանի հիմնական խնդիրը ընդհանուր նորմի դուրսբերումն է:</w:t>
      </w:r>
    </w:p>
    <w:p w14:paraId="712FDA22" w14:textId="607F2D71"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Այս համատեքստում մասնագիտական գրականության մեջ տարանջատվում են որոշման ratio decidenti և obiter dictum մասերը: Մասնավորապես` Ratio decidenti-ն հանդիսանում է իրավական նոր</w:t>
      </w:r>
      <w:r w:rsidR="005D2F1F" w:rsidRPr="003D2952">
        <w:rPr>
          <w:rFonts w:ascii="GHEA Grapalat" w:hAnsi="GHEA Grapalat"/>
          <w:sz w:val="24"/>
          <w:szCs w:val="24"/>
        </w:rPr>
        <w:softHyphen/>
      </w:r>
      <w:r w:rsidRPr="003D2952">
        <w:rPr>
          <w:rFonts w:ascii="GHEA Grapalat" w:hAnsi="GHEA Grapalat"/>
          <w:sz w:val="24"/>
          <w:szCs w:val="24"/>
        </w:rPr>
        <w:t xml:space="preserve">մը, որը ուղղակիորեն կամ միջնորդավորված դիտարկվում է դատավորի կողմից եզրահանգման գալու համար: Այն կարող է լինել ինչպես կոնկրետ իրավական նորմը, այնպես էլ այլ իրավական հիմք, որի հիման վրա դատարանը կայացնում է որոշում: Որոշման այս հատվածն էլ պարտադիր է դատարանների համար հետագայում նմանատիպ գործերի քննության դեպքերում: Ratio decidendi-ն ձևավորում է նորմատիվային բնույթ ունեցող իրավական հիմք, որը պետք է կիրառվի բոլոր այլ անձանց, այլ ոչ միայն </w:t>
      </w:r>
      <w:r w:rsidRPr="003D2952">
        <w:rPr>
          <w:rFonts w:ascii="GHEA Grapalat" w:hAnsi="GHEA Grapalat"/>
          <w:sz w:val="24"/>
          <w:szCs w:val="24"/>
        </w:rPr>
        <w:lastRenderedPageBreak/>
        <w:t>կոնկրետ գործի կողմերի նկատմամբ: Այսպիսով, Ratio decidendi-ն ներկայացնում է նախադեպային իրավունքի նորմը: Տեսականորեն դատական որոշման մնացած մասը հանդիսա</w:t>
      </w:r>
      <w:r w:rsidR="005D2F1F" w:rsidRPr="003D2952">
        <w:rPr>
          <w:rFonts w:ascii="GHEA Grapalat" w:hAnsi="GHEA Grapalat"/>
          <w:sz w:val="24"/>
          <w:szCs w:val="24"/>
        </w:rPr>
        <w:softHyphen/>
      </w:r>
      <w:r w:rsidRPr="003D2952">
        <w:rPr>
          <w:rFonts w:ascii="GHEA Grapalat" w:hAnsi="GHEA Grapalat"/>
          <w:sz w:val="24"/>
          <w:szCs w:val="24"/>
        </w:rPr>
        <w:t>նում է dictum</w:t>
      </w:r>
      <w:r w:rsidR="00AF49FC" w:rsidRPr="003D2952">
        <w:rPr>
          <w:rFonts w:ascii="GHEA Grapalat" w:hAnsi="GHEA Grapalat"/>
          <w:sz w:val="24"/>
          <w:szCs w:val="24"/>
        </w:rPr>
        <w:t>, ա</w:t>
      </w:r>
      <w:r w:rsidRPr="003D2952">
        <w:rPr>
          <w:rFonts w:ascii="GHEA Grapalat" w:hAnsi="GHEA Grapalat"/>
          <w:sz w:val="24"/>
          <w:szCs w:val="24"/>
        </w:rPr>
        <w:t>յսինքն, դատարանի կողմից արտահայտված կարծիք, որը գործի լուծման համար էական նշանակություն չի ունենում:</w:t>
      </w:r>
    </w:p>
    <w:p w14:paraId="47614D65" w14:textId="77777777" w:rsidR="00CF2683" w:rsidRPr="003D2952" w:rsidRDefault="00245192" w:rsidP="00AE07A1">
      <w:pPr>
        <w:ind w:right="-5" w:firstLine="630"/>
        <w:rPr>
          <w:rFonts w:ascii="GHEA Grapalat" w:hAnsi="GHEA Grapalat"/>
          <w:sz w:val="24"/>
          <w:szCs w:val="24"/>
        </w:rPr>
      </w:pPr>
      <w:r w:rsidRPr="003D2952">
        <w:rPr>
          <w:rFonts w:ascii="GHEA Grapalat" w:hAnsi="GHEA Grapalat"/>
          <w:sz w:val="24"/>
          <w:szCs w:val="24"/>
        </w:rPr>
        <w:t xml:space="preserve">Այլ կերպ ասած` դատական որոշումը, որը պարունակում է նախադեպային դիրքորոշում, իր մեջ ներառում է երկու մաս: Առաջինը` Ratio decidendi-ն (որոշման էությունը) իրենից ներկայացնում է իրավադրույթ, որի վրա «կառուցված է» կոնկրետ գործով որոշումը և որը պարտադիր է դատարանների համար նույնանման փաստերով այլ գործեր լուծելիս: Նշվածը կարող է լինել նոր իրավանորմ կամ գոյություն ունեցող իրավանորմի նոր մեկնաբանություն: </w:t>
      </w:r>
    </w:p>
    <w:p w14:paraId="53D036EC" w14:textId="23E5F128"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Երկրորդ մասը` obiter dictum-ը (ի միջի այ</w:t>
      </w:r>
      <w:r w:rsidR="005D2F1F" w:rsidRPr="003D2952">
        <w:rPr>
          <w:rFonts w:ascii="GHEA Grapalat" w:hAnsi="GHEA Grapalat"/>
          <w:sz w:val="24"/>
          <w:szCs w:val="24"/>
        </w:rPr>
        <w:softHyphen/>
      </w:r>
      <w:r w:rsidRPr="003D2952">
        <w:rPr>
          <w:rFonts w:ascii="GHEA Grapalat" w:hAnsi="GHEA Grapalat"/>
          <w:sz w:val="24"/>
          <w:szCs w:val="24"/>
        </w:rPr>
        <w:t>լոց ասվածը) ներառում է դատարանի բոլոր այլ նկատառումները, եզրահանգումները, դատողություն</w:t>
      </w:r>
      <w:r w:rsidR="005D2F1F" w:rsidRPr="003D2952">
        <w:rPr>
          <w:rFonts w:ascii="GHEA Grapalat" w:hAnsi="GHEA Grapalat"/>
          <w:sz w:val="24"/>
          <w:szCs w:val="24"/>
        </w:rPr>
        <w:softHyphen/>
      </w:r>
      <w:r w:rsidRPr="003D2952">
        <w:rPr>
          <w:rFonts w:ascii="GHEA Grapalat" w:hAnsi="GHEA Grapalat"/>
          <w:sz w:val="24"/>
          <w:szCs w:val="24"/>
        </w:rPr>
        <w:t>ները:</w:t>
      </w:r>
    </w:p>
    <w:p w14:paraId="75D7DD37" w14:textId="1B466689"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Ասվածից պարզ է, որ Վճռաբեկ դատարանի որոշման մեջ առկա ցանկացած կարծիք, նկատառում, դատողություն, եզրահանգում չի հանդիսանում նախադեպային դիրքորոշում, ուստի կարևոր է հասկանալ, թե կոնկրետ գործով Վճռաբեկ դատարանի որոշման մեջ որ մասն է հանդիսանում նախադեպային:</w:t>
      </w:r>
    </w:p>
    <w:p w14:paraId="754E6CE1" w14:textId="76D85A8D"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ՀՀ վճռաբեկ դատարանի որոշումներն իրենց կառուցվածքով այնպես են շարադրված, որ ընթերցողի համար ակներև լինի նախադեպային դիրքորոշման մասը: Այդ նպատակով Վճռաբեկ դատարանն իր որոշման մեջ սովորաբար մատնանշում է, թե որ իրավական հարցի կամ որ հանգամանքների մեկնաբանման կապակցությամբ է անհրաժեշտություն առաջացել ապահովել օրենքի միատեսակ կիրառությունը:</w:t>
      </w:r>
    </w:p>
    <w:p w14:paraId="5CB3F523" w14:textId="6E00EA73"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Մասնավորապես, քննարկվող ԵԴ/0700/06/18 (Դ.Համբարձումյանի վերաբերյալ) դատական գործով Վճռաբեկ դատարանը նշել է, որ Վճռաբեկ դատարանի առջև բարձրացված իրավական հարցը հետևյալն է. հիմնավո՞ր են արդյոք ստորադաս դատարանների հետևություններն այն մասին, որ տվյալ գործի փաստական հանգամանքների պայմաններում գրավը կարող է լինել արդյունավետ միջոց</w:t>
      </w:r>
      <w:r w:rsidR="00CF2683" w:rsidRPr="003D2952">
        <w:rPr>
          <w:rFonts w:ascii="GHEA Grapalat" w:hAnsi="GHEA Grapalat"/>
          <w:sz w:val="24"/>
          <w:szCs w:val="24"/>
        </w:rPr>
        <w:t>՝</w:t>
      </w:r>
      <w:r w:rsidRPr="003D2952">
        <w:rPr>
          <w:rFonts w:ascii="GHEA Grapalat" w:hAnsi="GHEA Grapalat"/>
          <w:sz w:val="24"/>
          <w:szCs w:val="24"/>
        </w:rPr>
        <w:t xml:space="preserve"> զսպելու համար ազատության մեջ գտնվելու դեպքում մեղադրյալ Դ.Համբարձումյանի կողմից ոչ պատշաճ վարքագծի դրսևորման հնարավորությունը: Նշվածի շրջանակում Վճռաբեկ դատարանը կատարել է մեկնաբանություններ ՀՀ քրեական դատավարության օրենսգրքի 135-րդ և 143-րդ հոդված</w:t>
      </w:r>
      <w:r w:rsidR="005D2F1F" w:rsidRPr="003D2952">
        <w:rPr>
          <w:rFonts w:ascii="GHEA Grapalat" w:hAnsi="GHEA Grapalat"/>
          <w:sz w:val="24"/>
          <w:szCs w:val="24"/>
        </w:rPr>
        <w:softHyphen/>
      </w:r>
      <w:r w:rsidRPr="003D2952">
        <w:rPr>
          <w:rFonts w:ascii="GHEA Grapalat" w:hAnsi="GHEA Grapalat"/>
          <w:sz w:val="24"/>
          <w:szCs w:val="24"/>
        </w:rPr>
        <w:t>ների կիրառման կապակցությամբ և արձանագրել ստորադաս դատարանների կողմից այդ իրա</w:t>
      </w:r>
      <w:r w:rsidR="005D2F1F" w:rsidRPr="003D2952">
        <w:rPr>
          <w:rFonts w:ascii="GHEA Grapalat" w:hAnsi="GHEA Grapalat"/>
          <w:sz w:val="24"/>
          <w:szCs w:val="24"/>
        </w:rPr>
        <w:softHyphen/>
      </w:r>
      <w:r w:rsidRPr="003D2952">
        <w:rPr>
          <w:rFonts w:ascii="GHEA Grapalat" w:hAnsi="GHEA Grapalat"/>
          <w:sz w:val="24"/>
          <w:szCs w:val="24"/>
        </w:rPr>
        <w:t>վա</w:t>
      </w:r>
      <w:r w:rsidR="005D2F1F" w:rsidRPr="003D2952">
        <w:rPr>
          <w:rFonts w:ascii="GHEA Grapalat" w:hAnsi="GHEA Grapalat"/>
          <w:sz w:val="24"/>
          <w:szCs w:val="24"/>
        </w:rPr>
        <w:softHyphen/>
      </w:r>
      <w:r w:rsidRPr="003D2952">
        <w:rPr>
          <w:rFonts w:ascii="GHEA Grapalat" w:hAnsi="GHEA Grapalat"/>
          <w:sz w:val="24"/>
          <w:szCs w:val="24"/>
        </w:rPr>
        <w:t xml:space="preserve">նորմերի պահանջների խախտումներ: Իսկ ԵԱԴԴ/0023/06/17 (Ռ.Աղաբաբյանի վերաբերյալ) դատական գործով Վճռաբեկ դատարանը նշել է, որ անչափահաս տարիքում ենթադրաբար հանցանք կատարած անձի նկատմամբ կալանավորումը որպես խափանման միջոց կիրառելիս կամ նրան կալանքի տակ պահելու ժամկետը երկարացնելիս հաշվի առնվող հանգամանքների մեկնաբանման կապակցությամբ է առկա օրենքի միատեսակ կիրառության ապահովման խնդիր, որի շրջանակում մեկնաբանություններ է կատարել ՀՀ քրեական դատավարության օրենսգրքի 135-րդ, 358-րդ </w:t>
      </w:r>
      <w:r w:rsidRPr="003D2952">
        <w:rPr>
          <w:rFonts w:ascii="GHEA Grapalat" w:hAnsi="GHEA Grapalat"/>
          <w:sz w:val="24"/>
          <w:szCs w:val="24"/>
        </w:rPr>
        <w:lastRenderedPageBreak/>
        <w:t>հոդ</w:t>
      </w:r>
      <w:r w:rsidR="005D2F1F" w:rsidRPr="003D2952">
        <w:rPr>
          <w:rFonts w:ascii="GHEA Grapalat" w:hAnsi="GHEA Grapalat"/>
          <w:sz w:val="24"/>
          <w:szCs w:val="24"/>
        </w:rPr>
        <w:softHyphen/>
      </w:r>
      <w:r w:rsidRPr="003D2952">
        <w:rPr>
          <w:rFonts w:ascii="GHEA Grapalat" w:hAnsi="GHEA Grapalat"/>
          <w:sz w:val="24"/>
          <w:szCs w:val="24"/>
        </w:rPr>
        <w:t>ված</w:t>
      </w:r>
      <w:r w:rsidR="005D2F1F" w:rsidRPr="003D2952">
        <w:rPr>
          <w:rFonts w:ascii="GHEA Grapalat" w:hAnsi="GHEA Grapalat"/>
          <w:sz w:val="24"/>
          <w:szCs w:val="24"/>
        </w:rPr>
        <w:softHyphen/>
      </w:r>
      <w:r w:rsidRPr="003D2952">
        <w:rPr>
          <w:rFonts w:ascii="GHEA Grapalat" w:hAnsi="GHEA Grapalat"/>
          <w:sz w:val="24"/>
          <w:szCs w:val="24"/>
        </w:rPr>
        <w:t>ների կիրառման կապակցությամբ և արձանագրվել ստորադաս դատարանների կողմից այդ իրա</w:t>
      </w:r>
      <w:r w:rsidR="005D2F1F" w:rsidRPr="003D2952">
        <w:rPr>
          <w:rFonts w:ascii="GHEA Grapalat" w:hAnsi="GHEA Grapalat"/>
          <w:sz w:val="24"/>
          <w:szCs w:val="24"/>
        </w:rPr>
        <w:softHyphen/>
      </w:r>
      <w:r w:rsidRPr="003D2952">
        <w:rPr>
          <w:rFonts w:ascii="GHEA Grapalat" w:hAnsi="GHEA Grapalat"/>
          <w:sz w:val="24"/>
          <w:szCs w:val="24"/>
        </w:rPr>
        <w:t>վանորմերի պահանջների խախտումներ:</w:t>
      </w:r>
    </w:p>
    <w:p w14:paraId="7ED0343A" w14:textId="1FF9E8E4"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Այս համատեքստում նշված գործերով Վճռաբեկ դատարանի դիտարկումները՝ դատական ակտը չբեկանելու այդ ակտերի ժամանակավոր և իրավական նշանակությունը կորցրած լինելու պատճա</w:t>
      </w:r>
      <w:r w:rsidR="005D2F1F" w:rsidRPr="003D2952">
        <w:rPr>
          <w:rFonts w:ascii="GHEA Grapalat" w:hAnsi="GHEA Grapalat"/>
          <w:sz w:val="24"/>
          <w:szCs w:val="24"/>
        </w:rPr>
        <w:softHyphen/>
      </w:r>
      <w:r w:rsidRPr="003D2952">
        <w:rPr>
          <w:rFonts w:ascii="GHEA Grapalat" w:hAnsi="GHEA Grapalat"/>
          <w:sz w:val="24"/>
          <w:szCs w:val="24"/>
        </w:rPr>
        <w:t>ռա</w:t>
      </w:r>
      <w:r w:rsidR="005D2F1F" w:rsidRPr="003D2952">
        <w:rPr>
          <w:rFonts w:ascii="GHEA Grapalat" w:hAnsi="GHEA Grapalat"/>
          <w:sz w:val="24"/>
          <w:szCs w:val="24"/>
        </w:rPr>
        <w:softHyphen/>
      </w:r>
      <w:r w:rsidRPr="003D2952">
        <w:rPr>
          <w:rFonts w:ascii="GHEA Grapalat" w:hAnsi="GHEA Grapalat"/>
          <w:sz w:val="24"/>
          <w:szCs w:val="24"/>
        </w:rPr>
        <w:t>բանությամբ, ակնհայտորեն չեն հանդիսանում նախադեպային դիրքորոշումներ, քանի որ նշված դիտարկումները կապված չեն այդ որոշումներով Վճռաբեկ դատարանի կողմից բարձրացված հարցերի և որոշման մեջ քննարկվող իրավանորմերի մեկնաբանության հետ:</w:t>
      </w:r>
    </w:p>
    <w:p w14:paraId="14708039" w14:textId="342F2DA5"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Այսինքն՝ Վճռաբեկ դատարանի դատական ակտերի կառուցվածքի և շարադրանքի ուսումնասիրությունը վեճի տեղիք չի թողնում, թե քննարկվող դատական գործերով Վճռաբեկ դատարանը որ իրավանորմերի մեկնաբանման կապակցությամբ է նախադեպային դիրքորոշում արտահայտել, ինչից ելնելով կարող ենք արձանագրել, որ ԵԴ/0700/06/18 և ԵԱԴԴ/0023/06/17 դատական գործերով Վճռաբեկ դատարանը Վերաքննիչ դատարանի կողմից ստորադաս դատարանի դատական ակտը բեկանելու լիազորության կապակցությամբ համապատասխան իրավանորմ(եր)ի վերլուծություններ ու մեկնաբանություններ չի կատարել, որոնք կարող էին համարվել նախադեպային:</w:t>
      </w:r>
    </w:p>
    <w:p w14:paraId="3AF3B498" w14:textId="6E6C208A" w:rsidR="00245192" w:rsidRPr="003D2952" w:rsidRDefault="00245192" w:rsidP="00AE07A1">
      <w:pPr>
        <w:ind w:right="-5" w:firstLine="630"/>
        <w:rPr>
          <w:rFonts w:ascii="GHEA Grapalat" w:hAnsi="GHEA Grapalat"/>
          <w:sz w:val="24"/>
          <w:szCs w:val="24"/>
        </w:rPr>
      </w:pPr>
      <w:r w:rsidRPr="003D2952">
        <w:rPr>
          <w:rFonts w:ascii="GHEA Grapalat" w:hAnsi="GHEA Grapalat"/>
          <w:sz w:val="24"/>
          <w:szCs w:val="24"/>
        </w:rPr>
        <w:t>Ի հիմնավորումը վերոգրյալի՝ հարկ է արձանագրել, որ խնդրո առարկա՝ թիվ ԵԴ1/0138/06/23 գործով (Ազգուշ Մարտիրոսյան) Վճռաբեկ դատարանը արձանագրել է, որ մինչդատական վարույթն ավարտվելուց և առաջին ատյանի դատարանի կողմից տվյալ քրեական վարույթն ստանձնելուց հետո, մինչդատական վարույթում որպես խափանման միջոց կալանք կիրառելու վերաբերյալ դատարանի որոշման՝ հատուկ վերանայման կարգով բողոքարկելու արդյունքում, վերադաս դատարանն իրա</w:t>
      </w:r>
      <w:r w:rsidR="000B24CA" w:rsidRPr="003D2952">
        <w:rPr>
          <w:rFonts w:ascii="GHEA Grapalat" w:hAnsi="GHEA Grapalat"/>
          <w:sz w:val="24"/>
          <w:szCs w:val="24"/>
        </w:rPr>
        <w:softHyphen/>
      </w:r>
      <w:r w:rsidRPr="003D2952">
        <w:rPr>
          <w:rFonts w:ascii="GHEA Grapalat" w:hAnsi="GHEA Grapalat"/>
          <w:sz w:val="24"/>
          <w:szCs w:val="24"/>
        </w:rPr>
        <w:t>վասու չէ բեկանել և փոփոխել ստորադաս դատարանի դատական ակտը՝ մատնանշելով, որ սույն եզրահանգումը կատարելու համար հիմնվում է իր կողմից ձևավորած իրավակիրառ պրակ</w:t>
      </w:r>
      <w:r w:rsidR="000B24CA" w:rsidRPr="003D2952">
        <w:rPr>
          <w:rFonts w:ascii="GHEA Grapalat" w:hAnsi="GHEA Grapalat"/>
          <w:sz w:val="24"/>
          <w:szCs w:val="24"/>
        </w:rPr>
        <w:softHyphen/>
      </w:r>
      <w:r w:rsidRPr="003D2952">
        <w:rPr>
          <w:rFonts w:ascii="GHEA Grapalat" w:hAnsi="GHEA Grapalat"/>
          <w:sz w:val="24"/>
          <w:szCs w:val="24"/>
        </w:rPr>
        <w:t>տի</w:t>
      </w:r>
      <w:r w:rsidR="000B24CA" w:rsidRPr="003D2952">
        <w:rPr>
          <w:rFonts w:ascii="GHEA Grapalat" w:hAnsi="GHEA Grapalat"/>
          <w:sz w:val="24"/>
          <w:szCs w:val="24"/>
        </w:rPr>
        <w:softHyphen/>
      </w:r>
      <w:r w:rsidRPr="003D2952">
        <w:rPr>
          <w:rFonts w:ascii="GHEA Grapalat" w:hAnsi="GHEA Grapalat"/>
          <w:sz w:val="24"/>
          <w:szCs w:val="24"/>
        </w:rPr>
        <w:t>կայի վրա:</w:t>
      </w:r>
    </w:p>
    <w:p w14:paraId="3263F34D" w14:textId="45293443"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Այսինքն՝ Վճռաբեկ դատարանը նշել է ոչ թե այն, որ Վերաքննիչ դատարանի կոնկրետ նորմին տրված մեկնաբանությունը (հիմնավորումը) հակասում է մեկ այլ վարույթով Վճռաբեկ դատարանի որոշման մեջ տվյալ նորմին տրված մեկնաբանությանը (հիմնավորումներին), այլ դրա փոխարեն Վերաքննիչ դատարանի կողմից թույլ տրված խախտումը արձանագրել է՝ ցույց տալով, որ այլ վարույթ</w:t>
      </w:r>
      <w:r w:rsidR="000B24CA" w:rsidRPr="003D2952">
        <w:rPr>
          <w:rFonts w:ascii="GHEA Grapalat" w:hAnsi="GHEA Grapalat"/>
          <w:sz w:val="24"/>
          <w:szCs w:val="24"/>
        </w:rPr>
        <w:softHyphen/>
      </w:r>
      <w:r w:rsidR="000B24CA" w:rsidRPr="003D2952">
        <w:rPr>
          <w:rFonts w:ascii="GHEA Grapalat" w:hAnsi="GHEA Grapalat"/>
          <w:sz w:val="24"/>
          <w:szCs w:val="24"/>
        </w:rPr>
        <w:softHyphen/>
      </w:r>
      <w:r w:rsidRPr="003D2952">
        <w:rPr>
          <w:rFonts w:ascii="GHEA Grapalat" w:hAnsi="GHEA Grapalat"/>
          <w:sz w:val="24"/>
          <w:szCs w:val="24"/>
        </w:rPr>
        <w:t>ներով Վճռաբեկ դատարանն իրավունքը կիրառել է այնպես, ինչպես պետք է կիրառեր Վերաքննիչ դատարանը քննարկվող վարույթով: Նշված արձանագրումը Վճռաբեկ դատարանը կատարել է՝ հստա</w:t>
      </w:r>
      <w:r w:rsidR="000B24CA" w:rsidRPr="003D2952">
        <w:rPr>
          <w:rFonts w:ascii="GHEA Grapalat" w:hAnsi="GHEA Grapalat"/>
          <w:sz w:val="24"/>
          <w:szCs w:val="24"/>
        </w:rPr>
        <w:softHyphen/>
      </w:r>
      <w:r w:rsidRPr="003D2952">
        <w:rPr>
          <w:rFonts w:ascii="GHEA Grapalat" w:hAnsi="GHEA Grapalat"/>
          <w:sz w:val="24"/>
          <w:szCs w:val="24"/>
        </w:rPr>
        <w:t>կորեն տարանջատելով այլ վարույթով իր կողմից կոնկրետ իրավանորմին տրված մեկնա</w:t>
      </w:r>
      <w:r w:rsidR="000B24CA" w:rsidRPr="003D2952">
        <w:rPr>
          <w:rFonts w:ascii="GHEA Grapalat" w:hAnsi="GHEA Grapalat"/>
          <w:sz w:val="24"/>
          <w:szCs w:val="24"/>
        </w:rPr>
        <w:softHyphen/>
      </w:r>
      <w:r w:rsidRPr="003D2952">
        <w:rPr>
          <w:rFonts w:ascii="GHEA Grapalat" w:hAnsi="GHEA Grapalat"/>
          <w:sz w:val="24"/>
          <w:szCs w:val="24"/>
        </w:rPr>
        <w:t>բա</w:t>
      </w:r>
      <w:r w:rsidR="000B24CA" w:rsidRPr="003D2952">
        <w:rPr>
          <w:rFonts w:ascii="GHEA Grapalat" w:hAnsi="GHEA Grapalat"/>
          <w:sz w:val="24"/>
          <w:szCs w:val="24"/>
        </w:rPr>
        <w:softHyphen/>
      </w:r>
      <w:r w:rsidRPr="003D2952">
        <w:rPr>
          <w:rFonts w:ascii="GHEA Grapalat" w:hAnsi="GHEA Grapalat"/>
          <w:sz w:val="24"/>
          <w:szCs w:val="24"/>
        </w:rPr>
        <w:t>նությունը (նախադեպային դիրքորոշումը) իր կողմից ձևավորած իրավակիրառ պրակտիկայից:</w:t>
      </w:r>
    </w:p>
    <w:p w14:paraId="3F79A0C6" w14:textId="77777777"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 xml:space="preserve">Մինչդեռ, Վճռաբեկ դատարանը, երբ հղում է կատարում որևէ իրավադրույթի կապակցությամբ նախկինում իր արտահայտած նախադեպային դիրքորոշումներին, ուղիղ կերպով մատնանշում է, որ քննարկվող իրավադրույթի կապակցությամբ մեկ այլ որոշման </w:t>
      </w:r>
      <w:r w:rsidRPr="003D2952">
        <w:rPr>
          <w:rFonts w:ascii="GHEA Grapalat" w:hAnsi="GHEA Grapalat"/>
          <w:sz w:val="24"/>
          <w:szCs w:val="24"/>
        </w:rPr>
        <w:lastRenderedPageBreak/>
        <w:t xml:space="preserve">մեջ արտահայտել է իրավական դիրքորոշում՝ չօգտագործելով իրավակիրառ պրակտիկա արտահայտությունը: </w:t>
      </w:r>
    </w:p>
    <w:p w14:paraId="38199091" w14:textId="10F6F420"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Այս առումով դատական նախադեպը տարբերվում է դատական պրակտիկա հասկացությունից: Եթե նախադեպը դատարանի որոշում է կոնկրետ գործով, ապա դատական պրակտիկան կոնկրետ գործերով դատարանների օրինակելի որոշումներ են, որոնք ձևավորվում են երկարատև, միատեսակ դատական իրավակիրառման արդյունքում: «Դատական պրակտիկա» հասկացությունը կիրառելի է միայն այն դեպքում, երբ այս կամ այն հարցի լուծման կապակցությամբ դուրս է բերվում դատա</w:t>
      </w:r>
      <w:r w:rsidR="000B24CA" w:rsidRPr="003D2952">
        <w:rPr>
          <w:rFonts w:ascii="GHEA Grapalat" w:hAnsi="GHEA Grapalat"/>
          <w:sz w:val="24"/>
          <w:szCs w:val="24"/>
        </w:rPr>
        <w:softHyphen/>
      </w:r>
      <w:r w:rsidRPr="003D2952">
        <w:rPr>
          <w:rFonts w:ascii="GHEA Grapalat" w:hAnsi="GHEA Grapalat"/>
          <w:sz w:val="24"/>
          <w:szCs w:val="24"/>
        </w:rPr>
        <w:t>րան</w:t>
      </w:r>
      <w:r w:rsidR="000B24CA" w:rsidRPr="003D2952">
        <w:rPr>
          <w:rFonts w:ascii="GHEA Grapalat" w:hAnsi="GHEA Grapalat"/>
          <w:sz w:val="24"/>
          <w:szCs w:val="24"/>
        </w:rPr>
        <w:softHyphen/>
      </w:r>
      <w:r w:rsidRPr="003D2952">
        <w:rPr>
          <w:rFonts w:ascii="GHEA Grapalat" w:hAnsi="GHEA Grapalat"/>
          <w:sz w:val="24"/>
          <w:szCs w:val="24"/>
        </w:rPr>
        <w:t>ների գործունեության որոշակի ուղեգիծ: Հետևաբար, որպես իրավունքի աղբյուր հանդես է գալիս ոչ թե դատական պրակտիկան, այլ կոնկրետ, անհատականացված նախադեպը, քանի որ իրավական նորմի հստակ արտահայտումը կատարվում է նախադեպում:</w:t>
      </w:r>
    </w:p>
    <w:p w14:paraId="47CBCCD6" w14:textId="58C6B7FE"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Նաև անհրաժեշտ է ընդգծել, որ Վճռաբեկ դատարանի նախադեպային դիրքորոշման և նրա կողմից ձևավորած իրավակիրառ պրակտիկայի հիմնական տարբերակիչ հատկանիշներից է նաև այն հանգամանքը, որ առաջինի դեպքում Վճռաբեկ դատարանն իր որոշման մեջ իրավադրույթի կապակցությամբ մեկնաբանություն կատարելիս անում է վերլուծություններ, ներկայացնում հիմնավորում</w:t>
      </w:r>
      <w:r w:rsidR="000B24CA" w:rsidRPr="003D2952">
        <w:rPr>
          <w:rFonts w:ascii="GHEA Grapalat" w:hAnsi="GHEA Grapalat"/>
          <w:sz w:val="24"/>
          <w:szCs w:val="24"/>
        </w:rPr>
        <w:softHyphen/>
      </w:r>
      <w:r w:rsidRPr="003D2952">
        <w:rPr>
          <w:rFonts w:ascii="GHEA Grapalat" w:hAnsi="GHEA Grapalat"/>
          <w:sz w:val="24"/>
          <w:szCs w:val="24"/>
        </w:rPr>
        <w:t>ներ, որի շնորհիվ ակնառու է լինում, թե ինչպիսի փաստակազմի պարագայում պետք է կիրառվի տվյալ իրավադրույթը: Իսկ Վճռաբեկ դատարանի կողմից ձևավորած իրավակիրառ պրակտիկայի կամ Վճռաբեկ դատարանի կողմից իրավանորմի սովորական կիրառման դեպքում Վճռաբեկ դատա</w:t>
      </w:r>
      <w:r w:rsidR="000B24CA" w:rsidRPr="003D2952">
        <w:rPr>
          <w:rFonts w:ascii="GHEA Grapalat" w:hAnsi="GHEA Grapalat"/>
          <w:sz w:val="24"/>
          <w:szCs w:val="24"/>
        </w:rPr>
        <w:softHyphen/>
      </w:r>
      <w:r w:rsidRPr="003D2952">
        <w:rPr>
          <w:rFonts w:ascii="GHEA Grapalat" w:hAnsi="GHEA Grapalat"/>
          <w:sz w:val="24"/>
          <w:szCs w:val="24"/>
        </w:rPr>
        <w:t>րա</w:t>
      </w:r>
      <w:r w:rsidR="000B24CA" w:rsidRPr="003D2952">
        <w:rPr>
          <w:rFonts w:ascii="GHEA Grapalat" w:hAnsi="GHEA Grapalat"/>
          <w:sz w:val="24"/>
          <w:szCs w:val="24"/>
        </w:rPr>
        <w:softHyphen/>
      </w:r>
      <w:r w:rsidRPr="003D2952">
        <w:rPr>
          <w:rFonts w:ascii="GHEA Grapalat" w:hAnsi="GHEA Grapalat"/>
          <w:sz w:val="24"/>
          <w:szCs w:val="24"/>
        </w:rPr>
        <w:t>նը կարող է չիրականացնել վերլուծություններ, չներկայացնել հիմնավորումներ, թե ինչ փաստա</w:t>
      </w:r>
      <w:r w:rsidR="000B24CA" w:rsidRPr="003D2952">
        <w:rPr>
          <w:rFonts w:ascii="GHEA Grapalat" w:hAnsi="GHEA Grapalat"/>
          <w:sz w:val="24"/>
          <w:szCs w:val="24"/>
        </w:rPr>
        <w:softHyphen/>
      </w:r>
      <w:r w:rsidRPr="003D2952">
        <w:rPr>
          <w:rFonts w:ascii="GHEA Grapalat" w:hAnsi="GHEA Grapalat"/>
          <w:sz w:val="24"/>
          <w:szCs w:val="24"/>
        </w:rPr>
        <w:t>կազ</w:t>
      </w:r>
      <w:r w:rsidR="000B24CA" w:rsidRPr="003D2952">
        <w:rPr>
          <w:rFonts w:ascii="GHEA Grapalat" w:hAnsi="GHEA Grapalat"/>
          <w:sz w:val="24"/>
          <w:szCs w:val="24"/>
        </w:rPr>
        <w:softHyphen/>
      </w:r>
      <w:r w:rsidRPr="003D2952">
        <w:rPr>
          <w:rFonts w:ascii="GHEA Grapalat" w:hAnsi="GHEA Grapalat"/>
          <w:sz w:val="24"/>
          <w:szCs w:val="24"/>
        </w:rPr>
        <w:t>մի հաշվառմամբ է կիրառել տվյալ իրավանորմը:</w:t>
      </w:r>
    </w:p>
    <w:p w14:paraId="707E167D" w14:textId="5A8D7A51"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Նշվածի համատեքստում Բարձրագույն դատական խորհրդի ուշադրությունն ենք հրավիրում նաև այն հանգամանքի վրա, որ Վճռաբեկ դատարանը Վերաքննիչ դատարանի կողմից ստորադաս դատարանի դատական ակտը բեկանելու լիազորության կապակցությամբ օրենքի միատեսակ կիրառութ</w:t>
      </w:r>
      <w:r w:rsidR="000B24CA" w:rsidRPr="003D2952">
        <w:rPr>
          <w:rFonts w:ascii="GHEA Grapalat" w:hAnsi="GHEA Grapalat"/>
          <w:sz w:val="24"/>
          <w:szCs w:val="24"/>
        </w:rPr>
        <w:softHyphen/>
      </w:r>
      <w:r w:rsidRPr="003D2952">
        <w:rPr>
          <w:rFonts w:ascii="GHEA Grapalat" w:hAnsi="GHEA Grapalat"/>
          <w:sz w:val="24"/>
          <w:szCs w:val="24"/>
        </w:rPr>
        <w:t>յունը ապահովելու խնդիր առաջին անգամ դրել է հենց ԵԴ1/0138/06/23 գործով, որի շրջանա</w:t>
      </w:r>
      <w:r w:rsidR="000B24CA" w:rsidRPr="003D2952">
        <w:rPr>
          <w:rFonts w:ascii="GHEA Grapalat" w:hAnsi="GHEA Grapalat"/>
          <w:sz w:val="24"/>
          <w:szCs w:val="24"/>
        </w:rPr>
        <w:softHyphen/>
      </w:r>
      <w:r w:rsidRPr="003D2952">
        <w:rPr>
          <w:rFonts w:ascii="GHEA Grapalat" w:hAnsi="GHEA Grapalat"/>
          <w:sz w:val="24"/>
          <w:szCs w:val="24"/>
        </w:rPr>
        <w:t>կում իրավական դիրքորոշում է արտահայտել, որ հիմք ընդունելով սույն գործով Երևան քաղաքի առաջին ատյանի ընդհանուր իրավասության քրեական դատարանի կողմից քրեական վարույթը ստանձ</w:t>
      </w:r>
      <w:r w:rsidR="000B24CA" w:rsidRPr="003D2952">
        <w:rPr>
          <w:rFonts w:ascii="GHEA Grapalat" w:hAnsi="GHEA Grapalat"/>
          <w:sz w:val="24"/>
          <w:szCs w:val="24"/>
        </w:rPr>
        <w:softHyphen/>
      </w:r>
      <w:r w:rsidRPr="003D2952">
        <w:rPr>
          <w:rFonts w:ascii="GHEA Grapalat" w:hAnsi="GHEA Grapalat"/>
          <w:sz w:val="24"/>
          <w:szCs w:val="24"/>
        </w:rPr>
        <w:t>նելու հանգամանքը, Վերաքննիչ դատարանը իրավասու չէր բեկանել մինչդատական վարույ</w:t>
      </w:r>
      <w:r w:rsidR="000B24CA" w:rsidRPr="003D2952">
        <w:rPr>
          <w:rFonts w:ascii="GHEA Grapalat" w:hAnsi="GHEA Grapalat"/>
          <w:sz w:val="24"/>
          <w:szCs w:val="24"/>
        </w:rPr>
        <w:softHyphen/>
      </w:r>
      <w:r w:rsidRPr="003D2952">
        <w:rPr>
          <w:rFonts w:ascii="GHEA Grapalat" w:hAnsi="GHEA Grapalat"/>
          <w:sz w:val="24"/>
          <w:szCs w:val="24"/>
        </w:rPr>
        <w:t>թում որպես խափանման միջոց կալանք կիրառելու վերաբերյալ Առաջին ատյանի դատարանի որոշումը, նկատի ունենալով, որ այդ հարցի լուծումն այլևս քրեական վարույթը ստանձնած իրավասու դատարանի տիրույթում էր:</w:t>
      </w:r>
    </w:p>
    <w:p w14:paraId="3031B711" w14:textId="7F9B2D5D"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Այսուհանդերձ, պետք է արձանագրենք, որ Վերաքննիչ դատարանը ԵԴ1/0138/06/23 գործով դատական ակտ կայացնելիս իր վարքագիծը չէր կարող հարմարեցնել ապագայում Վճռաբեկ դատարանի կողմից արտահայտված նախադեպային դիրքորոշմանը:</w:t>
      </w:r>
    </w:p>
    <w:p w14:paraId="4AB401BB" w14:textId="32151063" w:rsidR="00245192" w:rsidRPr="003D2952" w:rsidRDefault="00A973C1" w:rsidP="000B24CA">
      <w:pPr>
        <w:ind w:right="-5" w:firstLine="630"/>
        <w:rPr>
          <w:rFonts w:ascii="GHEA Grapalat" w:hAnsi="GHEA Grapalat"/>
          <w:b/>
          <w:sz w:val="24"/>
          <w:szCs w:val="24"/>
        </w:rPr>
      </w:pPr>
      <w:r w:rsidRPr="003D2952">
        <w:rPr>
          <w:rFonts w:ascii="GHEA Grapalat" w:hAnsi="GHEA Grapalat"/>
          <w:b/>
          <w:sz w:val="24"/>
          <w:szCs w:val="24"/>
        </w:rPr>
        <w:lastRenderedPageBreak/>
        <w:t>3</w:t>
      </w:r>
      <w:r w:rsidR="000B24CA" w:rsidRPr="003D2952">
        <w:rPr>
          <w:rFonts w:ascii="GHEA Grapalat" w:hAnsi="GHEA Grapalat"/>
          <w:b/>
          <w:sz w:val="24"/>
          <w:szCs w:val="24"/>
        </w:rPr>
        <w:t>.</w:t>
      </w:r>
      <w:r w:rsidR="00245192" w:rsidRPr="003D2952">
        <w:rPr>
          <w:rFonts w:ascii="GHEA Grapalat" w:hAnsi="GHEA Grapalat"/>
          <w:b/>
          <w:sz w:val="24"/>
          <w:szCs w:val="24"/>
        </w:rPr>
        <w:t>2</w:t>
      </w:r>
      <w:r w:rsidRPr="003D2952">
        <w:rPr>
          <w:rFonts w:ascii="GHEA Grapalat" w:hAnsi="GHEA Grapalat"/>
          <w:sz w:val="24"/>
          <w:szCs w:val="24"/>
        </w:rPr>
        <w:t xml:space="preserve"> </w:t>
      </w:r>
      <w:r w:rsidR="00245192" w:rsidRPr="003D2952">
        <w:rPr>
          <w:rFonts w:ascii="GHEA Grapalat" w:hAnsi="GHEA Grapalat"/>
          <w:b/>
          <w:sz w:val="24"/>
          <w:szCs w:val="24"/>
        </w:rPr>
        <w:t>Դատավորի նկատմամբ վարույթ հարուցելիս բացակայել է կարգապահական վարույթ հարուցելու հիմքը, ինչն ինքնին հարուցված վարույթը կարճելու հ</w:t>
      </w:r>
      <w:r w:rsidR="0012610A" w:rsidRPr="003D2952">
        <w:rPr>
          <w:rFonts w:ascii="GHEA Grapalat" w:hAnsi="GHEA Grapalat"/>
          <w:b/>
          <w:sz w:val="24"/>
          <w:szCs w:val="24"/>
        </w:rPr>
        <w:t>անգամանք</w:t>
      </w:r>
      <w:r w:rsidR="00245192" w:rsidRPr="003D2952">
        <w:rPr>
          <w:rFonts w:ascii="GHEA Grapalat" w:hAnsi="GHEA Grapalat"/>
          <w:b/>
          <w:sz w:val="24"/>
          <w:szCs w:val="24"/>
        </w:rPr>
        <w:t xml:space="preserve"> է՝ համաձայն Դատական օրենսգրքի 147-րդ հոդվածի 6-րդ մասի 1-ին կետի</w:t>
      </w:r>
      <w:r w:rsidR="000B24CA" w:rsidRPr="003D2952">
        <w:rPr>
          <w:rFonts w:ascii="GHEA Grapalat" w:hAnsi="GHEA Grapalat"/>
          <w:b/>
          <w:sz w:val="24"/>
          <w:szCs w:val="24"/>
        </w:rPr>
        <w:t>.</w:t>
      </w:r>
    </w:p>
    <w:p w14:paraId="76B346A9" w14:textId="77777777"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Դատական օրենսգրքի 142-րդ հոդվածի 2-րդ, 7-րդ և 9-րդ մասերի համաձայն՝</w:t>
      </w:r>
    </w:p>
    <w:p w14:paraId="56AAB888" w14:textId="009A569D"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«2. Արարքը չի համարվում կարգապահական խախտում, եթե այն, թեև ձևականորեն պարունա</w:t>
      </w:r>
      <w:r w:rsidR="000B24CA" w:rsidRPr="003D2952">
        <w:rPr>
          <w:rFonts w:ascii="GHEA Grapalat" w:hAnsi="GHEA Grapalat"/>
          <w:sz w:val="24"/>
          <w:szCs w:val="24"/>
        </w:rPr>
        <w:softHyphen/>
      </w:r>
      <w:r w:rsidRPr="003D2952">
        <w:rPr>
          <w:rFonts w:ascii="GHEA Grapalat" w:hAnsi="GHEA Grapalat"/>
          <w:sz w:val="24"/>
          <w:szCs w:val="24"/>
        </w:rPr>
        <w:t>կում է սույն օրենսգրքով սահմանված</w:t>
      </w:r>
      <w:r w:rsidR="000B24CA" w:rsidRPr="003D2952">
        <w:rPr>
          <w:rFonts w:ascii="GHEA Grapalat" w:hAnsi="GHEA Grapalat"/>
          <w:sz w:val="24"/>
          <w:szCs w:val="24"/>
        </w:rPr>
        <w:t>՝</w:t>
      </w:r>
      <w:r w:rsidRPr="003D2952">
        <w:rPr>
          <w:rFonts w:ascii="GHEA Grapalat" w:hAnsi="GHEA Grapalat"/>
          <w:sz w:val="24"/>
          <w:szCs w:val="24"/>
        </w:rPr>
        <w:t xml:space="preserve"> դատավորին կարգապահական պատասխանատվության ենթարկելու հիմքերի հատկանիշներ, սակայն իր նվազ կարևորության պատճառով կասկածի տակ չի դնում տվյալ դատավորի համապատասխանությունը դատավորի կարգավիճակին և իր էությամբ չի կարող հեղինակազրկել դատական իշխանությունը:</w:t>
      </w:r>
    </w:p>
    <w:p w14:paraId="6E760C0D" w14:textId="77777777"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7. Դատական ակտի բեկանումը կամ փոփոխումը ինքնին հիմք չէ այդ ակտը կայացրած դատավորին կարգապահական պատասխանատվության ենթարկելու համար:</w:t>
      </w:r>
    </w:p>
    <w:p w14:paraId="41B935F9" w14:textId="77777777"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9. Արդարադատություն կամ որպես դատարան՝ օրենքով նախատեսված այլ լիազորություններ իրականացնելիս օրենքի մեկնաբանությունը, փաստերի և ապացույցների գնահատումն ինքնին չեն կարող հանգեցնել կարգապահական պատասխանատվության»:</w:t>
      </w:r>
    </w:p>
    <w:p w14:paraId="795876FB" w14:textId="3BF968B4"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Վերոգրյալ իրավանորմեր</w:t>
      </w:r>
      <w:r w:rsidR="000B24CA" w:rsidRPr="003D2952">
        <w:rPr>
          <w:rFonts w:ascii="GHEA Grapalat" w:hAnsi="GHEA Grapalat"/>
          <w:sz w:val="24"/>
          <w:szCs w:val="24"/>
        </w:rPr>
        <w:t>ն</w:t>
      </w:r>
      <w:r w:rsidRPr="003D2952">
        <w:rPr>
          <w:rFonts w:ascii="GHEA Grapalat" w:hAnsi="GHEA Grapalat"/>
          <w:sz w:val="24"/>
          <w:szCs w:val="24"/>
        </w:rPr>
        <w:t xml:space="preserve"> ուղղակիորեն արգելում են </w:t>
      </w:r>
      <w:r w:rsidR="000B24CA" w:rsidRPr="003D2952">
        <w:rPr>
          <w:rFonts w:ascii="GHEA Grapalat" w:hAnsi="GHEA Grapalat"/>
          <w:sz w:val="24"/>
          <w:szCs w:val="24"/>
        </w:rPr>
        <w:t>դ</w:t>
      </w:r>
      <w:r w:rsidRPr="003D2952">
        <w:rPr>
          <w:rFonts w:ascii="GHEA Grapalat" w:hAnsi="GHEA Grapalat"/>
          <w:sz w:val="24"/>
          <w:szCs w:val="24"/>
        </w:rPr>
        <w:t>ատավորին կարգապահական պատաս</w:t>
      </w:r>
      <w:r w:rsidR="000B24CA" w:rsidRPr="003D2952">
        <w:rPr>
          <w:rFonts w:ascii="GHEA Grapalat" w:hAnsi="GHEA Grapalat"/>
          <w:sz w:val="24"/>
          <w:szCs w:val="24"/>
        </w:rPr>
        <w:softHyphen/>
      </w:r>
      <w:r w:rsidR="000B24CA" w:rsidRPr="003D2952">
        <w:rPr>
          <w:rFonts w:ascii="GHEA Grapalat" w:hAnsi="GHEA Grapalat"/>
          <w:sz w:val="24"/>
          <w:szCs w:val="24"/>
        </w:rPr>
        <w:softHyphen/>
      </w:r>
      <w:r w:rsidR="000B24CA" w:rsidRPr="003D2952">
        <w:rPr>
          <w:rFonts w:ascii="GHEA Grapalat" w:hAnsi="GHEA Grapalat"/>
          <w:sz w:val="24"/>
          <w:szCs w:val="24"/>
        </w:rPr>
        <w:softHyphen/>
      </w:r>
      <w:r w:rsidRPr="003D2952">
        <w:rPr>
          <w:rFonts w:ascii="GHEA Grapalat" w:hAnsi="GHEA Grapalat"/>
          <w:sz w:val="24"/>
          <w:szCs w:val="24"/>
        </w:rPr>
        <w:t>խա</w:t>
      </w:r>
      <w:r w:rsidR="000B24CA" w:rsidRPr="003D2952">
        <w:rPr>
          <w:rFonts w:ascii="GHEA Grapalat" w:hAnsi="GHEA Grapalat"/>
          <w:sz w:val="24"/>
          <w:szCs w:val="24"/>
        </w:rPr>
        <w:softHyphen/>
      </w:r>
      <w:r w:rsidRPr="003D2952">
        <w:rPr>
          <w:rFonts w:ascii="GHEA Grapalat" w:hAnsi="GHEA Grapalat"/>
          <w:sz w:val="24"/>
          <w:szCs w:val="24"/>
        </w:rPr>
        <w:t>նատվության ենթարկել</w:t>
      </w:r>
      <w:r w:rsidR="000B24CA" w:rsidRPr="003D2952">
        <w:rPr>
          <w:rFonts w:ascii="GHEA Grapalat" w:hAnsi="GHEA Grapalat"/>
          <w:sz w:val="24"/>
          <w:szCs w:val="24"/>
        </w:rPr>
        <w:t>ն</w:t>
      </w:r>
      <w:r w:rsidRPr="003D2952">
        <w:rPr>
          <w:rFonts w:ascii="GHEA Grapalat" w:hAnsi="GHEA Grapalat"/>
          <w:sz w:val="24"/>
          <w:szCs w:val="24"/>
        </w:rPr>
        <w:t xml:space="preserve"> արդարադատություն կամ որպես դատարան՝ օրենքով նախատես</w:t>
      </w:r>
      <w:r w:rsidR="000B24CA" w:rsidRPr="003D2952">
        <w:rPr>
          <w:rFonts w:ascii="GHEA Grapalat" w:hAnsi="GHEA Grapalat"/>
          <w:sz w:val="24"/>
          <w:szCs w:val="24"/>
        </w:rPr>
        <w:softHyphen/>
      </w:r>
      <w:r w:rsidRPr="003D2952">
        <w:rPr>
          <w:rFonts w:ascii="GHEA Grapalat" w:hAnsi="GHEA Grapalat"/>
          <w:sz w:val="24"/>
          <w:szCs w:val="24"/>
        </w:rPr>
        <w:t>ված այլ լիազորություններ իրականացնելիս ինքնին նրա կատարած օրենքի մեկնաբանության, փաստերի և ապացույցների գնահատման համար կամ զուտ այն հանգամանքով պայմանավորված, որ դատավորի կայացրած դատական ակտը բեկանվել կամ փոփոխվել է վերադաս ատյանի կողմից: Այսինքն, կարգապահական պատասխանատվությունը բացառող հանգամանք է դատավորի ընտրած</w:t>
      </w:r>
      <w:r w:rsidR="000B24CA" w:rsidRPr="003D2952">
        <w:rPr>
          <w:rFonts w:ascii="GHEA Grapalat" w:hAnsi="GHEA Grapalat"/>
          <w:sz w:val="24"/>
          <w:szCs w:val="24"/>
        </w:rPr>
        <w:t>՝</w:t>
      </w:r>
      <w:r w:rsidRPr="003D2952">
        <w:rPr>
          <w:rFonts w:ascii="GHEA Grapalat" w:hAnsi="GHEA Grapalat"/>
          <w:sz w:val="24"/>
          <w:szCs w:val="24"/>
        </w:rPr>
        <w:t xml:space="preserve"> փաստերի գնահատման և օրենքի մեկնաբանման տարբերակի «գոյության իրավունքը» և դա</w:t>
      </w:r>
      <w:r w:rsidR="000B24CA" w:rsidRPr="003D2952">
        <w:rPr>
          <w:rFonts w:ascii="GHEA Grapalat" w:hAnsi="GHEA Grapalat"/>
          <w:sz w:val="24"/>
          <w:szCs w:val="24"/>
        </w:rPr>
        <w:softHyphen/>
      </w:r>
      <w:r w:rsidRPr="003D2952">
        <w:rPr>
          <w:rFonts w:ascii="GHEA Grapalat" w:hAnsi="GHEA Grapalat"/>
          <w:sz w:val="24"/>
          <w:szCs w:val="24"/>
        </w:rPr>
        <w:t>տա</w:t>
      </w:r>
      <w:r w:rsidR="000B24CA" w:rsidRPr="003D2952">
        <w:rPr>
          <w:rFonts w:ascii="GHEA Grapalat" w:hAnsi="GHEA Grapalat"/>
          <w:sz w:val="24"/>
          <w:szCs w:val="24"/>
        </w:rPr>
        <w:softHyphen/>
      </w:r>
      <w:r w:rsidRPr="003D2952">
        <w:rPr>
          <w:rFonts w:ascii="GHEA Grapalat" w:hAnsi="GHEA Grapalat"/>
          <w:sz w:val="24"/>
          <w:szCs w:val="24"/>
        </w:rPr>
        <w:t>կան պրակտիկայում բացարձակ մերժելի չլինելը, հատկապես</w:t>
      </w:r>
      <w:r w:rsidR="000B24CA" w:rsidRPr="003D2952">
        <w:rPr>
          <w:rFonts w:ascii="GHEA Grapalat" w:hAnsi="GHEA Grapalat"/>
          <w:sz w:val="24"/>
          <w:szCs w:val="24"/>
        </w:rPr>
        <w:t>,</w:t>
      </w:r>
      <w:r w:rsidRPr="003D2952">
        <w:rPr>
          <w:rFonts w:ascii="GHEA Grapalat" w:hAnsi="GHEA Grapalat"/>
          <w:sz w:val="24"/>
          <w:szCs w:val="24"/>
        </w:rPr>
        <w:t xml:space="preserve"> </w:t>
      </w:r>
      <w:r w:rsidR="000B24CA" w:rsidRPr="003D2952">
        <w:rPr>
          <w:rFonts w:ascii="GHEA Grapalat" w:hAnsi="GHEA Grapalat"/>
          <w:sz w:val="24"/>
          <w:szCs w:val="24"/>
        </w:rPr>
        <w:t>ե</w:t>
      </w:r>
      <w:r w:rsidRPr="003D2952">
        <w:rPr>
          <w:rFonts w:ascii="GHEA Grapalat" w:hAnsi="GHEA Grapalat"/>
          <w:sz w:val="24"/>
          <w:szCs w:val="24"/>
        </w:rPr>
        <w:t>րբ խոսքը վերաբերում է դատա</w:t>
      </w:r>
      <w:r w:rsidR="000B24CA" w:rsidRPr="003D2952">
        <w:rPr>
          <w:rFonts w:ascii="GHEA Grapalat" w:hAnsi="GHEA Grapalat"/>
          <w:sz w:val="24"/>
          <w:szCs w:val="24"/>
        </w:rPr>
        <w:softHyphen/>
      </w:r>
      <w:r w:rsidRPr="003D2952">
        <w:rPr>
          <w:rFonts w:ascii="GHEA Grapalat" w:hAnsi="GHEA Grapalat"/>
          <w:sz w:val="24"/>
          <w:szCs w:val="24"/>
        </w:rPr>
        <w:t>վորի կողմից օրենքի մեկնաբանությանը, որի մասով դատավորները պետք է ունենան առավել մեծ ազատություն:</w:t>
      </w:r>
    </w:p>
    <w:p w14:paraId="51D9801B" w14:textId="77777777"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Այս իմաստով ուշադրության են արժանի նաև հետևյալ հանգամանքները.</w:t>
      </w:r>
    </w:p>
    <w:p w14:paraId="20146EA4" w14:textId="6A32868C"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1. ՀՀ քրեական դատավարության օրենսգրքի 362-րդ հոդվածի 1-ին մասով սահմանված դատա</w:t>
      </w:r>
      <w:r w:rsidR="000B24CA" w:rsidRPr="003D2952">
        <w:rPr>
          <w:rFonts w:ascii="GHEA Grapalat" w:hAnsi="GHEA Grapalat"/>
          <w:sz w:val="24"/>
          <w:szCs w:val="24"/>
        </w:rPr>
        <w:softHyphen/>
      </w:r>
      <w:r w:rsidR="000B24CA" w:rsidRPr="003D2952">
        <w:rPr>
          <w:rFonts w:ascii="GHEA Grapalat" w:hAnsi="GHEA Grapalat"/>
          <w:sz w:val="24"/>
          <w:szCs w:val="24"/>
        </w:rPr>
        <w:softHyphen/>
      </w:r>
      <w:r w:rsidRPr="003D2952">
        <w:rPr>
          <w:rFonts w:ascii="GHEA Grapalat" w:hAnsi="GHEA Grapalat"/>
          <w:sz w:val="24"/>
          <w:szCs w:val="24"/>
        </w:rPr>
        <w:t xml:space="preserve">կան ակտի բեկանման կամ փոփոխման հիմքերը համադրելով Դատական օրենսգրքով սահմանված դատավորին կարգապահական պատասխանատվության ենթարկելու վերաբերելի իրավադրույթների հետ՝ կարող ենք արձանագրել, որ նյութական կամ դատավարական իրավունքի նորմի խախտման հիմքով դատական ակտի բեկանման կամ փոփոխման հիմքերն անհամեմատ ավելի լայն են, քան դրանց հիմքով կարգապահական պատասխանատվության հիմքերը: Այսինքն՝ եթե նյութական օրենքի կամ միջազգային պայմանագրի ճիշտ չկիրառումը, քրեադատավարական օրենքի էական խախտումը կամ բողոքարկվող դատական ակտը ոչ իրավաչափ դարձնող փաստական կամ իրավական հանգամանքը հիմք են դատական </w:t>
      </w:r>
      <w:r w:rsidRPr="003D2952">
        <w:rPr>
          <w:rFonts w:ascii="GHEA Grapalat" w:hAnsi="GHEA Grapalat"/>
          <w:sz w:val="24"/>
          <w:szCs w:val="24"/>
        </w:rPr>
        <w:lastRenderedPageBreak/>
        <w:t>ակտը բեկանելու կամ փոփոխելու համար, ապա դատավորին կարգապահական պատասխանատվության ենթարկելու համար անհրաժեշտ է նյութական կամ դատավարական իրավունքի նորմի խախտումը, որը կատարվել է դիտավորությամբ կամ կոպիտ անփութությամբ:</w:t>
      </w:r>
    </w:p>
    <w:p w14:paraId="4AE55375" w14:textId="2F60A744" w:rsidR="00245192" w:rsidRPr="003D2952" w:rsidRDefault="00245192" w:rsidP="000B24CA">
      <w:pPr>
        <w:ind w:right="-5" w:firstLine="567"/>
        <w:rPr>
          <w:rFonts w:ascii="GHEA Grapalat" w:hAnsi="GHEA Grapalat"/>
          <w:sz w:val="24"/>
          <w:szCs w:val="24"/>
        </w:rPr>
      </w:pPr>
      <w:r w:rsidRPr="003D2952">
        <w:rPr>
          <w:rFonts w:ascii="GHEA Grapalat" w:hAnsi="GHEA Grapalat"/>
          <w:sz w:val="24"/>
          <w:szCs w:val="24"/>
        </w:rPr>
        <w:t>Միաժամանակ, Օրենսդիրը Դատական օրենսգրքի 142</w:t>
      </w:r>
      <w:r w:rsidR="000B24CA" w:rsidRPr="003D2952">
        <w:rPr>
          <w:rFonts w:ascii="GHEA Grapalat" w:hAnsi="GHEA Grapalat"/>
          <w:sz w:val="24"/>
          <w:szCs w:val="24"/>
        </w:rPr>
        <w:t>-</w:t>
      </w:r>
      <w:r w:rsidRPr="003D2952">
        <w:rPr>
          <w:rFonts w:ascii="GHEA Grapalat" w:hAnsi="GHEA Grapalat"/>
          <w:sz w:val="24"/>
          <w:szCs w:val="24"/>
        </w:rPr>
        <w:t>րդ հոդվածի 9-րդ մասով տարանջատել է դիտավորությամբ կամ կոպիտ անփութությամբ կատարվող նյութական կամ դատավարական իրավունքի նորմի խախտում</w:t>
      </w:r>
      <w:r w:rsidR="00A47839" w:rsidRPr="003D2952">
        <w:rPr>
          <w:rFonts w:ascii="GHEA Grapalat" w:hAnsi="GHEA Grapalat"/>
          <w:sz w:val="24"/>
          <w:szCs w:val="24"/>
        </w:rPr>
        <w:t>ն</w:t>
      </w:r>
      <w:r w:rsidRPr="003D2952">
        <w:rPr>
          <w:rFonts w:ascii="GHEA Grapalat" w:hAnsi="GHEA Grapalat"/>
          <w:sz w:val="24"/>
          <w:szCs w:val="24"/>
        </w:rPr>
        <w:t xml:space="preserve"> օրենքի մեկնաբանությունից, փաստերի և ապացույցների գնահատումից և դրանց մասով դատավորի համար սահմանել առավել մեծ երաշխիքներ կարգապահական պատասխանատվության չենթարկվելու համար՝ ընդհուպ մատնանշելով, որ իր լիազորությունների իրականացման կապակցությամբ դատավորը չի կարող ենթարկվել կարգապահական պատասխա</w:t>
      </w:r>
      <w:r w:rsidR="00A47839" w:rsidRPr="003D2952">
        <w:rPr>
          <w:rFonts w:ascii="GHEA Grapalat" w:hAnsi="GHEA Grapalat"/>
          <w:sz w:val="24"/>
          <w:szCs w:val="24"/>
        </w:rPr>
        <w:softHyphen/>
      </w:r>
      <w:r w:rsidRPr="003D2952">
        <w:rPr>
          <w:rFonts w:ascii="GHEA Grapalat" w:hAnsi="GHEA Grapalat"/>
          <w:sz w:val="24"/>
          <w:szCs w:val="24"/>
        </w:rPr>
        <w:t>նատվության ինքնին օրենքի մեկնաբանության, փաստերի և ապացույցների գնահատման համար:</w:t>
      </w:r>
    </w:p>
    <w:p w14:paraId="5ABF8D17" w14:textId="29FD9F97"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Ուսումնասիրելով 17.06.1998թ.</w:t>
      </w:r>
      <w:r w:rsidR="00A47839" w:rsidRPr="003D2952">
        <w:rPr>
          <w:rFonts w:ascii="GHEA Grapalat" w:hAnsi="GHEA Grapalat"/>
          <w:sz w:val="24"/>
          <w:szCs w:val="24"/>
        </w:rPr>
        <w:t>-</w:t>
      </w:r>
      <w:r w:rsidRPr="003D2952">
        <w:rPr>
          <w:rFonts w:ascii="GHEA Grapalat" w:hAnsi="GHEA Grapalat"/>
          <w:sz w:val="24"/>
          <w:szCs w:val="24"/>
        </w:rPr>
        <w:t>ին ընդունված և 18.05.2007թ.</w:t>
      </w:r>
      <w:r w:rsidR="00A47839" w:rsidRPr="003D2952">
        <w:rPr>
          <w:rFonts w:ascii="GHEA Grapalat" w:hAnsi="GHEA Grapalat"/>
          <w:sz w:val="24"/>
          <w:szCs w:val="24"/>
        </w:rPr>
        <w:t>-</w:t>
      </w:r>
      <w:r w:rsidRPr="003D2952">
        <w:rPr>
          <w:rFonts w:ascii="GHEA Grapalat" w:hAnsi="GHEA Grapalat"/>
          <w:sz w:val="24"/>
          <w:szCs w:val="24"/>
        </w:rPr>
        <w:t>ին ուժը կորցրած «Դատավորի կարգավիճակի մասին» ՀՀ օրենքը և 21.02.2007թ.</w:t>
      </w:r>
      <w:r w:rsidR="00A47839" w:rsidRPr="003D2952">
        <w:rPr>
          <w:rFonts w:ascii="GHEA Grapalat" w:hAnsi="GHEA Grapalat"/>
          <w:sz w:val="24"/>
          <w:szCs w:val="24"/>
        </w:rPr>
        <w:t>-</w:t>
      </w:r>
      <w:r w:rsidRPr="003D2952">
        <w:rPr>
          <w:rFonts w:ascii="GHEA Grapalat" w:hAnsi="GHEA Grapalat"/>
          <w:sz w:val="24"/>
          <w:szCs w:val="24"/>
        </w:rPr>
        <w:t>ին ընդունված և 09.04.2018թ.</w:t>
      </w:r>
      <w:r w:rsidR="00A47839" w:rsidRPr="003D2952">
        <w:rPr>
          <w:rFonts w:ascii="GHEA Grapalat" w:hAnsi="GHEA Grapalat"/>
          <w:sz w:val="24"/>
          <w:szCs w:val="24"/>
        </w:rPr>
        <w:t>-</w:t>
      </w:r>
      <w:r w:rsidRPr="003D2952">
        <w:rPr>
          <w:rFonts w:ascii="GHEA Grapalat" w:hAnsi="GHEA Grapalat"/>
          <w:sz w:val="24"/>
          <w:szCs w:val="24"/>
        </w:rPr>
        <w:t>ին ուժը կորցրած «ՀՀ Դատական օրենսգիրք» ՀՀ օրենքը՝ կարող ենք նկատել, որ գործող Դատական օրենսգրքից առաջ գոյություն ունեցած նշված իրավական ակտերը չէին պարունակում իրավադրույթ, որը դատավորների համար սահմանում էր իմունիտետ օրենքի մեկնաբանության, փաստերի և ապացույցների գնահատման համար կարգապահական պատասխանատվության չենթարկվելու համար, այսինքն՝ նշված իմունիտետը նորամուծություն է, որն ընդունվել է 07.02.2018թ.</w:t>
      </w:r>
      <w:r w:rsidR="00A47839" w:rsidRPr="003D2952">
        <w:rPr>
          <w:rFonts w:ascii="GHEA Grapalat" w:hAnsi="GHEA Grapalat"/>
          <w:sz w:val="24"/>
          <w:szCs w:val="24"/>
        </w:rPr>
        <w:t>-</w:t>
      </w:r>
      <w:r w:rsidRPr="003D2952">
        <w:rPr>
          <w:rFonts w:ascii="GHEA Grapalat" w:hAnsi="GHEA Grapalat"/>
          <w:sz w:val="24"/>
          <w:szCs w:val="24"/>
        </w:rPr>
        <w:t>ին ընդունված Դատական օրենսգրքով՝ նպատակ ունենալով սահմանել դատավորի անկախությունը երաշխավորող հատուկ իմունիտետ:</w:t>
      </w:r>
    </w:p>
    <w:p w14:paraId="0194802E" w14:textId="77777777" w:rsidR="00245192" w:rsidRPr="003D2952" w:rsidRDefault="00245192" w:rsidP="003214D4">
      <w:pPr>
        <w:ind w:right="-5" w:firstLine="630"/>
        <w:rPr>
          <w:rFonts w:ascii="GHEA Grapalat" w:hAnsi="GHEA Grapalat"/>
          <w:sz w:val="24"/>
          <w:szCs w:val="24"/>
        </w:rPr>
      </w:pPr>
      <w:r w:rsidRPr="003D2952">
        <w:rPr>
          <w:rFonts w:ascii="GHEA Grapalat" w:hAnsi="GHEA Grapalat"/>
          <w:sz w:val="24"/>
          <w:szCs w:val="24"/>
        </w:rPr>
        <w:t>Վերոգրյալը թույլ է տալիս եզրակացնել, որ Դատական օրենսգրքի 142-րդ հոդվածի 9-րդ մասն ուղղակիորեն արգելում է դատավորին կարգապահական պատասխանատվության ենթարկել ինքնին օրենքի մեկնաբանության, փաստերի և ապացույցների գնահատման համար, եթե նշված արարքը զուգորդված չէ դատավորին կարգապահական պատասխանատվության ենթարկելու Օրենսգրքով սահմանված այլ հիմքերի հետ:</w:t>
      </w:r>
    </w:p>
    <w:p w14:paraId="39060980" w14:textId="01E02D11" w:rsidR="00245192" w:rsidRPr="003D2952" w:rsidRDefault="00245192" w:rsidP="003214D4">
      <w:pPr>
        <w:ind w:right="-5" w:firstLine="630"/>
        <w:rPr>
          <w:rFonts w:ascii="GHEA Grapalat" w:hAnsi="GHEA Grapalat"/>
          <w:sz w:val="24"/>
          <w:szCs w:val="24"/>
        </w:rPr>
      </w:pPr>
      <w:r w:rsidRPr="003D2952">
        <w:rPr>
          <w:rFonts w:ascii="GHEA Grapalat" w:hAnsi="GHEA Grapalat"/>
          <w:sz w:val="24"/>
          <w:szCs w:val="24"/>
        </w:rPr>
        <w:t xml:space="preserve">Վերոգրյալի հաշվառմամբ սույն կարգապահական վարույթով այն, որ դատավոր </w:t>
      </w:r>
      <w:r w:rsidR="00A47839" w:rsidRPr="003D2952">
        <w:rPr>
          <w:rFonts w:ascii="GHEA Grapalat" w:hAnsi="GHEA Grapalat"/>
          <w:sz w:val="24"/>
          <w:szCs w:val="24"/>
        </w:rPr>
        <w:t>Գ</w:t>
      </w:r>
      <w:r w:rsidRPr="003D2952">
        <w:rPr>
          <w:rFonts w:ascii="GHEA Grapalat" w:hAnsi="GHEA Grapalat"/>
          <w:sz w:val="24"/>
          <w:szCs w:val="24"/>
        </w:rPr>
        <w:t>րիգոր Հովհան</w:t>
      </w:r>
      <w:r w:rsidR="003214D4" w:rsidRPr="003D2952">
        <w:rPr>
          <w:rFonts w:ascii="GHEA Grapalat" w:hAnsi="GHEA Grapalat"/>
          <w:sz w:val="24"/>
          <w:szCs w:val="24"/>
        </w:rPr>
        <w:softHyphen/>
      </w:r>
      <w:r w:rsidRPr="003D2952">
        <w:rPr>
          <w:rFonts w:ascii="GHEA Grapalat" w:hAnsi="GHEA Grapalat"/>
          <w:sz w:val="24"/>
          <w:szCs w:val="24"/>
        </w:rPr>
        <w:t>նիսյանի գործողությունն իրենից ներկայացնում է զուտ իր կողմից կատարված բարեխիղճ օրենքի մեկնաբանություն, որը զուգորդված չէ դատավորին կարգապահական պատասխանատվության ենթարկելու Օրենսգրքով սահմանված այլ հիմքերի հետ:</w:t>
      </w:r>
    </w:p>
    <w:p w14:paraId="1E5A6C9E" w14:textId="77777777" w:rsidR="003214D4" w:rsidRPr="003D2952" w:rsidRDefault="00245192" w:rsidP="003214D4">
      <w:pPr>
        <w:ind w:right="-5" w:firstLine="630"/>
        <w:rPr>
          <w:rFonts w:ascii="GHEA Grapalat" w:hAnsi="GHEA Grapalat"/>
          <w:sz w:val="24"/>
          <w:szCs w:val="24"/>
        </w:rPr>
      </w:pPr>
      <w:r w:rsidRPr="003D2952">
        <w:rPr>
          <w:rFonts w:ascii="GHEA Grapalat" w:hAnsi="GHEA Grapalat"/>
          <w:sz w:val="24"/>
          <w:szCs w:val="24"/>
        </w:rPr>
        <w:t>ՀՀ քրեական դատավարության օրենսգրքի 393-րդ հոդվածի 1-ին մասի համաձայն</w:t>
      </w:r>
      <w:r w:rsidR="003214D4" w:rsidRPr="003D2952">
        <w:rPr>
          <w:rFonts w:ascii="GHEA Grapalat" w:hAnsi="GHEA Grapalat"/>
          <w:sz w:val="24"/>
          <w:szCs w:val="24"/>
        </w:rPr>
        <w:t>՝</w:t>
      </w:r>
    </w:p>
    <w:p w14:paraId="37A75476" w14:textId="41F991C8" w:rsidR="00245192" w:rsidRPr="003D2952" w:rsidRDefault="00245192" w:rsidP="003214D4">
      <w:pPr>
        <w:ind w:right="-5" w:firstLine="630"/>
        <w:rPr>
          <w:rFonts w:ascii="GHEA Grapalat" w:hAnsi="GHEA Grapalat"/>
          <w:sz w:val="24"/>
          <w:szCs w:val="24"/>
        </w:rPr>
      </w:pPr>
      <w:r w:rsidRPr="003D2952">
        <w:rPr>
          <w:rFonts w:ascii="GHEA Grapalat" w:hAnsi="GHEA Grapalat"/>
          <w:sz w:val="24"/>
          <w:szCs w:val="24"/>
        </w:rPr>
        <w:t>«Վերաքննիչ դատարանում հատուկ վերանայման արդյունքում վերաքննիչ դատարանը՝</w:t>
      </w:r>
    </w:p>
    <w:p w14:paraId="295FF375" w14:textId="77777777" w:rsidR="00245192" w:rsidRPr="003D2952" w:rsidRDefault="00245192" w:rsidP="003214D4">
      <w:pPr>
        <w:tabs>
          <w:tab w:val="left" w:pos="810"/>
        </w:tabs>
        <w:ind w:right="-5" w:firstLine="630"/>
        <w:rPr>
          <w:rFonts w:ascii="GHEA Grapalat" w:hAnsi="GHEA Grapalat"/>
          <w:sz w:val="24"/>
          <w:szCs w:val="24"/>
        </w:rPr>
      </w:pPr>
      <w:r w:rsidRPr="003D2952">
        <w:rPr>
          <w:rFonts w:ascii="GHEA Grapalat" w:hAnsi="GHEA Grapalat"/>
          <w:sz w:val="24"/>
          <w:szCs w:val="24"/>
        </w:rPr>
        <w:t>1)</w:t>
      </w:r>
      <w:r w:rsidRPr="003D2952">
        <w:rPr>
          <w:rFonts w:ascii="GHEA Grapalat" w:hAnsi="GHEA Grapalat"/>
          <w:sz w:val="24"/>
          <w:szCs w:val="24"/>
        </w:rPr>
        <w:tab/>
        <w:t xml:space="preserve"> դատական ակտը թողնում է անփոփոխ.</w:t>
      </w:r>
    </w:p>
    <w:p w14:paraId="610B9902" w14:textId="6C1AFDFB" w:rsidR="00245192" w:rsidRPr="003D2952" w:rsidRDefault="00245192" w:rsidP="000B24CA">
      <w:pPr>
        <w:tabs>
          <w:tab w:val="left" w:pos="810"/>
        </w:tabs>
        <w:ind w:right="-5" w:firstLine="630"/>
        <w:rPr>
          <w:rFonts w:ascii="GHEA Grapalat" w:hAnsi="GHEA Grapalat"/>
          <w:sz w:val="24"/>
          <w:szCs w:val="24"/>
        </w:rPr>
      </w:pPr>
      <w:r w:rsidRPr="003D2952">
        <w:rPr>
          <w:rFonts w:ascii="GHEA Grapalat" w:hAnsi="GHEA Grapalat"/>
          <w:sz w:val="24"/>
          <w:szCs w:val="24"/>
        </w:rPr>
        <w:lastRenderedPageBreak/>
        <w:t>2) փոփոխում է ստորադաս դատարանի դատական ակտը, եթե փաստական հանգամանք</w:t>
      </w:r>
      <w:r w:rsidR="003214D4" w:rsidRPr="003D2952">
        <w:rPr>
          <w:rFonts w:ascii="GHEA Grapalat" w:hAnsi="GHEA Grapalat"/>
          <w:sz w:val="24"/>
          <w:szCs w:val="24"/>
        </w:rPr>
        <w:softHyphen/>
      </w:r>
      <w:r w:rsidRPr="003D2952">
        <w:rPr>
          <w:rFonts w:ascii="GHEA Grapalat" w:hAnsi="GHEA Grapalat"/>
          <w:sz w:val="24"/>
          <w:szCs w:val="24"/>
        </w:rPr>
        <w:t>նե</w:t>
      </w:r>
      <w:r w:rsidR="003214D4" w:rsidRPr="003D2952">
        <w:rPr>
          <w:rFonts w:ascii="GHEA Grapalat" w:hAnsi="GHEA Grapalat"/>
          <w:sz w:val="24"/>
          <w:szCs w:val="24"/>
        </w:rPr>
        <w:softHyphen/>
      </w:r>
      <w:r w:rsidRPr="003D2952">
        <w:rPr>
          <w:rFonts w:ascii="GHEA Grapalat" w:hAnsi="GHEA Grapalat"/>
          <w:sz w:val="24"/>
          <w:szCs w:val="24"/>
        </w:rPr>
        <w:t>րը հնարավորություն են տալիս կայացնելու նման ակտ.</w:t>
      </w:r>
    </w:p>
    <w:p w14:paraId="14F9C2D6" w14:textId="628E7D65" w:rsidR="00245192" w:rsidRPr="003D2952" w:rsidRDefault="00245192" w:rsidP="000B24CA">
      <w:pPr>
        <w:tabs>
          <w:tab w:val="left" w:pos="810"/>
        </w:tabs>
        <w:ind w:right="-5" w:firstLine="630"/>
        <w:rPr>
          <w:rFonts w:ascii="GHEA Grapalat" w:hAnsi="GHEA Grapalat"/>
          <w:sz w:val="24"/>
          <w:szCs w:val="24"/>
        </w:rPr>
      </w:pPr>
      <w:r w:rsidRPr="003D2952">
        <w:rPr>
          <w:rFonts w:ascii="GHEA Grapalat" w:hAnsi="GHEA Grapalat"/>
          <w:sz w:val="24"/>
          <w:szCs w:val="24"/>
        </w:rPr>
        <w:t>3) ամբողջությամբ կամ որոշակի մասով բեկանում է դատական ակտը բեկանված մասով կայացնելով դրան փոխարինող դատական ակտ»:</w:t>
      </w:r>
    </w:p>
    <w:p w14:paraId="4CB44ECD" w14:textId="0CD3FD30"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Վերոգրյալ իրավանորմերի համակարգային վերլուծությունից բխում է, որ պետական, այդ թվում՝ դատական մարմիններ</w:t>
      </w:r>
      <w:r w:rsidR="003214D4" w:rsidRPr="003D2952">
        <w:rPr>
          <w:rFonts w:ascii="GHEA Grapalat" w:hAnsi="GHEA Grapalat"/>
          <w:sz w:val="24"/>
          <w:szCs w:val="24"/>
        </w:rPr>
        <w:t>ն</w:t>
      </w:r>
      <w:r w:rsidRPr="003D2952">
        <w:rPr>
          <w:rFonts w:ascii="GHEA Grapalat" w:hAnsi="GHEA Grapalat"/>
          <w:sz w:val="24"/>
          <w:szCs w:val="24"/>
        </w:rPr>
        <w:t xml:space="preserve"> իրավասու են կատարելու միայն այնպիսի գործողություններ, որոնց համար լիազորված են Սահմանադրությամբ կամ օրենքներով: Նշվածի շրջանակում ՀՀ քրեական դատավարության օրենսգիրքը սահմանել է բողոքարկված դւստական ակտը բեկանելու կամ փոփո</w:t>
      </w:r>
      <w:r w:rsidR="000A6B0C" w:rsidRPr="003D2952">
        <w:rPr>
          <w:rFonts w:ascii="GHEA Grapalat" w:hAnsi="GHEA Grapalat"/>
          <w:sz w:val="24"/>
          <w:szCs w:val="24"/>
        </w:rPr>
        <w:t>ւ</w:t>
      </w:r>
      <w:r w:rsidRPr="003D2952">
        <w:rPr>
          <w:rFonts w:ascii="GHEA Grapalat" w:hAnsi="GHEA Grapalat"/>
          <w:sz w:val="24"/>
          <w:szCs w:val="24"/>
        </w:rPr>
        <w:t>խելու իմպերատիվ հիմքերը, միաժամանակ կանխորոշել Վերաքննիչ դատարանի կողմից հատուկ վերանայման արդյունքում կայացվող դատական ակտերը:</w:t>
      </w:r>
    </w:p>
    <w:p w14:paraId="3C3FFE1E" w14:textId="69CC7F8E"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Այս համատեքստում պետք է արձանագրենք, որ Օրենսդիրը չի սահմանել բողոքարկված դատական ակտը բեկանելու կամ փոփոխելու հիմքերի առկայության դեպքում Վերաքննիչ դատարանի կողմից պարզապես իրավունքի խախտում</w:t>
      </w:r>
      <w:r w:rsidR="00687F5B" w:rsidRPr="003D2952">
        <w:rPr>
          <w:rFonts w:ascii="GHEA Grapalat" w:hAnsi="GHEA Grapalat"/>
          <w:sz w:val="24"/>
          <w:szCs w:val="24"/>
        </w:rPr>
        <w:t>ն</w:t>
      </w:r>
      <w:r w:rsidRPr="003D2952">
        <w:rPr>
          <w:rFonts w:ascii="GHEA Grapalat" w:hAnsi="GHEA Grapalat"/>
          <w:sz w:val="24"/>
          <w:szCs w:val="24"/>
        </w:rPr>
        <w:t xml:space="preserve"> արձանագրելու, սակայն դատական ակտը չբեկանելու լիազորություն, հակառակը՝ իմպերատիվ կերպով սահմանել է բեկանել դատական ակտ</w:t>
      </w:r>
      <w:r w:rsidR="009B62A4" w:rsidRPr="003D2952">
        <w:rPr>
          <w:rFonts w:ascii="GHEA Grapalat" w:hAnsi="GHEA Grapalat"/>
          <w:sz w:val="24"/>
          <w:szCs w:val="24"/>
        </w:rPr>
        <w:t>ն</w:t>
      </w:r>
      <w:r w:rsidRPr="003D2952">
        <w:rPr>
          <w:rFonts w:ascii="GHEA Grapalat" w:hAnsi="GHEA Grapalat"/>
          <w:sz w:val="24"/>
          <w:szCs w:val="24"/>
        </w:rPr>
        <w:t xml:space="preserve"> օրենքով սահմանված հիմքերի առկայության դեպքում: Քրեական դատավարության օրենսգրքի 393-րդ հոդվա</w:t>
      </w:r>
      <w:r w:rsidR="009B62A4" w:rsidRPr="003D2952">
        <w:rPr>
          <w:rFonts w:ascii="GHEA Grapalat" w:hAnsi="GHEA Grapalat"/>
          <w:sz w:val="24"/>
          <w:szCs w:val="24"/>
        </w:rPr>
        <w:softHyphen/>
      </w:r>
      <w:r w:rsidRPr="003D2952">
        <w:rPr>
          <w:rFonts w:ascii="GHEA Grapalat" w:hAnsi="GHEA Grapalat"/>
          <w:sz w:val="24"/>
          <w:szCs w:val="24"/>
        </w:rPr>
        <w:t>ծի 1-ի մասը էքսպլիստ սահմանում է, որ վերաքննիչ դատարանում հատուկ վերանայման արդյուն</w:t>
      </w:r>
      <w:r w:rsidR="009B62A4" w:rsidRPr="003D2952">
        <w:rPr>
          <w:rFonts w:ascii="GHEA Grapalat" w:hAnsi="GHEA Grapalat"/>
          <w:sz w:val="24"/>
          <w:szCs w:val="24"/>
        </w:rPr>
        <w:softHyphen/>
      </w:r>
      <w:r w:rsidRPr="003D2952">
        <w:rPr>
          <w:rFonts w:ascii="GHEA Grapalat" w:hAnsi="GHEA Grapalat"/>
          <w:sz w:val="24"/>
          <w:szCs w:val="24"/>
        </w:rPr>
        <w:t>քում վերաքննիչ դատարանն ամբողջությամբ կամ որոշակի մասով բեկանում է դատական ակտը</w:t>
      </w:r>
      <w:r w:rsidR="00617B45" w:rsidRPr="003D2952">
        <w:rPr>
          <w:rFonts w:ascii="GHEA Grapalat" w:hAnsi="GHEA Grapalat"/>
          <w:sz w:val="24"/>
          <w:szCs w:val="24"/>
        </w:rPr>
        <w:t>՝</w:t>
      </w:r>
      <w:r w:rsidRPr="003D2952">
        <w:rPr>
          <w:rFonts w:ascii="GHEA Grapalat" w:hAnsi="GHEA Grapalat"/>
          <w:sz w:val="24"/>
          <w:szCs w:val="24"/>
        </w:rPr>
        <w:t xml:space="preserve"> բեկանված մասով կայացնելով դրան փոխարինող դատական ակտ:</w:t>
      </w:r>
    </w:p>
    <w:p w14:paraId="7E049119" w14:textId="3D14B4D3"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Հետևաբար, Վերաքննիչ դատարանը, կաշկանդված լինելով Օրենսդրի կողմից սահմանված վերոնշյալ իմպերատիվ դրույթներով, սույն դեպքում չէր կարող հետևել Վճռաբեկ դատարանի կողմից ձևավորած իրավակիրառ պրակտիկային, հատկապես այն հաշվառմամբ, որ որոշումը կայաց</w:t>
      </w:r>
      <w:r w:rsidR="00617B45" w:rsidRPr="003D2952">
        <w:rPr>
          <w:rFonts w:ascii="GHEA Grapalat" w:hAnsi="GHEA Grapalat"/>
          <w:sz w:val="24"/>
          <w:szCs w:val="24"/>
        </w:rPr>
        <w:softHyphen/>
      </w:r>
      <w:r w:rsidRPr="003D2952">
        <w:rPr>
          <w:rFonts w:ascii="GHEA Grapalat" w:hAnsi="GHEA Grapalat"/>
          <w:sz w:val="24"/>
          <w:szCs w:val="24"/>
        </w:rPr>
        <w:t>վե</w:t>
      </w:r>
      <w:r w:rsidR="00617B45" w:rsidRPr="003D2952">
        <w:rPr>
          <w:rFonts w:ascii="GHEA Grapalat" w:hAnsi="GHEA Grapalat"/>
          <w:sz w:val="24"/>
          <w:szCs w:val="24"/>
        </w:rPr>
        <w:softHyphen/>
      </w:r>
      <w:r w:rsidRPr="003D2952">
        <w:rPr>
          <w:rFonts w:ascii="GHEA Grapalat" w:hAnsi="GHEA Grapalat"/>
          <w:sz w:val="24"/>
          <w:szCs w:val="24"/>
        </w:rPr>
        <w:t>լու պահին իբրև դատական ակտը բեկանելու լիազորությունը չիրացնելու պայման Վճռաբեկ դատարանի կողմից սահմանված էր ստորադաս դատարանի դատական ակտի իրավական նշանակութ</w:t>
      </w:r>
      <w:r w:rsidR="00617B45" w:rsidRPr="003D2952">
        <w:rPr>
          <w:rFonts w:ascii="GHEA Grapalat" w:hAnsi="GHEA Grapalat"/>
          <w:sz w:val="24"/>
          <w:szCs w:val="24"/>
        </w:rPr>
        <w:softHyphen/>
      </w:r>
      <w:r w:rsidRPr="003D2952">
        <w:rPr>
          <w:rFonts w:ascii="GHEA Grapalat" w:hAnsi="GHEA Grapalat"/>
          <w:sz w:val="24"/>
          <w:szCs w:val="24"/>
        </w:rPr>
        <w:t>յունը կորցրած լինելու պայմանը, ինչը թիվ ԵԴ1/0138/06/23 գործով առկա չէր:</w:t>
      </w:r>
    </w:p>
    <w:p w14:paraId="6A9A702A" w14:textId="21722A8B" w:rsidR="00245192" w:rsidRPr="003D2952" w:rsidRDefault="00245192" w:rsidP="000B24CA">
      <w:pPr>
        <w:ind w:right="-5" w:firstLine="630"/>
        <w:rPr>
          <w:rFonts w:ascii="GHEA Grapalat" w:hAnsi="GHEA Grapalat"/>
          <w:b/>
          <w:sz w:val="24"/>
          <w:szCs w:val="24"/>
        </w:rPr>
      </w:pPr>
      <w:r w:rsidRPr="003D2952">
        <w:rPr>
          <w:rFonts w:ascii="GHEA Grapalat" w:hAnsi="GHEA Grapalat"/>
          <w:b/>
          <w:sz w:val="24"/>
          <w:szCs w:val="24"/>
        </w:rPr>
        <w:t>3.</w:t>
      </w:r>
      <w:r w:rsidR="00A973C1" w:rsidRPr="003D2952">
        <w:rPr>
          <w:rFonts w:ascii="GHEA Grapalat" w:hAnsi="GHEA Grapalat"/>
          <w:b/>
          <w:sz w:val="24"/>
          <w:szCs w:val="24"/>
        </w:rPr>
        <w:t xml:space="preserve">3 </w:t>
      </w:r>
      <w:r w:rsidRPr="003D2952">
        <w:rPr>
          <w:rFonts w:ascii="GHEA Grapalat" w:hAnsi="GHEA Grapalat"/>
          <w:b/>
          <w:sz w:val="24"/>
          <w:szCs w:val="24"/>
        </w:rPr>
        <w:t>Վճռաբեկ դատարանի արտահայտած իրավական դիրքորոշումներն առնչվում են 01.07.1998 թվականին ընդունված ՀՀ քրեական դատավարության օրենսգրքի վերաբերելի իրավադրույթների</w:t>
      </w:r>
      <w:r w:rsidR="00A973C1" w:rsidRPr="003D2952">
        <w:rPr>
          <w:rFonts w:ascii="GHEA Grapalat" w:hAnsi="GHEA Grapalat"/>
          <w:b/>
          <w:sz w:val="24"/>
          <w:szCs w:val="24"/>
        </w:rPr>
        <w:t>ն</w:t>
      </w:r>
      <w:r w:rsidRPr="003D2952">
        <w:rPr>
          <w:rFonts w:ascii="GHEA Grapalat" w:hAnsi="GHEA Grapalat"/>
          <w:b/>
          <w:sz w:val="24"/>
          <w:szCs w:val="24"/>
        </w:rPr>
        <w:t xml:space="preserve">, մինչդեռ </w:t>
      </w:r>
      <w:r w:rsidR="00A973C1" w:rsidRPr="003D2952">
        <w:rPr>
          <w:rFonts w:ascii="GHEA Grapalat" w:hAnsi="GHEA Grapalat"/>
          <w:b/>
          <w:sz w:val="24"/>
          <w:szCs w:val="24"/>
        </w:rPr>
        <w:t>Դ</w:t>
      </w:r>
      <w:r w:rsidRPr="003D2952">
        <w:rPr>
          <w:rFonts w:ascii="GHEA Grapalat" w:hAnsi="GHEA Grapalat"/>
          <w:b/>
          <w:sz w:val="24"/>
          <w:szCs w:val="24"/>
        </w:rPr>
        <w:t>ատավոր</w:t>
      </w:r>
      <w:r w:rsidR="00617B45" w:rsidRPr="003D2952">
        <w:rPr>
          <w:rFonts w:ascii="GHEA Grapalat" w:hAnsi="GHEA Grapalat"/>
          <w:b/>
          <w:sz w:val="24"/>
          <w:szCs w:val="24"/>
        </w:rPr>
        <w:t>ը</w:t>
      </w:r>
      <w:r w:rsidRPr="003D2952">
        <w:rPr>
          <w:rFonts w:ascii="GHEA Grapalat" w:hAnsi="GHEA Grapalat"/>
          <w:b/>
          <w:sz w:val="24"/>
          <w:szCs w:val="24"/>
        </w:rPr>
        <w:t xml:space="preserve"> կիրառել է 30.06.2021 թվականին ընդունված ՀՀ քրեական դատավարության օրենսգրքի համապատասխան իրավադրույթները:</w:t>
      </w:r>
    </w:p>
    <w:p w14:paraId="41CDF863" w14:textId="5E69E7CE"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Սահմանադրական դատարանը 2023 թվականի մարտի 24-ի ՍԴՈ-1680 որոշմամբ արձանագրել է, որ «սույն գործն ունի այն առանձնահատկությունը, որ Սահմանադրությանը համապատաս</w:t>
      </w:r>
      <w:r w:rsidR="00617B45" w:rsidRPr="003D2952">
        <w:rPr>
          <w:rFonts w:ascii="GHEA Grapalat" w:hAnsi="GHEA Grapalat"/>
          <w:sz w:val="24"/>
          <w:szCs w:val="24"/>
        </w:rPr>
        <w:softHyphen/>
      </w:r>
      <w:r w:rsidRPr="003D2952">
        <w:rPr>
          <w:rFonts w:ascii="GHEA Grapalat" w:hAnsi="GHEA Grapalat"/>
          <w:sz w:val="24"/>
          <w:szCs w:val="24"/>
        </w:rPr>
        <w:t>խանութ</w:t>
      </w:r>
      <w:r w:rsidR="00617B45" w:rsidRPr="003D2952">
        <w:rPr>
          <w:rFonts w:ascii="GHEA Grapalat" w:hAnsi="GHEA Grapalat"/>
          <w:sz w:val="24"/>
          <w:szCs w:val="24"/>
        </w:rPr>
        <w:softHyphen/>
      </w:r>
      <w:r w:rsidRPr="003D2952">
        <w:rPr>
          <w:rFonts w:ascii="GHEA Grapalat" w:hAnsi="GHEA Grapalat"/>
          <w:sz w:val="24"/>
          <w:szCs w:val="24"/>
        </w:rPr>
        <w:t>յան հարցի քննության առարկա հանդիսացող Կանոնադրությամբ ամրագրված պարտավո</w:t>
      </w:r>
      <w:r w:rsidR="00617B45" w:rsidRPr="003D2952">
        <w:rPr>
          <w:rFonts w:ascii="GHEA Grapalat" w:hAnsi="GHEA Grapalat"/>
          <w:sz w:val="24"/>
          <w:szCs w:val="24"/>
        </w:rPr>
        <w:softHyphen/>
      </w:r>
      <w:r w:rsidRPr="003D2952">
        <w:rPr>
          <w:rFonts w:ascii="GHEA Grapalat" w:hAnsi="GHEA Grapalat"/>
          <w:sz w:val="24"/>
          <w:szCs w:val="24"/>
        </w:rPr>
        <w:t>րութ</w:t>
      </w:r>
      <w:r w:rsidR="00617B45" w:rsidRPr="003D2952">
        <w:rPr>
          <w:rFonts w:ascii="GHEA Grapalat" w:hAnsi="GHEA Grapalat"/>
          <w:sz w:val="24"/>
          <w:szCs w:val="24"/>
        </w:rPr>
        <w:softHyphen/>
      </w:r>
      <w:r w:rsidR="00617B45" w:rsidRPr="003D2952">
        <w:rPr>
          <w:rFonts w:ascii="GHEA Grapalat" w:hAnsi="GHEA Grapalat"/>
          <w:sz w:val="24"/>
          <w:szCs w:val="24"/>
        </w:rPr>
        <w:softHyphen/>
      </w:r>
      <w:r w:rsidRPr="003D2952">
        <w:rPr>
          <w:rFonts w:ascii="GHEA Grapalat" w:hAnsi="GHEA Grapalat"/>
          <w:sz w:val="24"/>
          <w:szCs w:val="24"/>
        </w:rPr>
        <w:t>յուն</w:t>
      </w:r>
      <w:r w:rsidR="00617B45" w:rsidRPr="003D2952">
        <w:rPr>
          <w:rFonts w:ascii="GHEA Grapalat" w:hAnsi="GHEA Grapalat"/>
          <w:sz w:val="24"/>
          <w:szCs w:val="24"/>
        </w:rPr>
        <w:softHyphen/>
      </w:r>
      <w:r w:rsidRPr="003D2952">
        <w:rPr>
          <w:rFonts w:ascii="GHEA Grapalat" w:hAnsi="GHEA Grapalat"/>
          <w:sz w:val="24"/>
          <w:szCs w:val="24"/>
        </w:rPr>
        <w:t xml:space="preserve">ների առնչությամբ Սահմանադրական դատարանն արդեն </w:t>
      </w:r>
      <w:r w:rsidRPr="003D2952">
        <w:rPr>
          <w:rFonts w:ascii="GHEA Grapalat" w:hAnsi="GHEA Grapalat"/>
          <w:sz w:val="24"/>
          <w:szCs w:val="24"/>
        </w:rPr>
        <w:lastRenderedPageBreak/>
        <w:t>իսկ կայացրել է դրանց</w:t>
      </w:r>
      <w:r w:rsidR="00617B45" w:rsidRPr="003D2952">
        <w:rPr>
          <w:rFonts w:ascii="GHEA Grapalat" w:hAnsi="GHEA Grapalat"/>
          <w:sz w:val="24"/>
          <w:szCs w:val="24"/>
        </w:rPr>
        <w:t>՝</w:t>
      </w:r>
      <w:r w:rsidRPr="003D2952">
        <w:rPr>
          <w:rFonts w:ascii="GHEA Grapalat" w:hAnsi="GHEA Grapalat"/>
          <w:sz w:val="24"/>
          <w:szCs w:val="24"/>
        </w:rPr>
        <w:t xml:space="preserve"> 1995 թվականի Սահմանադրությանը համապատասխանության հարցի վերաբերյալ ՍԴՈ-502 որոշումը:</w:t>
      </w:r>
    </w:p>
    <w:p w14:paraId="15BED4D8" w14:textId="2246274C"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5.1. Այդ առնչությամբ Սահմանադրական դատարանն արձանագրում է, որ սույն գործով Կանոնադրությամբ ամրագրված պարտավորությունների</w:t>
      </w:r>
      <w:r w:rsidR="00494EFA" w:rsidRPr="003D2952">
        <w:rPr>
          <w:rFonts w:ascii="GHEA Grapalat" w:hAnsi="GHEA Grapalat"/>
          <w:sz w:val="24"/>
          <w:szCs w:val="24"/>
        </w:rPr>
        <w:t>՝</w:t>
      </w:r>
      <w:r w:rsidRPr="003D2952">
        <w:rPr>
          <w:rFonts w:ascii="GHEA Grapalat" w:hAnsi="GHEA Grapalat"/>
          <w:sz w:val="24"/>
          <w:szCs w:val="24"/>
        </w:rPr>
        <w:t xml:space="preserve"> Սահմանադրությանը համապատասխանության ստուգման և 2004 թվականի օգոստոսի 13-ի ՍԴՈ-502 որոշման գործի քննությամբ միջազգային պայմանագրում ամրագրված պարտավորությունների՝ Սահմանադրությանը համապատասխանության ստուգման հանգամանքների միջև առկա է հետևյալ էական տարբերությունը.</w:t>
      </w:r>
    </w:p>
    <w:p w14:paraId="54F82501" w14:textId="785E48AD"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 սույն գործով Սահմանադրական դատարանի խնդիրն է որոշել Կանոնադրությամբ ամրագրված պարտավորությունների համապատասխանությունը 2015 թվականի փոփոխություններով Սահմանադրությանը, մինչդեռ ՍԴՈ-502 որոշմամբ Կանոնադրությամբ ամրագրված պարտավորութ</w:t>
      </w:r>
      <w:r w:rsidR="00494EFA" w:rsidRPr="003D2952">
        <w:rPr>
          <w:rFonts w:ascii="GHEA Grapalat" w:hAnsi="GHEA Grapalat"/>
          <w:sz w:val="24"/>
          <w:szCs w:val="24"/>
        </w:rPr>
        <w:softHyphen/>
      </w:r>
      <w:r w:rsidRPr="003D2952">
        <w:rPr>
          <w:rFonts w:ascii="GHEA Grapalat" w:hAnsi="GHEA Grapalat"/>
          <w:sz w:val="24"/>
          <w:szCs w:val="24"/>
        </w:rPr>
        <w:t>յուն</w:t>
      </w:r>
      <w:r w:rsidR="00494EFA" w:rsidRPr="003D2952">
        <w:rPr>
          <w:rFonts w:ascii="GHEA Grapalat" w:hAnsi="GHEA Grapalat"/>
          <w:sz w:val="24"/>
          <w:szCs w:val="24"/>
        </w:rPr>
        <w:softHyphen/>
      </w:r>
      <w:r w:rsidRPr="003D2952">
        <w:rPr>
          <w:rFonts w:ascii="GHEA Grapalat" w:hAnsi="GHEA Grapalat"/>
          <w:sz w:val="24"/>
          <w:szCs w:val="24"/>
        </w:rPr>
        <w:t>ների ստուգումն իրականացվել է դրանց</w:t>
      </w:r>
      <w:r w:rsidR="000E2A3A" w:rsidRPr="003D2952">
        <w:rPr>
          <w:rFonts w:ascii="GHEA Grapalat" w:hAnsi="GHEA Grapalat"/>
          <w:sz w:val="24"/>
          <w:szCs w:val="24"/>
        </w:rPr>
        <w:t>՝</w:t>
      </w:r>
      <w:r w:rsidRPr="003D2952">
        <w:rPr>
          <w:rFonts w:ascii="GHEA Grapalat" w:hAnsi="GHEA Grapalat"/>
          <w:sz w:val="24"/>
          <w:szCs w:val="24"/>
        </w:rPr>
        <w:t xml:space="preserve"> 1995 թվականի Սահմանադրությանը համապատասխա</w:t>
      </w:r>
      <w:r w:rsidR="00494EFA" w:rsidRPr="003D2952">
        <w:rPr>
          <w:rFonts w:ascii="GHEA Grapalat" w:hAnsi="GHEA Grapalat"/>
          <w:sz w:val="24"/>
          <w:szCs w:val="24"/>
        </w:rPr>
        <w:softHyphen/>
      </w:r>
      <w:r w:rsidRPr="003D2952">
        <w:rPr>
          <w:rFonts w:ascii="GHEA Grapalat" w:hAnsi="GHEA Grapalat"/>
          <w:sz w:val="24"/>
          <w:szCs w:val="24"/>
        </w:rPr>
        <w:t>նութ</w:t>
      </w:r>
      <w:r w:rsidR="00494EFA" w:rsidRPr="003D2952">
        <w:rPr>
          <w:rFonts w:ascii="GHEA Grapalat" w:hAnsi="GHEA Grapalat"/>
          <w:sz w:val="24"/>
          <w:szCs w:val="24"/>
        </w:rPr>
        <w:softHyphen/>
      </w:r>
      <w:r w:rsidRPr="003D2952">
        <w:rPr>
          <w:rFonts w:ascii="GHEA Grapalat" w:hAnsi="GHEA Grapalat"/>
          <w:sz w:val="24"/>
          <w:szCs w:val="24"/>
        </w:rPr>
        <w:t>յունը որոշելու նպատակով, (...)»:</w:t>
      </w:r>
    </w:p>
    <w:p w14:paraId="4EB07C97" w14:textId="12A3CCB6"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Այսինքն</w:t>
      </w:r>
      <w:r w:rsidR="00494EFA" w:rsidRPr="003D2952">
        <w:rPr>
          <w:rFonts w:ascii="GHEA Grapalat" w:hAnsi="GHEA Grapalat"/>
          <w:sz w:val="24"/>
          <w:szCs w:val="24"/>
        </w:rPr>
        <w:t>՝</w:t>
      </w:r>
      <w:r w:rsidRPr="003D2952">
        <w:rPr>
          <w:rFonts w:ascii="GHEA Grapalat" w:hAnsi="GHEA Grapalat"/>
          <w:sz w:val="24"/>
          <w:szCs w:val="24"/>
        </w:rPr>
        <w:t xml:space="preserve"> Սահմանադրական դատարանի նշված որոշումից բխում է, որ Բարձր դատարանի արտահայտած իրավական դիրքորոշումները կարող են փոփոխվել</w:t>
      </w:r>
      <w:r w:rsidR="00494EFA" w:rsidRPr="003D2952">
        <w:rPr>
          <w:rFonts w:ascii="GHEA Grapalat" w:hAnsi="GHEA Grapalat"/>
          <w:sz w:val="24"/>
          <w:szCs w:val="24"/>
        </w:rPr>
        <w:t>՝</w:t>
      </w:r>
      <w:r w:rsidRPr="003D2952">
        <w:rPr>
          <w:rFonts w:ascii="GHEA Grapalat" w:hAnsi="GHEA Grapalat"/>
          <w:sz w:val="24"/>
          <w:szCs w:val="24"/>
        </w:rPr>
        <w:t xml:space="preserve"> հաշվի առնելով օրենքում կատար</w:t>
      </w:r>
      <w:r w:rsidR="00494EFA" w:rsidRPr="003D2952">
        <w:rPr>
          <w:rFonts w:ascii="GHEA Grapalat" w:hAnsi="GHEA Grapalat"/>
          <w:sz w:val="24"/>
          <w:szCs w:val="24"/>
        </w:rPr>
        <w:softHyphen/>
      </w:r>
      <w:r w:rsidRPr="003D2952">
        <w:rPr>
          <w:rFonts w:ascii="GHEA Grapalat" w:hAnsi="GHEA Grapalat"/>
          <w:sz w:val="24"/>
          <w:szCs w:val="24"/>
        </w:rPr>
        <w:t>ված փոփոխությունները:</w:t>
      </w:r>
    </w:p>
    <w:p w14:paraId="63A895E7" w14:textId="54170C48"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Սույն դեպքում Վճռաբեկ դատարանը թիվ ԵԴ/0700/06/18 և ԵԱԴԴ/0023/06/17 դատական գոր</w:t>
      </w:r>
      <w:r w:rsidR="00494EFA" w:rsidRPr="003D2952">
        <w:rPr>
          <w:rFonts w:ascii="GHEA Grapalat" w:hAnsi="GHEA Grapalat"/>
          <w:sz w:val="24"/>
          <w:szCs w:val="24"/>
        </w:rPr>
        <w:softHyphen/>
      </w:r>
      <w:r w:rsidR="00494EFA" w:rsidRPr="003D2952">
        <w:rPr>
          <w:rFonts w:ascii="GHEA Grapalat" w:hAnsi="GHEA Grapalat"/>
          <w:sz w:val="24"/>
          <w:szCs w:val="24"/>
        </w:rPr>
        <w:softHyphen/>
      </w:r>
      <w:r w:rsidRPr="003D2952">
        <w:rPr>
          <w:rFonts w:ascii="GHEA Grapalat" w:hAnsi="GHEA Grapalat"/>
          <w:sz w:val="24"/>
          <w:szCs w:val="24"/>
        </w:rPr>
        <w:t>ծերով իրավակիրառ պրակտիկան ձևավորել է 01.07.1998 թվականին ընդունված ՀՀ քրեական դա</w:t>
      </w:r>
      <w:r w:rsidR="00494EFA" w:rsidRPr="003D2952">
        <w:rPr>
          <w:rFonts w:ascii="GHEA Grapalat" w:hAnsi="GHEA Grapalat"/>
          <w:sz w:val="24"/>
          <w:szCs w:val="24"/>
        </w:rPr>
        <w:softHyphen/>
      </w:r>
      <w:r w:rsidRPr="003D2952">
        <w:rPr>
          <w:rFonts w:ascii="GHEA Grapalat" w:hAnsi="GHEA Grapalat"/>
          <w:sz w:val="24"/>
          <w:szCs w:val="24"/>
        </w:rPr>
        <w:t>տավարության օրենսգրքի վերաբերելի իրավադրույթների հիման վրա, մինչդեռ թիվ ԵԴ1/0138/06/23 գործով Վերաքննիչ դատարանը կիրառել է 30.06.2021 թվականին ընդունված ՀՀ քրեական դատավարության օրենսգրքի համապատասխան իրավադրույթները, որպիսի պարագայում նշված օրենսգրքերի համապատասխան իրավադրույթների մեկնաբանությունները կարող էին տարբեր լինել և այլևս չգործել թիվ ԵԴ/0700/06/18 և ԵԱԴԴ/0023/06/17 դատական գործերով ձևավոր</w:t>
      </w:r>
      <w:r w:rsidR="00E40DC0" w:rsidRPr="003D2952">
        <w:rPr>
          <w:rFonts w:ascii="GHEA Grapalat" w:hAnsi="GHEA Grapalat"/>
          <w:sz w:val="24"/>
          <w:szCs w:val="24"/>
        </w:rPr>
        <w:softHyphen/>
      </w:r>
      <w:r w:rsidRPr="003D2952">
        <w:rPr>
          <w:rFonts w:ascii="GHEA Grapalat" w:hAnsi="GHEA Grapalat"/>
          <w:sz w:val="24"/>
          <w:szCs w:val="24"/>
        </w:rPr>
        <w:t>ված իրավակիրառ պրակտիկան:</w:t>
      </w:r>
    </w:p>
    <w:p w14:paraId="558BB215" w14:textId="133F14AE"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Նշված դատողությունը հիմնվում է նաև այն բանի վրա, որ ի տարբերություն ՍԴՈ-1680 որոշմամբ քննարկվող իրավադրույթների, որոնցում Սահմանադրության փոփոխություններով էական փոփոխություններ չէին կատարվել, սակայն այդ որոշմամբ փոփոխվել էր դրանց մեկնաբանումը, քրեա</w:t>
      </w:r>
      <w:r w:rsidR="00E40DC0" w:rsidRPr="003D2952">
        <w:rPr>
          <w:rFonts w:ascii="GHEA Grapalat" w:hAnsi="GHEA Grapalat"/>
          <w:sz w:val="24"/>
          <w:szCs w:val="24"/>
        </w:rPr>
        <w:softHyphen/>
      </w:r>
      <w:r w:rsidRPr="003D2952">
        <w:rPr>
          <w:rFonts w:ascii="GHEA Grapalat" w:hAnsi="GHEA Grapalat"/>
          <w:sz w:val="24"/>
          <w:szCs w:val="24"/>
        </w:rPr>
        <w:t>կան դատավարության օրենսդրության փոփոխությամբ կատարվել են թե</w:t>
      </w:r>
      <w:r w:rsidR="00E40DC0" w:rsidRPr="003D2952">
        <w:rPr>
          <w:rFonts w:ascii="GHEA Grapalat" w:hAnsi="GHEA Grapalat"/>
          <w:sz w:val="24"/>
          <w:szCs w:val="24"/>
        </w:rPr>
        <w:t>՛</w:t>
      </w:r>
      <w:r w:rsidRPr="003D2952">
        <w:rPr>
          <w:rFonts w:ascii="GHEA Grapalat" w:hAnsi="GHEA Grapalat"/>
          <w:sz w:val="24"/>
          <w:szCs w:val="24"/>
        </w:rPr>
        <w:t xml:space="preserve"> կառուցակարգային, և թե</w:t>
      </w:r>
      <w:r w:rsidR="00E40DC0" w:rsidRPr="003D2952">
        <w:rPr>
          <w:rFonts w:ascii="GHEA Grapalat" w:hAnsi="GHEA Grapalat"/>
          <w:sz w:val="24"/>
          <w:szCs w:val="24"/>
        </w:rPr>
        <w:t>՛</w:t>
      </w:r>
      <w:r w:rsidRPr="003D2952">
        <w:rPr>
          <w:rFonts w:ascii="GHEA Grapalat" w:hAnsi="GHEA Grapalat"/>
          <w:sz w:val="24"/>
          <w:szCs w:val="24"/>
        </w:rPr>
        <w:t xml:space="preserve"> ընթացակարգային էական փոփոխություններ և նորամուծություններ, այդ թվում՝ դատական ակտի բեկանման կամ փոփոխման հիմքերին և Վերաքննիչ դատարանի լիազորությունների շրջանակին վերաբերող իրավանորմերում, որի պարագայում որոշումը կայացվելու պահին Վերաքննիչ դատա</w:t>
      </w:r>
      <w:r w:rsidR="00E40DC0" w:rsidRPr="003D2952">
        <w:rPr>
          <w:rFonts w:ascii="GHEA Grapalat" w:hAnsi="GHEA Grapalat"/>
          <w:sz w:val="24"/>
          <w:szCs w:val="24"/>
        </w:rPr>
        <w:softHyphen/>
      </w:r>
      <w:r w:rsidRPr="003D2952">
        <w:rPr>
          <w:rFonts w:ascii="GHEA Grapalat" w:hAnsi="GHEA Grapalat"/>
          <w:sz w:val="24"/>
          <w:szCs w:val="24"/>
        </w:rPr>
        <w:t>րանի համար նաև այս հիմքով պարզորոշ չէր կարող լինել 30.06.2021 թվականին ընդունված ՀՀ քրեական դատավարության օրենսգրքի 393-րդ հոդվածի 1-ին մասով նախատեսված լիազորութ</w:t>
      </w:r>
      <w:r w:rsidR="00E40DC0" w:rsidRPr="003D2952">
        <w:rPr>
          <w:rFonts w:ascii="GHEA Grapalat" w:hAnsi="GHEA Grapalat"/>
          <w:sz w:val="24"/>
          <w:szCs w:val="24"/>
        </w:rPr>
        <w:softHyphen/>
      </w:r>
      <w:r w:rsidRPr="003D2952">
        <w:rPr>
          <w:rFonts w:ascii="GHEA Grapalat" w:hAnsi="GHEA Grapalat"/>
          <w:sz w:val="24"/>
          <w:szCs w:val="24"/>
        </w:rPr>
        <w:t>յունները չիրացնելու և դրա փոխարեն 01.07.1998 թվականին ընդունված ՀՀ քրեական դատավա</w:t>
      </w:r>
      <w:r w:rsidR="00E40DC0" w:rsidRPr="003D2952">
        <w:rPr>
          <w:rFonts w:ascii="GHEA Grapalat" w:hAnsi="GHEA Grapalat"/>
          <w:sz w:val="24"/>
          <w:szCs w:val="24"/>
        </w:rPr>
        <w:softHyphen/>
      </w:r>
      <w:r w:rsidRPr="003D2952">
        <w:rPr>
          <w:rFonts w:ascii="GHEA Grapalat" w:hAnsi="GHEA Grapalat"/>
          <w:sz w:val="24"/>
          <w:szCs w:val="24"/>
        </w:rPr>
        <w:t>րութ</w:t>
      </w:r>
      <w:r w:rsidR="00E40DC0" w:rsidRPr="003D2952">
        <w:rPr>
          <w:rFonts w:ascii="GHEA Grapalat" w:hAnsi="GHEA Grapalat"/>
          <w:sz w:val="24"/>
          <w:szCs w:val="24"/>
        </w:rPr>
        <w:softHyphen/>
      </w:r>
      <w:r w:rsidRPr="003D2952">
        <w:rPr>
          <w:rFonts w:ascii="GHEA Grapalat" w:hAnsi="GHEA Grapalat"/>
          <w:sz w:val="24"/>
          <w:szCs w:val="24"/>
        </w:rPr>
        <w:t xml:space="preserve">յան օրենսգրքի վերաբերելի իրավադրույթների </w:t>
      </w:r>
      <w:r w:rsidRPr="003D2952">
        <w:rPr>
          <w:rFonts w:ascii="GHEA Grapalat" w:hAnsi="GHEA Grapalat"/>
          <w:sz w:val="24"/>
          <w:szCs w:val="24"/>
        </w:rPr>
        <w:lastRenderedPageBreak/>
        <w:t>կիրառմանն ուղղված թիվ ԵԴ/0700/06/18 և Ե</w:t>
      </w:r>
      <w:r w:rsidR="000D4F74" w:rsidRPr="003D2952">
        <w:rPr>
          <w:rFonts w:ascii="GHEA Grapalat" w:hAnsi="GHEA Grapalat"/>
          <w:sz w:val="24"/>
          <w:szCs w:val="24"/>
        </w:rPr>
        <w:t>Ա</w:t>
      </w:r>
      <w:r w:rsidRPr="003D2952">
        <w:rPr>
          <w:rFonts w:ascii="GHEA Grapalat" w:hAnsi="GHEA Grapalat"/>
          <w:sz w:val="24"/>
          <w:szCs w:val="24"/>
        </w:rPr>
        <w:t>ԴԴ/0023/06/17 դատական գործերով ձևավորված իրավակիրառ պրակտիկային համապատաս</w:t>
      </w:r>
      <w:r w:rsidR="00E40DC0" w:rsidRPr="003D2952">
        <w:rPr>
          <w:rFonts w:ascii="GHEA Grapalat" w:hAnsi="GHEA Grapalat"/>
          <w:sz w:val="24"/>
          <w:szCs w:val="24"/>
        </w:rPr>
        <w:softHyphen/>
      </w:r>
      <w:r w:rsidRPr="003D2952">
        <w:rPr>
          <w:rFonts w:ascii="GHEA Grapalat" w:hAnsi="GHEA Grapalat"/>
          <w:sz w:val="24"/>
          <w:szCs w:val="24"/>
        </w:rPr>
        <w:t xml:space="preserve">խան գործելու պարտականությունը: </w:t>
      </w:r>
      <w:bookmarkStart w:id="12" w:name="_Hlk157282981"/>
      <w:r w:rsidRPr="003D2952">
        <w:rPr>
          <w:rFonts w:ascii="GHEA Grapalat" w:hAnsi="GHEA Grapalat"/>
          <w:sz w:val="24"/>
          <w:szCs w:val="24"/>
        </w:rPr>
        <w:t>Մասնավորապես, կառուցակարգային առումով Օրենսդիր</w:t>
      </w:r>
      <w:r w:rsidR="00E40DC0" w:rsidRPr="003D2952">
        <w:rPr>
          <w:rFonts w:ascii="GHEA Grapalat" w:hAnsi="GHEA Grapalat"/>
          <w:sz w:val="24"/>
          <w:szCs w:val="24"/>
        </w:rPr>
        <w:t xml:space="preserve">ը </w:t>
      </w:r>
      <w:r w:rsidRPr="003D2952">
        <w:rPr>
          <w:rFonts w:ascii="GHEA Grapalat" w:hAnsi="GHEA Grapalat"/>
          <w:sz w:val="24"/>
          <w:szCs w:val="24"/>
        </w:rPr>
        <w:t>տար</w:t>
      </w:r>
      <w:r w:rsidR="00E40DC0" w:rsidRPr="003D2952">
        <w:rPr>
          <w:rFonts w:ascii="GHEA Grapalat" w:hAnsi="GHEA Grapalat"/>
          <w:sz w:val="24"/>
          <w:szCs w:val="24"/>
        </w:rPr>
        <w:softHyphen/>
      </w:r>
      <w:r w:rsidRPr="003D2952">
        <w:rPr>
          <w:rFonts w:ascii="GHEA Grapalat" w:hAnsi="GHEA Grapalat"/>
          <w:sz w:val="24"/>
          <w:szCs w:val="24"/>
        </w:rPr>
        <w:t>ան</w:t>
      </w:r>
      <w:r w:rsidR="00E40DC0" w:rsidRPr="003D2952">
        <w:rPr>
          <w:rFonts w:ascii="GHEA Grapalat" w:hAnsi="GHEA Grapalat"/>
          <w:sz w:val="24"/>
          <w:szCs w:val="24"/>
        </w:rPr>
        <w:softHyphen/>
      </w:r>
      <w:r w:rsidRPr="003D2952">
        <w:rPr>
          <w:rFonts w:ascii="GHEA Grapalat" w:hAnsi="GHEA Grapalat"/>
          <w:sz w:val="24"/>
          <w:szCs w:val="24"/>
        </w:rPr>
        <w:t>ջատել է վերաքննությունը հատուկ վերանայման վարույթից՝ սահմանելով այդ վարույթներով գործե</w:t>
      </w:r>
      <w:r w:rsidR="00A17912" w:rsidRPr="003D2952">
        <w:rPr>
          <w:rFonts w:ascii="GHEA Grapalat" w:hAnsi="GHEA Grapalat"/>
          <w:sz w:val="24"/>
          <w:szCs w:val="24"/>
        </w:rPr>
        <w:t>րի</w:t>
      </w:r>
      <w:r w:rsidRPr="003D2952">
        <w:rPr>
          <w:rFonts w:ascii="GHEA Grapalat" w:hAnsi="GHEA Grapalat"/>
          <w:sz w:val="24"/>
          <w:szCs w:val="24"/>
        </w:rPr>
        <w:t xml:space="preserve"> քննության </w:t>
      </w:r>
      <w:r w:rsidR="00634FCB" w:rsidRPr="003D2952">
        <w:rPr>
          <w:rFonts w:ascii="GHEA Grapalat" w:hAnsi="GHEA Grapalat"/>
          <w:sz w:val="24"/>
          <w:szCs w:val="24"/>
        </w:rPr>
        <w:t>առանձնահատկությու</w:t>
      </w:r>
      <w:r w:rsidRPr="003D2952">
        <w:rPr>
          <w:rFonts w:ascii="GHEA Grapalat" w:hAnsi="GHEA Grapalat"/>
          <w:sz w:val="24"/>
          <w:szCs w:val="24"/>
        </w:rPr>
        <w:t>ններ</w:t>
      </w:r>
      <w:r w:rsidR="00A17912" w:rsidRPr="003D2952">
        <w:rPr>
          <w:rFonts w:ascii="GHEA Grapalat" w:hAnsi="GHEA Grapalat"/>
          <w:sz w:val="24"/>
          <w:szCs w:val="24"/>
        </w:rPr>
        <w:t>ը</w:t>
      </w:r>
      <w:r w:rsidRPr="003D2952">
        <w:rPr>
          <w:rFonts w:ascii="GHEA Grapalat" w:hAnsi="GHEA Grapalat"/>
          <w:sz w:val="24"/>
          <w:szCs w:val="24"/>
        </w:rPr>
        <w:t xml:space="preserve">: Իսկ գործն ըստ էության </w:t>
      </w:r>
      <w:r w:rsidR="00AF4F90" w:rsidRPr="003D2952">
        <w:rPr>
          <w:rFonts w:ascii="GHEA Grapalat" w:hAnsi="GHEA Grapalat"/>
          <w:sz w:val="24"/>
          <w:szCs w:val="24"/>
        </w:rPr>
        <w:t>լ</w:t>
      </w:r>
      <w:r w:rsidRPr="003D2952">
        <w:rPr>
          <w:rFonts w:ascii="GHEA Grapalat" w:hAnsi="GHEA Grapalat"/>
          <w:sz w:val="24"/>
          <w:szCs w:val="24"/>
        </w:rPr>
        <w:t>ուծող դատական ակտերի դեմ բերված բողոքներ</w:t>
      </w:r>
      <w:r w:rsidR="00A17912" w:rsidRPr="003D2952">
        <w:rPr>
          <w:rFonts w:ascii="GHEA Grapalat" w:hAnsi="GHEA Grapalat"/>
          <w:sz w:val="24"/>
          <w:szCs w:val="24"/>
        </w:rPr>
        <w:t>ի</w:t>
      </w:r>
      <w:r w:rsidRPr="003D2952">
        <w:rPr>
          <w:rFonts w:ascii="GHEA Grapalat" w:hAnsi="GHEA Grapalat"/>
          <w:sz w:val="24"/>
          <w:szCs w:val="24"/>
        </w:rPr>
        <w:t xml:space="preserve"> </w:t>
      </w:r>
      <w:r w:rsidR="00A17912" w:rsidRPr="003D2952">
        <w:rPr>
          <w:rFonts w:ascii="GHEA Grapalat" w:hAnsi="GHEA Grapalat"/>
          <w:sz w:val="24"/>
          <w:szCs w:val="24"/>
        </w:rPr>
        <w:t>ք</w:t>
      </w:r>
      <w:r w:rsidRPr="003D2952">
        <w:rPr>
          <w:rFonts w:ascii="GHEA Grapalat" w:hAnsi="GHEA Grapalat"/>
          <w:sz w:val="24"/>
          <w:szCs w:val="24"/>
        </w:rPr>
        <w:t>ննութ</w:t>
      </w:r>
      <w:r w:rsidR="00A17912" w:rsidRPr="003D2952">
        <w:rPr>
          <w:rFonts w:ascii="GHEA Grapalat" w:hAnsi="GHEA Grapalat"/>
          <w:sz w:val="24"/>
          <w:szCs w:val="24"/>
        </w:rPr>
        <w:t>յ</w:t>
      </w:r>
      <w:r w:rsidRPr="003D2952">
        <w:rPr>
          <w:rFonts w:ascii="GHEA Grapalat" w:hAnsi="GHEA Grapalat"/>
          <w:sz w:val="24"/>
          <w:szCs w:val="24"/>
        </w:rPr>
        <w:t>ան արդյունքում Վերաքննի</w:t>
      </w:r>
      <w:r w:rsidR="00A17912" w:rsidRPr="003D2952">
        <w:rPr>
          <w:rFonts w:ascii="GHEA Grapalat" w:hAnsi="GHEA Grapalat"/>
          <w:sz w:val="24"/>
          <w:szCs w:val="24"/>
        </w:rPr>
        <w:t>չ</w:t>
      </w:r>
      <w:r w:rsidRPr="003D2952">
        <w:rPr>
          <w:rFonts w:ascii="GHEA Grapalat" w:hAnsi="GHEA Grapalat"/>
          <w:sz w:val="24"/>
          <w:szCs w:val="24"/>
        </w:rPr>
        <w:t xml:space="preserve"> դատարանի լիազորությունների մասով</w:t>
      </w:r>
      <w:r w:rsidR="000D4F74" w:rsidRPr="003D2952">
        <w:rPr>
          <w:rFonts w:ascii="GHEA Grapalat" w:hAnsi="GHEA Grapalat"/>
          <w:sz w:val="24"/>
          <w:szCs w:val="24"/>
        </w:rPr>
        <w:t>,</w:t>
      </w:r>
      <w:r w:rsidRPr="003D2952">
        <w:rPr>
          <w:rFonts w:ascii="GHEA Grapalat" w:hAnsi="GHEA Grapalat"/>
          <w:sz w:val="24"/>
          <w:szCs w:val="24"/>
        </w:rPr>
        <w:t xml:space="preserve"> եթե 01.07.1998 </w:t>
      </w:r>
      <w:r w:rsidR="000E2A3A" w:rsidRPr="003D2952">
        <w:rPr>
          <w:rFonts w:ascii="GHEA Grapalat" w:hAnsi="GHEA Grapalat"/>
          <w:sz w:val="24"/>
          <w:szCs w:val="24"/>
        </w:rPr>
        <w:t xml:space="preserve">թվականին ընդունված ՀՀ քրեական դատավարության օրենսգրքի </w:t>
      </w:r>
      <w:r w:rsidRPr="003D2952">
        <w:rPr>
          <w:rFonts w:ascii="GHEA Grapalat" w:hAnsi="GHEA Grapalat"/>
          <w:sz w:val="24"/>
          <w:szCs w:val="24"/>
        </w:rPr>
        <w:t>394-</w:t>
      </w:r>
      <w:r w:rsidR="000E2A3A" w:rsidRPr="003D2952">
        <w:rPr>
          <w:rFonts w:ascii="GHEA Grapalat" w:hAnsi="GHEA Grapalat"/>
          <w:sz w:val="24"/>
          <w:szCs w:val="24"/>
        </w:rPr>
        <w:t>ր</w:t>
      </w:r>
      <w:r w:rsidRPr="003D2952">
        <w:rPr>
          <w:rFonts w:ascii="GHEA Grapalat" w:hAnsi="GHEA Grapalat"/>
          <w:sz w:val="24"/>
          <w:szCs w:val="24"/>
        </w:rPr>
        <w:t>դ հոդվածի 2-րդ մասով նախատեսված էր երկու լիազորություն՝ մերժել վերաքննիչ բողոքը՝ դատական ակտը թողնելով օրինական ուժի մեջ կամ կայացնել նոր դատական ակտ, ապա գործող քրեական դատա</w:t>
      </w:r>
      <w:r w:rsidR="00E40DC0" w:rsidRPr="003D2952">
        <w:rPr>
          <w:rFonts w:ascii="GHEA Grapalat" w:hAnsi="GHEA Grapalat"/>
          <w:sz w:val="24"/>
          <w:szCs w:val="24"/>
        </w:rPr>
        <w:softHyphen/>
      </w:r>
      <w:r w:rsidRPr="003D2952">
        <w:rPr>
          <w:rFonts w:ascii="GHEA Grapalat" w:hAnsi="GHEA Grapalat"/>
          <w:sz w:val="24"/>
          <w:szCs w:val="24"/>
        </w:rPr>
        <w:t>վարության օրենսգրքի 393-րդ հոդվածի 1-ին մասի կարգավորման համաձայն՝ հատուկ վերանայման արդյունքում նախատեսվել է Վերաքննիչ դատարանի հետևյալ լիազորությունները</w:t>
      </w:r>
      <w:r w:rsidR="00E40DC0" w:rsidRPr="003D2952">
        <w:rPr>
          <w:rFonts w:ascii="GHEA Grapalat" w:hAnsi="GHEA Grapalat"/>
          <w:sz w:val="24"/>
          <w:szCs w:val="24"/>
        </w:rPr>
        <w:t>՝</w:t>
      </w:r>
    </w:p>
    <w:p w14:paraId="6B3BB06F" w14:textId="4FBF363D"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1)</w:t>
      </w:r>
      <w:r w:rsidR="00E40DC0" w:rsidRPr="003D2952">
        <w:rPr>
          <w:rFonts w:ascii="GHEA Grapalat" w:hAnsi="GHEA Grapalat"/>
          <w:sz w:val="24"/>
          <w:szCs w:val="24"/>
        </w:rPr>
        <w:t xml:space="preserve"> </w:t>
      </w:r>
      <w:r w:rsidRPr="003D2952">
        <w:rPr>
          <w:rFonts w:ascii="GHEA Grapalat" w:hAnsi="GHEA Grapalat"/>
          <w:sz w:val="24"/>
          <w:szCs w:val="24"/>
        </w:rPr>
        <w:t>դատական ակտը թողնում է անփոփոխ.</w:t>
      </w:r>
    </w:p>
    <w:p w14:paraId="6BEC863C" w14:textId="17B08365" w:rsidR="00245192" w:rsidRPr="003D2952" w:rsidRDefault="00982D4F" w:rsidP="000B24CA">
      <w:pPr>
        <w:ind w:right="-5" w:firstLine="630"/>
        <w:rPr>
          <w:rFonts w:ascii="GHEA Grapalat" w:hAnsi="GHEA Grapalat"/>
          <w:sz w:val="24"/>
          <w:szCs w:val="24"/>
        </w:rPr>
      </w:pPr>
      <w:r w:rsidRPr="003D2952">
        <w:rPr>
          <w:rFonts w:ascii="GHEA Grapalat" w:hAnsi="GHEA Grapalat"/>
          <w:sz w:val="24"/>
          <w:szCs w:val="24"/>
        </w:rPr>
        <w:t xml:space="preserve">2) </w:t>
      </w:r>
      <w:r w:rsidR="00245192" w:rsidRPr="003D2952">
        <w:rPr>
          <w:rFonts w:ascii="GHEA Grapalat" w:hAnsi="GHEA Grapalat"/>
          <w:sz w:val="24"/>
          <w:szCs w:val="24"/>
        </w:rPr>
        <w:t>փոփոխում է ստորադաս դատարանի դատական ակտը, եթե փաստական հանգամանքները հնարավորություն են տալիս կայացնելու նման ակտ.</w:t>
      </w:r>
    </w:p>
    <w:p w14:paraId="6BE6ABFF" w14:textId="51B5096F" w:rsidR="00245192" w:rsidRPr="003D2952" w:rsidRDefault="00982D4F" w:rsidP="000B24CA">
      <w:pPr>
        <w:ind w:right="-5" w:firstLine="630"/>
        <w:rPr>
          <w:rFonts w:ascii="GHEA Grapalat" w:hAnsi="GHEA Grapalat"/>
          <w:sz w:val="24"/>
          <w:szCs w:val="24"/>
        </w:rPr>
      </w:pPr>
      <w:r w:rsidRPr="003D2952">
        <w:rPr>
          <w:rFonts w:ascii="GHEA Grapalat" w:hAnsi="GHEA Grapalat"/>
          <w:sz w:val="24"/>
          <w:szCs w:val="24"/>
        </w:rPr>
        <w:t xml:space="preserve">3) </w:t>
      </w:r>
      <w:r w:rsidR="00245192" w:rsidRPr="003D2952">
        <w:rPr>
          <w:rFonts w:ascii="GHEA Grapalat" w:hAnsi="GHEA Grapalat"/>
          <w:sz w:val="24"/>
          <w:szCs w:val="24"/>
        </w:rPr>
        <w:t>ամբողջությամբ կամ որոշակի մասով բեկանում է դատական ակտը՝ բեկանված մասով կայացնելով դրան փոխարինող դատական ակտ:</w:t>
      </w:r>
    </w:p>
    <w:p w14:paraId="0B614DC0" w14:textId="21C3F352" w:rsidR="00245192" w:rsidRPr="003D2952" w:rsidRDefault="00245192" w:rsidP="000B24CA">
      <w:pPr>
        <w:ind w:right="-5" w:firstLine="630"/>
        <w:rPr>
          <w:rFonts w:ascii="GHEA Grapalat" w:hAnsi="GHEA Grapalat"/>
          <w:sz w:val="24"/>
          <w:szCs w:val="24"/>
        </w:rPr>
      </w:pPr>
      <w:r w:rsidRPr="003D2952">
        <w:rPr>
          <w:rFonts w:ascii="GHEA Grapalat" w:hAnsi="GHEA Grapalat"/>
          <w:sz w:val="24"/>
          <w:szCs w:val="24"/>
        </w:rPr>
        <w:t>Վերոգրյալի հաշվառմամբ կարող ենք արձանագրել, որ Դատավորի կողմից իրեն ընդդատյա վարույթով որոշում կայացնելիս բարեխղճորեն իրականացվել է օրենքի մեկնաբանություն, որն ինքնին հիմք չի կարող լինել վերջինիս կարգապահական պատասխանատվության ենթարկելու համար, իսկ ըստ միջնորդության</w:t>
      </w:r>
      <w:r w:rsidR="00E40DC0" w:rsidRPr="003D2952">
        <w:rPr>
          <w:rFonts w:ascii="GHEA Grapalat" w:hAnsi="GHEA Grapalat"/>
          <w:sz w:val="24"/>
          <w:szCs w:val="24"/>
        </w:rPr>
        <w:t>՝</w:t>
      </w:r>
      <w:r w:rsidRPr="003D2952">
        <w:rPr>
          <w:rFonts w:ascii="GHEA Grapalat" w:hAnsi="GHEA Grapalat"/>
          <w:sz w:val="24"/>
          <w:szCs w:val="24"/>
        </w:rPr>
        <w:t xml:space="preserve"> վերջինիս արարքը զուգորդված չէ դատավորին կարգապահական պատասխանատվության ենթարկելու Օրենսգրքով սահմանված այլ հիմքերի հետ:</w:t>
      </w:r>
    </w:p>
    <w:bookmarkEnd w:id="12"/>
    <w:p w14:paraId="2EF078D2" w14:textId="0459D04E" w:rsidR="00245192" w:rsidRPr="003D2952" w:rsidRDefault="00A973C1" w:rsidP="000B24CA">
      <w:pPr>
        <w:ind w:right="-5" w:firstLine="630"/>
        <w:rPr>
          <w:rFonts w:ascii="GHEA Grapalat" w:hAnsi="GHEA Grapalat"/>
          <w:sz w:val="24"/>
          <w:szCs w:val="24"/>
        </w:rPr>
      </w:pPr>
      <w:r w:rsidRPr="003D2952">
        <w:rPr>
          <w:rFonts w:ascii="GHEA Grapalat" w:hAnsi="GHEA Grapalat"/>
          <w:b/>
          <w:sz w:val="24"/>
          <w:szCs w:val="24"/>
        </w:rPr>
        <w:t>3</w:t>
      </w:r>
      <w:r w:rsidR="00E40DC0" w:rsidRPr="003D2952">
        <w:rPr>
          <w:rFonts w:ascii="GHEA Grapalat" w:hAnsi="GHEA Grapalat"/>
          <w:b/>
          <w:sz w:val="24"/>
          <w:szCs w:val="24"/>
        </w:rPr>
        <w:t>.</w:t>
      </w:r>
      <w:r w:rsidR="00245192" w:rsidRPr="003D2952">
        <w:rPr>
          <w:rFonts w:ascii="GHEA Grapalat" w:hAnsi="GHEA Grapalat"/>
          <w:b/>
          <w:sz w:val="24"/>
          <w:szCs w:val="24"/>
        </w:rPr>
        <w:t>4 Դատավորի նկատմամբ վարույթ հարուցելիս առկա է եղել նույն կարգապահական խախտման հիմքով դատավորին կարգապահական պատասխանատվության ենթարկելու հարցի վերաբերյալ Բարձրագույն դատական խորհրդի որոշում</w:t>
      </w:r>
      <w:r w:rsidR="00245192" w:rsidRPr="003D2952">
        <w:rPr>
          <w:rFonts w:ascii="GHEA Grapalat" w:hAnsi="GHEA Grapalat"/>
          <w:sz w:val="24"/>
          <w:szCs w:val="24"/>
        </w:rPr>
        <w:t>, ինչ</w:t>
      </w:r>
      <w:r w:rsidR="00BC718E" w:rsidRPr="003D2952">
        <w:rPr>
          <w:rFonts w:ascii="GHEA Grapalat" w:hAnsi="GHEA Grapalat"/>
          <w:sz w:val="24"/>
          <w:szCs w:val="24"/>
        </w:rPr>
        <w:t>ը</w:t>
      </w:r>
      <w:r w:rsidR="00245192" w:rsidRPr="003D2952">
        <w:rPr>
          <w:rFonts w:ascii="GHEA Grapalat" w:hAnsi="GHEA Grapalat"/>
          <w:sz w:val="24"/>
          <w:szCs w:val="24"/>
        </w:rPr>
        <w:t xml:space="preserve"> հարուցված վարույթը կարճելու հիմք է՝ համաձայն Դատական օրենսգրքի 147-րդ հոդվածի 6-րդ մասի 4-րդ կետի:</w:t>
      </w:r>
    </w:p>
    <w:p w14:paraId="5A57E15C" w14:textId="1574A0C3" w:rsidR="00245192" w:rsidRPr="003D2952" w:rsidRDefault="00245192" w:rsidP="00C81FB5">
      <w:pPr>
        <w:ind w:right="-5" w:firstLine="630"/>
        <w:rPr>
          <w:rFonts w:ascii="GHEA Grapalat" w:hAnsi="GHEA Grapalat"/>
          <w:sz w:val="24"/>
          <w:szCs w:val="24"/>
        </w:rPr>
      </w:pPr>
      <w:r w:rsidRPr="003D2952">
        <w:rPr>
          <w:rFonts w:ascii="GHEA Grapalat" w:hAnsi="GHEA Grapalat"/>
          <w:sz w:val="24"/>
          <w:szCs w:val="24"/>
        </w:rPr>
        <w:t>Նույնանման փաստերով մեկ այլ գործով Բարձրագույն դատական խորհուրդը 04.08.2022թ.</w:t>
      </w:r>
      <w:r w:rsidR="00BC718E" w:rsidRPr="003D2952">
        <w:rPr>
          <w:rFonts w:ascii="GHEA Grapalat" w:hAnsi="GHEA Grapalat"/>
          <w:sz w:val="24"/>
          <w:szCs w:val="24"/>
        </w:rPr>
        <w:t>-</w:t>
      </w:r>
      <w:r w:rsidRPr="003D2952">
        <w:rPr>
          <w:rFonts w:ascii="GHEA Grapalat" w:hAnsi="GHEA Grapalat"/>
          <w:sz w:val="24"/>
          <w:szCs w:val="24"/>
        </w:rPr>
        <w:t>ի ԲԴԽ-61-Ո-Կ-13 գործով արձանագրել է Վերաքննիչ դատարանի կողմից ստորադաս դատարանի դա</w:t>
      </w:r>
      <w:r w:rsidR="00BC718E" w:rsidRPr="003D2952">
        <w:rPr>
          <w:rFonts w:ascii="GHEA Grapalat" w:hAnsi="GHEA Grapalat"/>
          <w:sz w:val="24"/>
          <w:szCs w:val="24"/>
        </w:rPr>
        <w:softHyphen/>
      </w:r>
      <w:r w:rsidRPr="003D2952">
        <w:rPr>
          <w:rFonts w:ascii="GHEA Grapalat" w:hAnsi="GHEA Grapalat"/>
          <w:sz w:val="24"/>
          <w:szCs w:val="24"/>
        </w:rPr>
        <w:t>տական ակտը բեկանելու իրավաչափությունը քրեական գործով մինչդատական վարույթ</w:t>
      </w:r>
      <w:r w:rsidR="00BC718E" w:rsidRPr="003D2952">
        <w:rPr>
          <w:rFonts w:ascii="GHEA Grapalat" w:hAnsi="GHEA Grapalat"/>
          <w:sz w:val="24"/>
          <w:szCs w:val="24"/>
        </w:rPr>
        <w:t>ն</w:t>
      </w:r>
      <w:r w:rsidRPr="003D2952">
        <w:rPr>
          <w:rFonts w:ascii="GHEA Grapalat" w:hAnsi="GHEA Grapalat"/>
          <w:sz w:val="24"/>
          <w:szCs w:val="24"/>
        </w:rPr>
        <w:t xml:space="preserve"> ավարտ</w:t>
      </w:r>
      <w:r w:rsidR="00BC718E" w:rsidRPr="003D2952">
        <w:rPr>
          <w:rFonts w:ascii="GHEA Grapalat" w:hAnsi="GHEA Grapalat"/>
          <w:sz w:val="24"/>
          <w:szCs w:val="24"/>
        </w:rPr>
        <w:softHyphen/>
      </w:r>
      <w:r w:rsidRPr="003D2952">
        <w:rPr>
          <w:rFonts w:ascii="GHEA Grapalat" w:hAnsi="GHEA Grapalat"/>
          <w:sz w:val="24"/>
          <w:szCs w:val="24"/>
        </w:rPr>
        <w:t>ված, այդ թվում՝ նաև գործն ըստ էության քննող դատարանի կողմից խափանման միջոցի վերաբերյալ նոր որոշում կայացված լինելու պայմաններում:</w:t>
      </w:r>
    </w:p>
    <w:p w14:paraId="786D74CA" w14:textId="3B363E33" w:rsidR="00245192" w:rsidRPr="003D2952" w:rsidRDefault="00245192" w:rsidP="00C81FB5">
      <w:pPr>
        <w:ind w:right="-5" w:firstLine="630"/>
        <w:rPr>
          <w:rFonts w:ascii="GHEA Grapalat" w:hAnsi="GHEA Grapalat"/>
          <w:sz w:val="24"/>
          <w:szCs w:val="24"/>
        </w:rPr>
      </w:pPr>
      <w:r w:rsidRPr="003D2952">
        <w:rPr>
          <w:rFonts w:ascii="GHEA Grapalat" w:hAnsi="GHEA Grapalat"/>
          <w:sz w:val="24"/>
          <w:szCs w:val="24"/>
        </w:rPr>
        <w:t>04.08.2022թ.</w:t>
      </w:r>
      <w:r w:rsidR="00BC718E" w:rsidRPr="003D2952">
        <w:rPr>
          <w:rFonts w:ascii="GHEA Grapalat" w:hAnsi="GHEA Grapalat"/>
          <w:sz w:val="24"/>
          <w:szCs w:val="24"/>
        </w:rPr>
        <w:t>-</w:t>
      </w:r>
      <w:r w:rsidRPr="003D2952">
        <w:rPr>
          <w:rFonts w:ascii="GHEA Grapalat" w:hAnsi="GHEA Grapalat"/>
          <w:sz w:val="24"/>
          <w:szCs w:val="24"/>
        </w:rPr>
        <w:t xml:space="preserve">ի ԲԴԽ-61-Ո-Կ-13 գործով Լիազոր մարմնի կողմից կարգապահական վարույթ հարուցված էր այն բանի համար, որ մինչ Վերաքննիչ դատարանի 2021 թվականի նոյեմբերի 8-ի թիվ ԵԴ/0777/06/21 որոշմամբ </w:t>
      </w:r>
      <w:r w:rsidR="004A1D39" w:rsidRPr="003D2952">
        <w:rPr>
          <w:rFonts w:ascii="GHEA Grapalat" w:hAnsi="GHEA Grapalat"/>
          <w:sz w:val="24"/>
          <w:szCs w:val="24"/>
        </w:rPr>
        <w:t>Է</w:t>
      </w:r>
      <w:r w:rsidRPr="003D2952">
        <w:rPr>
          <w:rFonts w:ascii="GHEA Grapalat" w:hAnsi="GHEA Grapalat"/>
          <w:sz w:val="24"/>
          <w:szCs w:val="24"/>
        </w:rPr>
        <w:t xml:space="preserve">դուարդ Ռազմիկի Բեյբությանի նկատմամբ 1 </w:t>
      </w:r>
      <w:r w:rsidRPr="003D2952">
        <w:rPr>
          <w:rFonts w:ascii="GHEA Grapalat" w:hAnsi="GHEA Grapalat"/>
          <w:sz w:val="24"/>
          <w:szCs w:val="24"/>
        </w:rPr>
        <w:lastRenderedPageBreak/>
        <w:t>(մեկ) ամիս ժամկետով կալա</w:t>
      </w:r>
      <w:r w:rsidR="00BC718E" w:rsidRPr="003D2952">
        <w:rPr>
          <w:rFonts w:ascii="GHEA Grapalat" w:hAnsi="GHEA Grapalat"/>
          <w:sz w:val="24"/>
          <w:szCs w:val="24"/>
        </w:rPr>
        <w:softHyphen/>
      </w:r>
      <w:r w:rsidRPr="003D2952">
        <w:rPr>
          <w:rFonts w:ascii="GHEA Grapalat" w:hAnsi="GHEA Grapalat"/>
          <w:sz w:val="24"/>
          <w:szCs w:val="24"/>
        </w:rPr>
        <w:t>նավորումը որպես խափանման միջոց ընտրելը՝ Երևան քաղաքի առաջին ատյանի ընդհանուր իրա</w:t>
      </w:r>
      <w:r w:rsidR="00BC718E" w:rsidRPr="003D2952">
        <w:rPr>
          <w:rFonts w:ascii="GHEA Grapalat" w:hAnsi="GHEA Grapalat"/>
          <w:sz w:val="24"/>
          <w:szCs w:val="24"/>
        </w:rPr>
        <w:softHyphen/>
      </w:r>
      <w:r w:rsidRPr="003D2952">
        <w:rPr>
          <w:rFonts w:ascii="GHEA Grapalat" w:hAnsi="GHEA Grapalat"/>
          <w:sz w:val="24"/>
          <w:szCs w:val="24"/>
        </w:rPr>
        <w:t>վասության դատարանը թիվ ԵԴ/1278/01/21 քրեական գործով 2021 թվականի հոկտեմբերի 11-ին որոշում է կայացրել դատական քննություն նշանակելու մասին, որի շրջանակներում, քննելով էդուարդ Ռազմիկի Բեյբությանի և Ռազմիկ էդուարդի Բեյբությանի նկատմամբ խափանման միջոց ընտ</w:t>
      </w:r>
      <w:r w:rsidR="00BC718E" w:rsidRPr="003D2952">
        <w:rPr>
          <w:rFonts w:ascii="GHEA Grapalat" w:hAnsi="GHEA Grapalat"/>
          <w:sz w:val="24"/>
          <w:szCs w:val="24"/>
        </w:rPr>
        <w:softHyphen/>
      </w:r>
      <w:r w:rsidRPr="003D2952">
        <w:rPr>
          <w:rFonts w:ascii="GHEA Grapalat" w:hAnsi="GHEA Grapalat"/>
          <w:sz w:val="24"/>
          <w:szCs w:val="24"/>
        </w:rPr>
        <w:t>րելու կամ չընտրելու հարցը, ուսումնասիրելով և գնահատելով գործում առկա տվյալները, գտել է, որ վերջինների նկատմամբ պետք է կիրառել ստորագրություն չհեռանալու մասին խափանման միջոցը:</w:t>
      </w:r>
    </w:p>
    <w:p w14:paraId="1A265894" w14:textId="4BD3DE87" w:rsidR="00245192" w:rsidRPr="003D2952" w:rsidRDefault="00245192" w:rsidP="00C81FB5">
      <w:pPr>
        <w:ind w:right="-5" w:firstLine="630"/>
        <w:rPr>
          <w:rFonts w:ascii="GHEA Grapalat" w:hAnsi="GHEA Grapalat"/>
          <w:sz w:val="24"/>
          <w:szCs w:val="24"/>
        </w:rPr>
      </w:pPr>
      <w:r w:rsidRPr="003D2952">
        <w:rPr>
          <w:rFonts w:ascii="GHEA Grapalat" w:hAnsi="GHEA Grapalat"/>
          <w:sz w:val="24"/>
          <w:szCs w:val="24"/>
        </w:rPr>
        <w:t>Համադրելով քննարկվող գործերի փաստական հանգամանքները՝ կարող ենք արձանագրել, որ երկու գործով Վերաքննիչ դատարանի դատավորներ Գրիգոր Հովհաննիսյանի և Արմեն Դանիելյանի կողմից ստորադաս դատարանի դատական ակտը բեկանելու համար նախորդող փաստական հանգա</w:t>
      </w:r>
      <w:r w:rsidR="00BC718E" w:rsidRPr="003D2952">
        <w:rPr>
          <w:rFonts w:ascii="GHEA Grapalat" w:hAnsi="GHEA Grapalat"/>
          <w:sz w:val="24"/>
          <w:szCs w:val="24"/>
        </w:rPr>
        <w:softHyphen/>
      </w:r>
      <w:r w:rsidRPr="003D2952">
        <w:rPr>
          <w:rFonts w:ascii="GHEA Grapalat" w:hAnsi="GHEA Grapalat"/>
          <w:sz w:val="24"/>
          <w:szCs w:val="24"/>
        </w:rPr>
        <w:t>մանքների տարբերությունն այն է, որ դատավոր Գրիգոր Հովհաննիսյանի պարագայում ստորա</w:t>
      </w:r>
      <w:r w:rsidR="00BC718E" w:rsidRPr="003D2952">
        <w:rPr>
          <w:rFonts w:ascii="GHEA Grapalat" w:hAnsi="GHEA Grapalat"/>
          <w:sz w:val="24"/>
          <w:szCs w:val="24"/>
        </w:rPr>
        <w:softHyphen/>
      </w:r>
      <w:r w:rsidRPr="003D2952">
        <w:rPr>
          <w:rFonts w:ascii="GHEA Grapalat" w:hAnsi="GHEA Grapalat"/>
          <w:sz w:val="24"/>
          <w:szCs w:val="24"/>
        </w:rPr>
        <w:t>դաս դատարանի դատական ակտը բեկանվել էր մինչդատական վարույթն ավարտված լինելու և գործով վարույթը Երևան քաղաքի առաջին ատյանի ընդհանուր իրավասության քրեական դատա</w:t>
      </w:r>
      <w:r w:rsidR="00BC718E" w:rsidRPr="003D2952">
        <w:rPr>
          <w:rFonts w:ascii="GHEA Grapalat" w:hAnsi="GHEA Grapalat"/>
          <w:sz w:val="24"/>
          <w:szCs w:val="24"/>
        </w:rPr>
        <w:softHyphen/>
      </w:r>
      <w:r w:rsidRPr="003D2952">
        <w:rPr>
          <w:rFonts w:ascii="GHEA Grapalat" w:hAnsi="GHEA Grapalat"/>
          <w:sz w:val="24"/>
          <w:szCs w:val="24"/>
        </w:rPr>
        <w:t>րա</w:t>
      </w:r>
      <w:r w:rsidR="00BC718E" w:rsidRPr="003D2952">
        <w:rPr>
          <w:rFonts w:ascii="GHEA Grapalat" w:hAnsi="GHEA Grapalat"/>
          <w:sz w:val="24"/>
          <w:szCs w:val="24"/>
        </w:rPr>
        <w:softHyphen/>
      </w:r>
      <w:r w:rsidRPr="003D2952">
        <w:rPr>
          <w:rFonts w:ascii="GHEA Grapalat" w:hAnsi="GHEA Grapalat"/>
          <w:sz w:val="24"/>
          <w:szCs w:val="24"/>
        </w:rPr>
        <w:t>նի կողմից ստանձնված լինելու պայմաններում, իսկ դատավոր Արմեն Դանիելյանի կողմից ստորա</w:t>
      </w:r>
      <w:r w:rsidR="00BC718E" w:rsidRPr="003D2952">
        <w:rPr>
          <w:rFonts w:ascii="GHEA Grapalat" w:hAnsi="GHEA Grapalat"/>
          <w:sz w:val="24"/>
          <w:szCs w:val="24"/>
        </w:rPr>
        <w:softHyphen/>
      </w:r>
      <w:r w:rsidRPr="003D2952">
        <w:rPr>
          <w:rFonts w:ascii="GHEA Grapalat" w:hAnsi="GHEA Grapalat"/>
          <w:sz w:val="24"/>
          <w:szCs w:val="24"/>
        </w:rPr>
        <w:t>դաս դատարանի դատական ակտը բեկանվելիս ոչ միայն մինչդատական վարույթն ավարտված էր և գործով վարույթը ստանձնված էր Երևան քաղաքի առաջին ատյանի ընդհանուր իրա</w:t>
      </w:r>
      <w:r w:rsidR="00BC718E" w:rsidRPr="003D2952">
        <w:rPr>
          <w:rFonts w:ascii="GHEA Grapalat" w:hAnsi="GHEA Grapalat"/>
          <w:sz w:val="24"/>
          <w:szCs w:val="24"/>
        </w:rPr>
        <w:softHyphen/>
      </w:r>
      <w:r w:rsidRPr="003D2952">
        <w:rPr>
          <w:rFonts w:ascii="GHEA Grapalat" w:hAnsi="GHEA Grapalat"/>
          <w:sz w:val="24"/>
          <w:szCs w:val="24"/>
        </w:rPr>
        <w:t>վասության քրեա</w:t>
      </w:r>
      <w:r w:rsidR="00BC718E" w:rsidRPr="003D2952">
        <w:rPr>
          <w:rFonts w:ascii="GHEA Grapalat" w:hAnsi="GHEA Grapalat"/>
          <w:sz w:val="24"/>
          <w:szCs w:val="24"/>
        </w:rPr>
        <w:softHyphen/>
      </w:r>
      <w:r w:rsidRPr="003D2952">
        <w:rPr>
          <w:rFonts w:ascii="GHEA Grapalat" w:hAnsi="GHEA Grapalat"/>
          <w:sz w:val="24"/>
          <w:szCs w:val="24"/>
        </w:rPr>
        <w:t>կան դատարանի կողմից, այլև նշված դատարանն արդեն իսկ լուծել էր վարույթով մեղադրյալների խափանման միջոցների հարցը:</w:t>
      </w:r>
    </w:p>
    <w:p w14:paraId="4C20EE85" w14:textId="77777777" w:rsidR="00245192" w:rsidRPr="003D2952" w:rsidRDefault="00245192" w:rsidP="00C81FB5">
      <w:pPr>
        <w:ind w:right="-5" w:firstLine="630"/>
        <w:rPr>
          <w:rFonts w:ascii="GHEA Grapalat" w:hAnsi="GHEA Grapalat"/>
          <w:sz w:val="24"/>
          <w:szCs w:val="24"/>
        </w:rPr>
      </w:pPr>
      <w:r w:rsidRPr="003D2952">
        <w:rPr>
          <w:rFonts w:ascii="GHEA Grapalat" w:hAnsi="GHEA Grapalat"/>
          <w:sz w:val="24"/>
          <w:szCs w:val="24"/>
        </w:rPr>
        <w:t>Այսինքն՝ ԲԴԽ-61-Ո-Կ-13 գործով դատավորին վերագրվող ենթադրյալ խախտումն առավել խնդրահարույց էր, քան սույն վարույթով, երբ Դատավորի կողմից որոշումը կայացվելու պահին դեռևս գործն ըստ էության քննող դատարանի կողմից խափանման միջոցի վերաբերյալ նոր որոշում կայացված չէր, հետևաբար վիճարկվող դատական ակտի իրավական նշանակությունը չէր կորել:</w:t>
      </w:r>
    </w:p>
    <w:p w14:paraId="266B4C78" w14:textId="17B889F4" w:rsidR="00245192" w:rsidRPr="003D2952" w:rsidRDefault="00245192" w:rsidP="00C81FB5">
      <w:pPr>
        <w:ind w:right="-5" w:firstLine="630"/>
        <w:rPr>
          <w:rFonts w:ascii="GHEA Grapalat" w:hAnsi="GHEA Grapalat"/>
          <w:sz w:val="24"/>
          <w:szCs w:val="24"/>
        </w:rPr>
      </w:pPr>
      <w:r w:rsidRPr="003D2952">
        <w:rPr>
          <w:rFonts w:ascii="GHEA Grapalat" w:hAnsi="GHEA Grapalat"/>
          <w:sz w:val="24"/>
          <w:szCs w:val="24"/>
        </w:rPr>
        <w:t>Այս պայմաններում Բարձրագույն դատական խորհուրդը ԲԴԽ-61-Ո-Կ-13 գործով արձանագրել է Վերաքննիչ դատարանի կողմից ստորադաս դատարանի դատական ակտը բեկանելու իրավաչափութ</w:t>
      </w:r>
      <w:r w:rsidR="00C81FB5" w:rsidRPr="003D2952">
        <w:rPr>
          <w:rFonts w:ascii="GHEA Grapalat" w:hAnsi="GHEA Grapalat"/>
          <w:sz w:val="24"/>
          <w:szCs w:val="24"/>
        </w:rPr>
        <w:softHyphen/>
      </w:r>
      <w:r w:rsidRPr="003D2952">
        <w:rPr>
          <w:rFonts w:ascii="GHEA Grapalat" w:hAnsi="GHEA Grapalat"/>
          <w:sz w:val="24"/>
          <w:szCs w:val="24"/>
        </w:rPr>
        <w:t>յունը քրեական գործով մինչդատական վարույթ</w:t>
      </w:r>
      <w:r w:rsidR="00C81FB5" w:rsidRPr="003D2952">
        <w:rPr>
          <w:rFonts w:ascii="GHEA Grapalat" w:hAnsi="GHEA Grapalat"/>
          <w:sz w:val="24"/>
          <w:szCs w:val="24"/>
        </w:rPr>
        <w:t>ն</w:t>
      </w:r>
      <w:r w:rsidRPr="003D2952">
        <w:rPr>
          <w:rFonts w:ascii="GHEA Grapalat" w:hAnsi="GHEA Grapalat"/>
          <w:sz w:val="24"/>
          <w:szCs w:val="24"/>
        </w:rPr>
        <w:t xml:space="preserve"> ավարտված, այդ թվում՝ նաև գործն ըստ էության քննող դատարանի կողմից խափանման միջոցի վերաբերյալ նոր որոշում կայացված լինելու պայմաններում: Մասնավորապես, Խորհուրդը նշել է հետևյալը</w:t>
      </w:r>
      <w:r w:rsidR="00C81FB5" w:rsidRPr="003D2952">
        <w:rPr>
          <w:rFonts w:ascii="GHEA Grapalat" w:hAnsi="GHEA Grapalat"/>
          <w:sz w:val="24"/>
          <w:szCs w:val="24"/>
        </w:rPr>
        <w:t>.</w:t>
      </w:r>
      <w:r w:rsidRPr="003D2952">
        <w:rPr>
          <w:rFonts w:ascii="GHEA Grapalat" w:hAnsi="GHEA Grapalat"/>
          <w:sz w:val="24"/>
          <w:szCs w:val="24"/>
        </w:rPr>
        <w:t xml:space="preserve"> «դատական ստուգման արդյունքում Վերաքննիչ դատարանի, որպես օրենքի հիման վրա ստեղծված և բողոքը քննելու լիազորություն ունեցող դատարանի ունեցած լիազորությունների սպառիչ շրջանակը:</w:t>
      </w:r>
    </w:p>
    <w:p w14:paraId="7D615D80" w14:textId="7609079D" w:rsidR="00245192" w:rsidRPr="003D2952" w:rsidRDefault="00245192" w:rsidP="00BB4CBA">
      <w:pPr>
        <w:ind w:right="-5" w:firstLine="630"/>
        <w:rPr>
          <w:rFonts w:ascii="GHEA Grapalat" w:hAnsi="GHEA Grapalat"/>
          <w:sz w:val="24"/>
          <w:szCs w:val="24"/>
        </w:rPr>
      </w:pPr>
      <w:r w:rsidRPr="003D2952">
        <w:rPr>
          <w:rFonts w:ascii="GHEA Grapalat" w:hAnsi="GHEA Grapalat"/>
          <w:sz w:val="24"/>
          <w:szCs w:val="24"/>
        </w:rPr>
        <w:t>Այս տեսակետից Դատավորին կարգապահական պատասխանատվության ենթարկել</w:t>
      </w:r>
      <w:r w:rsidR="00717193" w:rsidRPr="003D2952">
        <w:rPr>
          <w:rFonts w:ascii="GHEA Grapalat" w:hAnsi="GHEA Grapalat"/>
          <w:sz w:val="24"/>
          <w:szCs w:val="24"/>
        </w:rPr>
        <w:t>ն</w:t>
      </w:r>
      <w:r w:rsidRPr="003D2952">
        <w:rPr>
          <w:rFonts w:ascii="GHEA Grapalat" w:hAnsi="GHEA Grapalat"/>
          <w:sz w:val="24"/>
          <w:szCs w:val="24"/>
        </w:rPr>
        <w:t xml:space="preserve"> այն հիմքով, որ նա իրավական հետևանքներ է հաղորդել իր իսկ կողմից իր</w:t>
      </w:r>
      <w:r w:rsidR="00717193" w:rsidRPr="003D2952">
        <w:rPr>
          <w:rFonts w:ascii="GHEA Grapalat" w:hAnsi="GHEA Grapalat"/>
          <w:sz w:val="24"/>
          <w:szCs w:val="24"/>
        </w:rPr>
        <w:t>ա</w:t>
      </w:r>
      <w:r w:rsidRPr="003D2952">
        <w:rPr>
          <w:rFonts w:ascii="GHEA Grapalat" w:hAnsi="GHEA Grapalat"/>
          <w:sz w:val="24"/>
          <w:szCs w:val="24"/>
        </w:rPr>
        <w:t>վաչափորեն քննված, այն է՝ իր առարկայական ընդդատության ներքո գտնվող հարցի քննության արդյունքում կայացված որևէ ակտի, ընդ որում</w:t>
      </w:r>
      <w:r w:rsidR="00C81FB5" w:rsidRPr="003D2952">
        <w:rPr>
          <w:rFonts w:ascii="GHEA Grapalat" w:hAnsi="GHEA Grapalat"/>
          <w:sz w:val="24"/>
          <w:szCs w:val="24"/>
        </w:rPr>
        <w:t>՝</w:t>
      </w:r>
      <w:r w:rsidRPr="003D2952">
        <w:rPr>
          <w:rFonts w:ascii="GHEA Grapalat" w:hAnsi="GHEA Grapalat"/>
          <w:sz w:val="24"/>
          <w:szCs w:val="24"/>
        </w:rPr>
        <w:t xml:space="preserve"> այդ տեսակի ակտի կայացումը ուղղակիորեն </w:t>
      </w:r>
      <w:r w:rsidRPr="003D2952">
        <w:rPr>
          <w:rFonts w:ascii="GHEA Grapalat" w:hAnsi="GHEA Grapalat"/>
          <w:sz w:val="24"/>
          <w:szCs w:val="24"/>
        </w:rPr>
        <w:lastRenderedPageBreak/>
        <w:t>նախատեսված է օրենքով, անթույլատրելի կլիներ նաև պատասխանատվություն միայն օրենքի դիմաց սկզբունքի տեսակետից՝ հաշվի առնելով այն հանգամանքը, որ դատարանը դուրս չի եկել նման քննության արդյունքում օրենքով կայացման համար հնարավոր համարվող որոշումների տեսակների շրջանակից:</w:t>
      </w:r>
    </w:p>
    <w:p w14:paraId="1B4CE366" w14:textId="4BDE6CE2" w:rsidR="00245192" w:rsidRPr="003D2952" w:rsidRDefault="00245192" w:rsidP="00BB4CBA">
      <w:pPr>
        <w:ind w:right="-5" w:firstLine="630"/>
        <w:rPr>
          <w:rFonts w:ascii="GHEA Grapalat" w:hAnsi="GHEA Grapalat"/>
          <w:sz w:val="24"/>
          <w:szCs w:val="24"/>
        </w:rPr>
      </w:pPr>
      <w:r w:rsidRPr="003D2952">
        <w:rPr>
          <w:rFonts w:ascii="GHEA Grapalat" w:hAnsi="GHEA Grapalat"/>
          <w:sz w:val="24"/>
          <w:szCs w:val="24"/>
        </w:rPr>
        <w:t>Բարձրագույն դատական խորհուրդը գտնում է, որ վերը վկայակոչված ՀՀ դատավարական օրենսդ</w:t>
      </w:r>
      <w:r w:rsidR="00C81FB5" w:rsidRPr="003D2952">
        <w:rPr>
          <w:rFonts w:ascii="GHEA Grapalat" w:hAnsi="GHEA Grapalat"/>
          <w:sz w:val="24"/>
          <w:szCs w:val="24"/>
        </w:rPr>
        <w:softHyphen/>
      </w:r>
      <w:r w:rsidRPr="003D2952">
        <w:rPr>
          <w:rFonts w:ascii="GHEA Grapalat" w:hAnsi="GHEA Grapalat"/>
          <w:sz w:val="24"/>
          <w:szCs w:val="24"/>
        </w:rPr>
        <w:t>րության կարգավորումներից ուղղակիորեն բխում է վերաքննիչ դատարանի կողմից օրենսդրությամբ սահմանված որոշումներից յուրաքանչյուրը կայացնելու իրավունքը և պարտականությունը՝ անկախ քրեական գործ</w:t>
      </w:r>
      <w:r w:rsidR="000D4F74" w:rsidRPr="003D2952">
        <w:rPr>
          <w:rFonts w:ascii="GHEA Grapalat" w:hAnsi="GHEA Grapalat"/>
          <w:sz w:val="24"/>
          <w:szCs w:val="24"/>
        </w:rPr>
        <w:t>ն</w:t>
      </w:r>
      <w:r w:rsidRPr="003D2952">
        <w:rPr>
          <w:rFonts w:ascii="GHEA Grapalat" w:hAnsi="GHEA Grapalat"/>
          <w:sz w:val="24"/>
          <w:szCs w:val="24"/>
        </w:rPr>
        <w:t xml:space="preserve"> ըստ էության քննելու համար առաջին ատյանի դատարան ուղարկվելու փաստից: Եթե օրենսդիրն այլ կամք ունենար և նպատակ հետապնդեր կարգավորելու խնդիրը այնպես, որ քրեական գործը ըստ էության քննելու համար առաջին ատյանի դատարան ուղարկվելու դեպքում այլևս անթույլատրելի է բողոքարկված դատական ակտի բեկանումը, ապա կսահմաներ, որ այդ դեպքում վերաքննիչ դատարանը մինչդատական վարույթի նկատմամբ դատական վերահսկողութ</w:t>
      </w:r>
      <w:r w:rsidR="00C81FB5" w:rsidRPr="003D2952">
        <w:rPr>
          <w:rFonts w:ascii="GHEA Grapalat" w:hAnsi="GHEA Grapalat"/>
          <w:sz w:val="24"/>
          <w:szCs w:val="24"/>
        </w:rPr>
        <w:softHyphen/>
      </w:r>
      <w:r w:rsidRPr="003D2952">
        <w:rPr>
          <w:rFonts w:ascii="GHEA Grapalat" w:hAnsi="GHEA Grapalat"/>
          <w:sz w:val="24"/>
          <w:szCs w:val="24"/>
        </w:rPr>
        <w:t>յան շրջանակներում կայացված ակտերի վերաքննիչ վերանայման վարույթը ենթակա է կարճ</w:t>
      </w:r>
      <w:r w:rsidR="00C81FB5" w:rsidRPr="003D2952">
        <w:rPr>
          <w:rFonts w:ascii="GHEA Grapalat" w:hAnsi="GHEA Grapalat"/>
          <w:sz w:val="24"/>
          <w:szCs w:val="24"/>
        </w:rPr>
        <w:softHyphen/>
      </w:r>
      <w:r w:rsidRPr="003D2952">
        <w:rPr>
          <w:rFonts w:ascii="GHEA Grapalat" w:hAnsi="GHEA Grapalat"/>
          <w:sz w:val="24"/>
          <w:szCs w:val="24"/>
        </w:rPr>
        <w:t>ման: Այլ կերպ ասած, այդ ակտերի վերանայման համար օրենքի հիման վրա ստեղծված վերաքննիչ դատարանը չի կարող դադարել այդպիսին լինելուց՝ քրեական գործը ըստ էության քննելու համար առաջին ատյանի դատարան ուղարկվելու հիմքով, քանի որ վերաքննիչ դատարանի՝ որպես օրենքի հիման վրա ստեղծված դատարանի կողմից իրեն արդեն ընդդատյա դարձած հարցով (գործով) պարտադիր որոշում կայացնելու լիազորությունից (պարտականությունից) այդ հիմքով որևիցե վերապա</w:t>
      </w:r>
      <w:r w:rsidR="00C81FB5" w:rsidRPr="003D2952">
        <w:rPr>
          <w:rFonts w:ascii="GHEA Grapalat" w:hAnsi="GHEA Grapalat"/>
          <w:sz w:val="24"/>
          <w:szCs w:val="24"/>
        </w:rPr>
        <w:softHyphen/>
      </w:r>
      <w:r w:rsidRPr="003D2952">
        <w:rPr>
          <w:rFonts w:ascii="GHEA Grapalat" w:hAnsi="GHEA Grapalat"/>
          <w:sz w:val="24"/>
          <w:szCs w:val="24"/>
        </w:rPr>
        <w:t>հում օրենքով նախատեսված չէ: (...)</w:t>
      </w:r>
    </w:p>
    <w:p w14:paraId="6FBC891B" w14:textId="6FDAEB9E" w:rsidR="00245192" w:rsidRPr="003D2952" w:rsidRDefault="00245192" w:rsidP="00BB4CBA">
      <w:pPr>
        <w:ind w:right="-5" w:firstLine="630"/>
        <w:rPr>
          <w:rFonts w:ascii="GHEA Grapalat" w:hAnsi="GHEA Grapalat"/>
          <w:sz w:val="24"/>
          <w:szCs w:val="24"/>
        </w:rPr>
      </w:pPr>
      <w:r w:rsidRPr="003D2952">
        <w:rPr>
          <w:rFonts w:ascii="GHEA Grapalat" w:hAnsi="GHEA Grapalat"/>
          <w:sz w:val="24"/>
          <w:szCs w:val="24"/>
        </w:rPr>
        <w:t>Վերոնշյալ իրավական նորմերի վերլուծության և կարգապահական վարույթի նյութերի համադրման արդյունքում Բարձրագույն դատական խորհուրդը գտնում է, որ նշված ընթացակարգի շրջանակներում (դեռևս մինչդատական վարույթի շրջանակներում մեկնարկած) հիշյալ որոշումների բողոքարկման հնարավորությունն ու դրա հիման վրա դատական ստուգման արդյունքներով վերաքննիչ դատարանի կողմից վերաբերելի իրավակարգավորումների շրջանակում համապատասխան որոշումներ կայացնելը չի կարող սահմանափակել քրեական գործով մինչդատական վարույթի ավարտման, այդ թվում՝ նաև գործն ըստ էության քննող դատարանի կողմից խափանման միջոցի վերաբերյալ նոր որոշում կայացնելու պատճառաբանությամբ:</w:t>
      </w:r>
    </w:p>
    <w:p w14:paraId="2EE4D4D5" w14:textId="3C8DF898" w:rsidR="00245192" w:rsidRPr="003D2952" w:rsidRDefault="00245192" w:rsidP="00BB4CBA">
      <w:pPr>
        <w:ind w:right="-5" w:firstLine="630"/>
        <w:rPr>
          <w:rFonts w:ascii="GHEA Grapalat" w:hAnsi="GHEA Grapalat"/>
          <w:sz w:val="24"/>
          <w:szCs w:val="24"/>
        </w:rPr>
      </w:pPr>
      <w:r w:rsidRPr="003D2952">
        <w:rPr>
          <w:rFonts w:ascii="GHEA Grapalat" w:hAnsi="GHEA Grapalat"/>
          <w:sz w:val="24"/>
          <w:szCs w:val="24"/>
        </w:rPr>
        <w:t>Հետևաբար, ինչպես կարող ենք նկատել Բարձրագույն դատական խորհրդի նշված որոշմամբ արտահայտած դիրքորոշումից, նույնանման փաստերով գործի պարագայում Բարձրագույն դատական խորհուրդը արդեն իսկ կարգապահական խախտում չի համարել դատավորի կողմից դատական ակտը բեկանելու որոշում կայացնելը, երբ քրեական գործով մինչդատական վարույթը ավարտվել էր և միաժամանակ գործն ըստ էության քննող դատարանի կողմից խափանման միջոցի վերաբերյալ նոր որոշում էր կայացվել:</w:t>
      </w:r>
    </w:p>
    <w:p w14:paraId="1BC5CB52" w14:textId="2D86C426" w:rsidR="00245192" w:rsidRPr="003D2952" w:rsidRDefault="00245192" w:rsidP="00FB6037">
      <w:pPr>
        <w:ind w:right="-5" w:firstLine="630"/>
        <w:rPr>
          <w:rFonts w:ascii="GHEA Grapalat" w:hAnsi="GHEA Grapalat"/>
          <w:sz w:val="24"/>
          <w:szCs w:val="24"/>
        </w:rPr>
      </w:pPr>
      <w:r w:rsidRPr="003D2952">
        <w:rPr>
          <w:rFonts w:ascii="GHEA Grapalat" w:hAnsi="GHEA Grapalat"/>
          <w:sz w:val="24"/>
          <w:szCs w:val="24"/>
        </w:rPr>
        <w:lastRenderedPageBreak/>
        <w:t xml:space="preserve">Ընդ որում, ԲԴԽ-61-Ո-Կ-13 գործով Բարձրագույն դատական խորհրդի որոշման </w:t>
      </w:r>
      <w:r w:rsidR="000D4F74" w:rsidRPr="003D2952">
        <w:rPr>
          <w:rFonts w:ascii="GHEA Grapalat" w:hAnsi="GHEA Grapalat"/>
          <w:sz w:val="24"/>
          <w:szCs w:val="24"/>
        </w:rPr>
        <w:t>ուսումնասիրությունից</w:t>
      </w:r>
      <w:r w:rsidRPr="003D2952">
        <w:rPr>
          <w:rFonts w:ascii="GHEA Grapalat" w:hAnsi="GHEA Grapalat"/>
          <w:sz w:val="24"/>
          <w:szCs w:val="24"/>
        </w:rPr>
        <w:t xml:space="preserve"> երևում է, որ նշված որոշման համար հիմք է հանդիսացել նաև այն հանգամանքը, որ քննարկվող ԵԴ/0777/06/21 քրեական գործով դատավորին կարգապահական պատասխանատվութ</w:t>
      </w:r>
      <w:r w:rsidR="00BB4CBA" w:rsidRPr="003D2952">
        <w:rPr>
          <w:rFonts w:ascii="GHEA Grapalat" w:hAnsi="GHEA Grapalat"/>
          <w:sz w:val="24"/>
          <w:szCs w:val="24"/>
        </w:rPr>
        <w:softHyphen/>
      </w:r>
      <w:r w:rsidRPr="003D2952">
        <w:rPr>
          <w:rFonts w:ascii="GHEA Grapalat" w:hAnsi="GHEA Grapalat"/>
          <w:sz w:val="24"/>
          <w:szCs w:val="24"/>
        </w:rPr>
        <w:t>յան ենթարկելու վերաբերյալ միջնորդության մեջ ներառված հիմնավորումներն ու փաստարկները (մասնավորապես՝ նշված գործով վճռաբեկ բողոքում բողոքաբերները պնդում էին, որ բողոքարկվող դատական ակտը հակասում է Վճռաբեկ դատարանի՝ Դավիթ Համբարձումյանի գործով 2019 թվա</w:t>
      </w:r>
      <w:r w:rsidR="00BB4CBA" w:rsidRPr="003D2952">
        <w:rPr>
          <w:rFonts w:ascii="GHEA Grapalat" w:hAnsi="GHEA Grapalat"/>
          <w:sz w:val="24"/>
          <w:szCs w:val="24"/>
        </w:rPr>
        <w:softHyphen/>
      </w:r>
      <w:r w:rsidRPr="003D2952">
        <w:rPr>
          <w:rFonts w:ascii="GHEA Grapalat" w:hAnsi="GHEA Grapalat"/>
          <w:sz w:val="24"/>
          <w:szCs w:val="24"/>
        </w:rPr>
        <w:t>կա</w:t>
      </w:r>
      <w:r w:rsidR="00BB4CBA" w:rsidRPr="003D2952">
        <w:rPr>
          <w:rFonts w:ascii="GHEA Grapalat" w:hAnsi="GHEA Grapalat"/>
          <w:sz w:val="24"/>
          <w:szCs w:val="24"/>
        </w:rPr>
        <w:softHyphen/>
      </w:r>
      <w:r w:rsidRPr="003D2952">
        <w:rPr>
          <w:rFonts w:ascii="GHEA Grapalat" w:hAnsi="GHEA Grapalat"/>
          <w:sz w:val="24"/>
          <w:szCs w:val="24"/>
        </w:rPr>
        <w:t>նի նոյեմբերի 7-ի թիվ ԵԴ/0700/06/18 և այլ որոշումներին), ըստ էության ներառված են եղել նաև պաշտպանության կողմից ներկայացված վճռաբեկ բողոքում, ինչի վերաբերյալ Վճռաբեկ դատարա</w:t>
      </w:r>
      <w:r w:rsidR="00BB4CBA" w:rsidRPr="003D2952">
        <w:rPr>
          <w:rFonts w:ascii="GHEA Grapalat" w:hAnsi="GHEA Grapalat"/>
          <w:sz w:val="24"/>
          <w:szCs w:val="24"/>
        </w:rPr>
        <w:softHyphen/>
      </w:r>
      <w:r w:rsidRPr="003D2952">
        <w:rPr>
          <w:rFonts w:ascii="GHEA Grapalat" w:hAnsi="GHEA Grapalat"/>
          <w:sz w:val="24"/>
          <w:szCs w:val="24"/>
        </w:rPr>
        <w:t xml:space="preserve">նի 2022 թվականի հունվարի 22-ի թիվ ԵԴ/0777/06/21 որոշմամբ՝ Վերաքննիչ քրեական դատարանի՝ 2021 թվականի նոյեմբերի 8-ի որոշման դեմ մեղադրյալ </w:t>
      </w:r>
      <w:r w:rsidR="00717193" w:rsidRPr="003D2952">
        <w:rPr>
          <w:rFonts w:ascii="GHEA Grapalat" w:hAnsi="GHEA Grapalat"/>
          <w:sz w:val="24"/>
          <w:szCs w:val="24"/>
        </w:rPr>
        <w:t>Է</w:t>
      </w:r>
      <w:r w:rsidRPr="003D2952">
        <w:rPr>
          <w:rFonts w:ascii="GHEA Grapalat" w:hAnsi="GHEA Grapalat"/>
          <w:sz w:val="24"/>
          <w:szCs w:val="24"/>
        </w:rPr>
        <w:t>դուարդ Ռազմիկի Բե</w:t>
      </w:r>
      <w:r w:rsidR="00717193" w:rsidRPr="003D2952">
        <w:rPr>
          <w:rFonts w:ascii="GHEA Grapalat" w:hAnsi="GHEA Grapalat"/>
          <w:sz w:val="24"/>
          <w:szCs w:val="24"/>
        </w:rPr>
        <w:t>յ</w:t>
      </w:r>
      <w:r w:rsidRPr="003D2952">
        <w:rPr>
          <w:rFonts w:ascii="GHEA Grapalat" w:hAnsi="GHEA Grapalat"/>
          <w:sz w:val="24"/>
          <w:szCs w:val="24"/>
        </w:rPr>
        <w:t>բությանի պաշտպան</w:t>
      </w:r>
      <w:r w:rsidR="00BB4CBA" w:rsidRPr="003D2952">
        <w:rPr>
          <w:rFonts w:ascii="GHEA Grapalat" w:hAnsi="GHEA Grapalat"/>
          <w:sz w:val="24"/>
          <w:szCs w:val="24"/>
        </w:rPr>
        <w:softHyphen/>
      </w:r>
      <w:r w:rsidRPr="003D2952">
        <w:rPr>
          <w:rFonts w:ascii="GHEA Grapalat" w:hAnsi="GHEA Grapalat"/>
          <w:sz w:val="24"/>
          <w:szCs w:val="24"/>
        </w:rPr>
        <w:t>ներ Ր</w:t>
      </w:r>
      <w:r w:rsidR="00BB4CBA" w:rsidRPr="003D2952">
        <w:rPr>
          <w:rFonts w:ascii="GHEA Grapalat" w:hAnsi="GHEA Grapalat"/>
          <w:sz w:val="24"/>
          <w:szCs w:val="24"/>
        </w:rPr>
        <w:t>.</w:t>
      </w:r>
      <w:r w:rsidRPr="003D2952">
        <w:rPr>
          <w:rFonts w:ascii="GHEA Grapalat" w:hAnsi="GHEA Grapalat"/>
          <w:sz w:val="24"/>
          <w:szCs w:val="24"/>
        </w:rPr>
        <w:t>Ասլանյանի և Ա</w:t>
      </w:r>
      <w:r w:rsidR="00BB4CBA" w:rsidRPr="003D2952">
        <w:rPr>
          <w:rFonts w:ascii="GHEA Grapalat" w:hAnsi="GHEA Grapalat"/>
          <w:sz w:val="24"/>
          <w:szCs w:val="24"/>
        </w:rPr>
        <w:t>.</w:t>
      </w:r>
      <w:r w:rsidRPr="003D2952">
        <w:rPr>
          <w:rFonts w:ascii="GHEA Grapalat" w:hAnsi="GHEA Grapalat"/>
          <w:sz w:val="24"/>
          <w:szCs w:val="24"/>
        </w:rPr>
        <w:t>Խաչատրյանի վճռաբեկ բողո</w:t>
      </w:r>
      <w:r w:rsidR="00BB4CBA" w:rsidRPr="003D2952">
        <w:rPr>
          <w:rFonts w:ascii="GHEA Grapalat" w:hAnsi="GHEA Grapalat"/>
          <w:sz w:val="24"/>
          <w:szCs w:val="24"/>
        </w:rPr>
        <w:t>ք</w:t>
      </w:r>
      <w:r w:rsidRPr="003D2952">
        <w:rPr>
          <w:rFonts w:ascii="GHEA Grapalat" w:hAnsi="GHEA Grapalat"/>
          <w:sz w:val="24"/>
          <w:szCs w:val="24"/>
        </w:rPr>
        <w:t>ը վարույթ ընդունելը մերժվել է: Այսինքն՝ առնվազն այդ պահին Վճռաբեկ դատարանը ևս օրենքի միատեսակ կիրառության և մարդու իրավունք</w:t>
      </w:r>
      <w:r w:rsidR="00FB6037" w:rsidRPr="003D2952">
        <w:rPr>
          <w:rFonts w:ascii="GHEA Grapalat" w:hAnsi="GHEA Grapalat"/>
          <w:sz w:val="24"/>
          <w:szCs w:val="24"/>
        </w:rPr>
        <w:softHyphen/>
      </w:r>
      <w:r w:rsidRPr="003D2952">
        <w:rPr>
          <w:rFonts w:ascii="GHEA Grapalat" w:hAnsi="GHEA Grapalat"/>
          <w:sz w:val="24"/>
          <w:szCs w:val="24"/>
        </w:rPr>
        <w:t>ների և ազատությունների հիմնարար խախտման խնդիր չէր տեսել, ինչը հաշվի էր առել Բարձրագույն դատական խորհուրդը ԲԴԽ-61-Ո-Կ-13 գործով կարգապահական վարույթը լուծելիս:</w:t>
      </w:r>
    </w:p>
    <w:p w14:paraId="0E15B766" w14:textId="261FB2FC" w:rsidR="00245192" w:rsidRPr="003D2952" w:rsidRDefault="00245192" w:rsidP="00FB6037">
      <w:pPr>
        <w:ind w:right="-5" w:firstLine="630"/>
        <w:rPr>
          <w:rFonts w:ascii="GHEA Grapalat" w:hAnsi="GHEA Grapalat"/>
          <w:sz w:val="24"/>
          <w:szCs w:val="24"/>
        </w:rPr>
      </w:pPr>
      <w:r w:rsidRPr="003D2952">
        <w:rPr>
          <w:rFonts w:ascii="GHEA Grapalat" w:hAnsi="GHEA Grapalat"/>
          <w:sz w:val="24"/>
          <w:szCs w:val="24"/>
        </w:rPr>
        <w:t>Ինչ վերաբերում է Լիազոր մարմնի այն դիրքորոշմանը, որ այս երկու գործերն ունեն առանցքա</w:t>
      </w:r>
      <w:r w:rsidR="000D4F74" w:rsidRPr="003D2952">
        <w:rPr>
          <w:rFonts w:ascii="GHEA Grapalat" w:hAnsi="GHEA Grapalat"/>
          <w:sz w:val="24"/>
          <w:szCs w:val="24"/>
        </w:rPr>
        <w:softHyphen/>
      </w:r>
      <w:r w:rsidRPr="003D2952">
        <w:rPr>
          <w:rFonts w:ascii="GHEA Grapalat" w:hAnsi="GHEA Grapalat"/>
          <w:sz w:val="24"/>
          <w:szCs w:val="24"/>
        </w:rPr>
        <w:t>յին տարբերություն, մասնավորապես վերը նշված գործով դատավորն այնուամենայնիվ մեկնաբա</w:t>
      </w:r>
      <w:r w:rsidR="000D4F74" w:rsidRPr="003D2952">
        <w:rPr>
          <w:rFonts w:ascii="GHEA Grapalat" w:hAnsi="GHEA Grapalat"/>
          <w:sz w:val="24"/>
          <w:szCs w:val="24"/>
        </w:rPr>
        <w:softHyphen/>
      </w:r>
      <w:r w:rsidRPr="003D2952">
        <w:rPr>
          <w:rFonts w:ascii="GHEA Grapalat" w:hAnsi="GHEA Grapalat"/>
          <w:sz w:val="24"/>
          <w:szCs w:val="24"/>
        </w:rPr>
        <w:t>նել և անդրադարձ է կատարել Վճռաբեկ դատարանի կայացրած նախադեպային որոշմանը՝ հիմնավորելով դրանից շեղվելը, ապա հարկ է նշել, որ՝</w:t>
      </w:r>
    </w:p>
    <w:p w14:paraId="722976C7" w14:textId="50EBB4F1" w:rsidR="00245192" w:rsidRPr="003D2952" w:rsidRDefault="00717193" w:rsidP="00FB6037">
      <w:pPr>
        <w:ind w:right="-5" w:firstLine="630"/>
        <w:rPr>
          <w:rFonts w:ascii="GHEA Grapalat" w:hAnsi="GHEA Grapalat"/>
          <w:sz w:val="24"/>
          <w:szCs w:val="24"/>
        </w:rPr>
      </w:pPr>
      <w:r w:rsidRPr="003D2952">
        <w:rPr>
          <w:rFonts w:ascii="GHEA Grapalat" w:hAnsi="GHEA Grapalat"/>
          <w:sz w:val="24"/>
          <w:szCs w:val="24"/>
        </w:rPr>
        <w:t>Ն</w:t>
      </w:r>
      <w:r w:rsidR="00245192" w:rsidRPr="003D2952">
        <w:rPr>
          <w:rFonts w:ascii="GHEA Grapalat" w:hAnsi="GHEA Grapalat"/>
          <w:sz w:val="24"/>
          <w:szCs w:val="24"/>
        </w:rPr>
        <w:t>ախ</w:t>
      </w:r>
      <w:r w:rsidR="00AB5528" w:rsidRPr="003D2952">
        <w:rPr>
          <w:rFonts w:ascii="GHEA Grapalat" w:hAnsi="GHEA Grapalat"/>
          <w:sz w:val="24"/>
          <w:szCs w:val="24"/>
        </w:rPr>
        <w:t>.</w:t>
      </w:r>
      <w:r w:rsidRPr="003D2952">
        <w:rPr>
          <w:rFonts w:ascii="GHEA Grapalat" w:hAnsi="GHEA Grapalat"/>
          <w:sz w:val="24"/>
          <w:szCs w:val="24"/>
        </w:rPr>
        <w:t xml:space="preserve"> </w:t>
      </w:r>
      <w:r w:rsidR="00245192" w:rsidRPr="003D2952">
        <w:rPr>
          <w:rFonts w:ascii="GHEA Grapalat" w:hAnsi="GHEA Grapalat"/>
          <w:sz w:val="24"/>
          <w:szCs w:val="24"/>
        </w:rPr>
        <w:t>դատավոր Արմեն Դանիելյանը, ըստ ԲԴԽ-61-Ո-Կ-13 գործով Բարձրագույն դատական խորհրդի վերջնական որոշման ուսումնասիրության, ոչ թե մեկնաբանել էր Վճռաբեկ դատարանի կայացրած նախադեպային որոշումից շեղվելու պատճառները, այլ անդրադարձել էր վարույթի մասնա</w:t>
      </w:r>
      <w:r w:rsidR="00FB6037" w:rsidRPr="003D2952">
        <w:rPr>
          <w:rFonts w:ascii="GHEA Grapalat" w:hAnsi="GHEA Grapalat"/>
          <w:sz w:val="24"/>
          <w:szCs w:val="24"/>
        </w:rPr>
        <w:softHyphen/>
      </w:r>
      <w:r w:rsidR="00245192" w:rsidRPr="003D2952">
        <w:rPr>
          <w:rFonts w:ascii="GHEA Grapalat" w:hAnsi="GHEA Grapalat"/>
          <w:sz w:val="24"/>
          <w:szCs w:val="24"/>
        </w:rPr>
        <w:t>կից բողոքաբերի փաստարկին: Ուստի անհրաժեշտ է տարբերակել դատարանի կողմից վարույթի մասնակցի փաստարկներին անդրադառնալը, որը կարող է համահունչ լինել Վճռաբեկ դատարանի որևէ դիրքորոշման հետ, և Դատական օրենսգրքի 10-րդ հոդվածի 4-րդ մասով սահմանված պարտականությունը կատարելը:</w:t>
      </w:r>
    </w:p>
    <w:p w14:paraId="3BBEAF5F" w14:textId="1DDDEEE8" w:rsidR="00245192" w:rsidRPr="003D2952" w:rsidRDefault="00245192" w:rsidP="00FB6037">
      <w:pPr>
        <w:ind w:right="-5" w:firstLine="630"/>
        <w:rPr>
          <w:rFonts w:ascii="GHEA Grapalat" w:hAnsi="GHEA Grapalat"/>
          <w:sz w:val="24"/>
          <w:szCs w:val="24"/>
        </w:rPr>
      </w:pPr>
      <w:r w:rsidRPr="003D2952">
        <w:rPr>
          <w:rFonts w:ascii="GHEA Grapalat" w:hAnsi="GHEA Grapalat"/>
          <w:sz w:val="24"/>
          <w:szCs w:val="24"/>
        </w:rPr>
        <w:t>Երկրորդ</w:t>
      </w:r>
      <w:r w:rsidR="00AB5528" w:rsidRPr="003D2952">
        <w:rPr>
          <w:rFonts w:ascii="GHEA Grapalat" w:hAnsi="GHEA Grapalat"/>
          <w:sz w:val="24"/>
          <w:szCs w:val="24"/>
        </w:rPr>
        <w:t>.</w:t>
      </w:r>
      <w:r w:rsidRPr="003D2952">
        <w:rPr>
          <w:rFonts w:ascii="GHEA Grapalat" w:hAnsi="GHEA Grapalat"/>
          <w:sz w:val="24"/>
          <w:szCs w:val="24"/>
        </w:rPr>
        <w:t xml:space="preserve"> Բարձրագույն դատական խորհուրդը, անկախ դատավորի կողմից Վճռաբեկ դատարանի նախադեպային որոշումից շեղվելու վերաբերյալ հիմնավորումներ ներկայացնելու հանգա</w:t>
      </w:r>
      <w:r w:rsidR="00FB6037" w:rsidRPr="003D2952">
        <w:rPr>
          <w:rFonts w:ascii="GHEA Grapalat" w:hAnsi="GHEA Grapalat"/>
          <w:sz w:val="24"/>
          <w:szCs w:val="24"/>
        </w:rPr>
        <w:softHyphen/>
      </w:r>
      <w:r w:rsidRPr="003D2952">
        <w:rPr>
          <w:rFonts w:ascii="GHEA Grapalat" w:hAnsi="GHEA Grapalat"/>
          <w:sz w:val="24"/>
          <w:szCs w:val="24"/>
        </w:rPr>
        <w:t>ման</w:t>
      </w:r>
      <w:r w:rsidR="00FB6037" w:rsidRPr="003D2952">
        <w:rPr>
          <w:rFonts w:ascii="GHEA Grapalat" w:hAnsi="GHEA Grapalat"/>
          <w:sz w:val="24"/>
          <w:szCs w:val="24"/>
        </w:rPr>
        <w:softHyphen/>
      </w:r>
      <w:r w:rsidRPr="003D2952">
        <w:rPr>
          <w:rFonts w:ascii="GHEA Grapalat" w:hAnsi="GHEA Grapalat"/>
          <w:sz w:val="24"/>
          <w:szCs w:val="24"/>
        </w:rPr>
        <w:t>քի, արձանագրել է, որ վերաքննիչ դատարանի կողմից վերաբերելի իրավակարգավորումների շրջա</w:t>
      </w:r>
      <w:r w:rsidR="00FB6037" w:rsidRPr="003D2952">
        <w:rPr>
          <w:rFonts w:ascii="GHEA Grapalat" w:hAnsi="GHEA Grapalat"/>
          <w:sz w:val="24"/>
          <w:szCs w:val="24"/>
        </w:rPr>
        <w:softHyphen/>
      </w:r>
      <w:r w:rsidRPr="003D2952">
        <w:rPr>
          <w:rFonts w:ascii="GHEA Grapalat" w:hAnsi="GHEA Grapalat"/>
          <w:sz w:val="24"/>
          <w:szCs w:val="24"/>
        </w:rPr>
        <w:t>նակում համապատասխան որոշումներ կայացնելը չի կարող սահմանափակվել քրեական գործով մինչդատական վարույթի ավարտման, այդ թվում՝ նաև գործն ըստ էության քննող դատարանի կողմից խափանման միջոցի վերաբերյալ նոր որոշում կայացնելու պատճառաբանությամբ:</w:t>
      </w:r>
    </w:p>
    <w:p w14:paraId="1D5AABC0" w14:textId="654CFA0B" w:rsidR="00245192" w:rsidRPr="003D2952" w:rsidRDefault="00245192" w:rsidP="00FB6037">
      <w:pPr>
        <w:ind w:right="-5" w:firstLine="630"/>
        <w:rPr>
          <w:rFonts w:ascii="GHEA Grapalat" w:hAnsi="GHEA Grapalat"/>
          <w:sz w:val="24"/>
          <w:szCs w:val="24"/>
        </w:rPr>
      </w:pPr>
      <w:r w:rsidRPr="003D2952">
        <w:rPr>
          <w:rFonts w:ascii="GHEA Grapalat" w:hAnsi="GHEA Grapalat"/>
          <w:sz w:val="24"/>
          <w:szCs w:val="24"/>
        </w:rPr>
        <w:t xml:space="preserve">Հակառակ մոտեցման պարագայում, եթե ըստ Լիազոր մարմնի՝ Բարձրագույն դատական խորհուրդը Վերաքննիչ դատարանի դատավոր Արմեն Դանիելյանի կայացրած դատական ակտն իրավաչափ է համարել զուտ այն հանգամանքով պայմանավորված, որ </w:t>
      </w:r>
      <w:r w:rsidRPr="003D2952">
        <w:rPr>
          <w:rFonts w:ascii="GHEA Grapalat" w:hAnsi="GHEA Grapalat"/>
          <w:sz w:val="24"/>
          <w:szCs w:val="24"/>
        </w:rPr>
        <w:lastRenderedPageBreak/>
        <w:t>մեկնաբանել է Վճռաբեկ դատարանի նախադեպային դիրքորոշումից շեղվելու հանգամանքը, ապա ստացվում է, որ այսուհետ Վերաքննիչ դատարանը կարող է բեկանել ստորադաս դատարանի դատական ակտը քրեական գործով մինչդատական վարույթ</w:t>
      </w:r>
      <w:r w:rsidR="00BE7C2D" w:rsidRPr="003D2952">
        <w:rPr>
          <w:rFonts w:ascii="GHEA Grapalat" w:hAnsi="GHEA Grapalat"/>
          <w:sz w:val="24"/>
          <w:szCs w:val="24"/>
        </w:rPr>
        <w:t>ն</w:t>
      </w:r>
      <w:r w:rsidRPr="003D2952">
        <w:rPr>
          <w:rFonts w:ascii="GHEA Grapalat" w:hAnsi="GHEA Grapalat"/>
          <w:sz w:val="24"/>
          <w:szCs w:val="24"/>
        </w:rPr>
        <w:t xml:space="preserve"> ավարտված, այդ թվում՝ նաև գործն ըստ էության քննող դատարանի կողմից խափանման միջոցի վերաբերյալ նոր որոշում կայացված լինելու պայմաններում, եթե որևէ կերպ մեկնաբանել է Վճռաբեկ դատարանի նախադեպային դիրքորոշումից շեղվելու հանգամանքը, որպիսի տրամաբանություն</w:t>
      </w:r>
      <w:r w:rsidR="00BE7C2D" w:rsidRPr="003D2952">
        <w:rPr>
          <w:rFonts w:ascii="GHEA Grapalat" w:hAnsi="GHEA Grapalat"/>
          <w:sz w:val="24"/>
          <w:szCs w:val="24"/>
        </w:rPr>
        <w:t>ն</w:t>
      </w:r>
      <w:r w:rsidRPr="003D2952">
        <w:rPr>
          <w:rFonts w:ascii="GHEA Grapalat" w:hAnsi="GHEA Grapalat"/>
          <w:sz w:val="24"/>
          <w:szCs w:val="24"/>
        </w:rPr>
        <w:t xml:space="preserve"> ուղղակիորեն արժեզրկում է Վճռաբեկ դատարանի նախադեպային դիրքո</w:t>
      </w:r>
      <w:r w:rsidR="00116D3C" w:rsidRPr="003D2952">
        <w:rPr>
          <w:rFonts w:ascii="GHEA Grapalat" w:hAnsi="GHEA Grapalat"/>
          <w:sz w:val="24"/>
          <w:szCs w:val="24"/>
        </w:rPr>
        <w:softHyphen/>
      </w:r>
      <w:r w:rsidRPr="003D2952">
        <w:rPr>
          <w:rFonts w:ascii="GHEA Grapalat" w:hAnsi="GHEA Grapalat"/>
          <w:sz w:val="24"/>
          <w:szCs w:val="24"/>
        </w:rPr>
        <w:t>րո</w:t>
      </w:r>
      <w:r w:rsidR="00116D3C" w:rsidRPr="003D2952">
        <w:rPr>
          <w:rFonts w:ascii="GHEA Grapalat" w:hAnsi="GHEA Grapalat"/>
          <w:sz w:val="24"/>
          <w:szCs w:val="24"/>
        </w:rPr>
        <w:softHyphen/>
      </w:r>
      <w:r w:rsidRPr="003D2952">
        <w:rPr>
          <w:rFonts w:ascii="GHEA Grapalat" w:hAnsi="GHEA Grapalat"/>
          <w:sz w:val="24"/>
          <w:szCs w:val="24"/>
        </w:rPr>
        <w:t>շումները և դրանց հետևելու անհրաժեշտությունը:</w:t>
      </w:r>
    </w:p>
    <w:p w14:paraId="3A7BAF3B" w14:textId="55216192" w:rsidR="00245192" w:rsidRPr="003D2952" w:rsidRDefault="00245192" w:rsidP="00FB6037">
      <w:pPr>
        <w:ind w:right="-5" w:firstLine="630"/>
        <w:rPr>
          <w:rFonts w:ascii="GHEA Grapalat" w:hAnsi="GHEA Grapalat"/>
          <w:sz w:val="24"/>
          <w:szCs w:val="24"/>
        </w:rPr>
      </w:pPr>
      <w:r w:rsidRPr="003D2952">
        <w:rPr>
          <w:rFonts w:ascii="GHEA Grapalat" w:hAnsi="GHEA Grapalat"/>
          <w:sz w:val="24"/>
          <w:szCs w:val="24"/>
        </w:rPr>
        <w:t>Այս առումով, հարկ է նշել, որ Դատական օրենսգրքի 10-րդ հոդվածի 4-րդ մասի իմաստն այն է, որ ստորադաս դատարանները կարող են շեղվել Վճռաբեկ դատարանի նախադեպային դիրքորոշու</w:t>
      </w:r>
      <w:r w:rsidR="00116D3C" w:rsidRPr="003D2952">
        <w:rPr>
          <w:rFonts w:ascii="GHEA Grapalat" w:hAnsi="GHEA Grapalat"/>
          <w:sz w:val="24"/>
          <w:szCs w:val="24"/>
        </w:rPr>
        <w:softHyphen/>
      </w:r>
      <w:r w:rsidRPr="003D2952">
        <w:rPr>
          <w:rFonts w:ascii="GHEA Grapalat" w:hAnsi="GHEA Grapalat"/>
          <w:sz w:val="24"/>
          <w:szCs w:val="24"/>
        </w:rPr>
        <w:t>մից, եթե հիմնավորում են, որ տվյալ դեպքում առկա չեն նույնանման փաստեր, հետևաբար՝ օրենքի մեկնաբանությունը չի հակասում Վճռաբեկ դատարանի կողմից կոնկրետ նորմին տրված մեկ</w:t>
      </w:r>
      <w:r w:rsidR="00116D3C" w:rsidRPr="003D2952">
        <w:rPr>
          <w:rFonts w:ascii="GHEA Grapalat" w:hAnsi="GHEA Grapalat"/>
          <w:sz w:val="24"/>
          <w:szCs w:val="24"/>
        </w:rPr>
        <w:softHyphen/>
      </w:r>
      <w:r w:rsidRPr="003D2952">
        <w:rPr>
          <w:rFonts w:ascii="GHEA Grapalat" w:hAnsi="GHEA Grapalat"/>
          <w:sz w:val="24"/>
          <w:szCs w:val="24"/>
        </w:rPr>
        <w:t>նա</w:t>
      </w:r>
      <w:r w:rsidR="00116D3C" w:rsidRPr="003D2952">
        <w:rPr>
          <w:rFonts w:ascii="GHEA Grapalat" w:hAnsi="GHEA Grapalat"/>
          <w:sz w:val="24"/>
          <w:szCs w:val="24"/>
        </w:rPr>
        <w:softHyphen/>
      </w:r>
      <w:r w:rsidR="00116D3C" w:rsidRPr="003D2952">
        <w:rPr>
          <w:rFonts w:ascii="GHEA Grapalat" w:hAnsi="GHEA Grapalat"/>
          <w:sz w:val="24"/>
          <w:szCs w:val="24"/>
        </w:rPr>
        <w:softHyphen/>
      </w:r>
      <w:r w:rsidRPr="003D2952">
        <w:rPr>
          <w:rFonts w:ascii="GHEA Grapalat" w:hAnsi="GHEA Grapalat"/>
          <w:sz w:val="24"/>
          <w:szCs w:val="24"/>
        </w:rPr>
        <w:t>բանությանը, կամ ստորադաս դատարանը գտել է, որ առկա է իրավունքի զարգացման խնդիր, որով պայմանավորված անհրաժեշտ է գտել շեղվել Վճռաբեկ դատարանի նախադեպային դիրքորոշումից:</w:t>
      </w:r>
    </w:p>
    <w:p w14:paraId="35FE330A" w14:textId="7CA8F541" w:rsidR="00245192" w:rsidRPr="003D2952" w:rsidRDefault="00245192" w:rsidP="00FB6037">
      <w:pPr>
        <w:ind w:right="-5" w:firstLine="630"/>
        <w:rPr>
          <w:rFonts w:ascii="GHEA Grapalat" w:hAnsi="GHEA Grapalat"/>
          <w:sz w:val="24"/>
          <w:szCs w:val="24"/>
        </w:rPr>
      </w:pPr>
      <w:r w:rsidRPr="003D2952">
        <w:rPr>
          <w:rFonts w:ascii="GHEA Grapalat" w:hAnsi="GHEA Grapalat"/>
          <w:sz w:val="24"/>
          <w:szCs w:val="24"/>
        </w:rPr>
        <w:t>Ամեն դեպքում, ստորադաս դատարանի հիմնավորումները կարող են համարվել ոչ բավարար, հետևաբար դառնալ բեկանման հիմք Վճռաբեկ դատարանի նախադեպային դիրքորոշումից շեղվելու պատճառաբանությամբ: Այսինքն՝ դատական ակտի իրավաչափությունը չի չափվում այն հանգամանքով, թե արդյոք ներկայացված է հիմնավորում Վճռաբեկ դատարանի նախադեպային դիրքորոշումից շեղվելու մասով, թե</w:t>
      </w:r>
      <w:r w:rsidR="00ED0AB0" w:rsidRPr="003D2952">
        <w:rPr>
          <w:rFonts w:ascii="GHEA Grapalat" w:hAnsi="GHEA Grapalat"/>
          <w:sz w:val="24"/>
          <w:szCs w:val="24"/>
        </w:rPr>
        <w:t>՝</w:t>
      </w:r>
      <w:r w:rsidRPr="003D2952">
        <w:rPr>
          <w:rFonts w:ascii="GHEA Grapalat" w:hAnsi="GHEA Grapalat"/>
          <w:sz w:val="24"/>
          <w:szCs w:val="24"/>
        </w:rPr>
        <w:t xml:space="preserve"> ոչ:</w:t>
      </w:r>
    </w:p>
    <w:p w14:paraId="73F8E0D8" w14:textId="78D5A8EF" w:rsidR="00245192" w:rsidRPr="003D2952" w:rsidRDefault="00245192" w:rsidP="00ED0AB0">
      <w:pPr>
        <w:ind w:right="-5" w:firstLine="630"/>
        <w:rPr>
          <w:rFonts w:ascii="GHEA Grapalat" w:hAnsi="GHEA Grapalat"/>
          <w:sz w:val="24"/>
          <w:szCs w:val="24"/>
        </w:rPr>
      </w:pPr>
      <w:r w:rsidRPr="003D2952">
        <w:rPr>
          <w:rFonts w:ascii="GHEA Grapalat" w:hAnsi="GHEA Grapalat"/>
          <w:sz w:val="24"/>
          <w:szCs w:val="24"/>
        </w:rPr>
        <w:t>Ուստի, Բարձրագույն դատական խորհուրդը քրեական գործով մինչդատական վարույթը ավարտված և միաժամանակ գործն ըստ էության քննող դատարանի կողմից խափանման միջոցի վե</w:t>
      </w:r>
      <w:r w:rsidR="00ED0AB0" w:rsidRPr="003D2952">
        <w:rPr>
          <w:rFonts w:ascii="GHEA Grapalat" w:hAnsi="GHEA Grapalat"/>
          <w:sz w:val="24"/>
          <w:szCs w:val="24"/>
        </w:rPr>
        <w:softHyphen/>
      </w:r>
      <w:r w:rsidRPr="003D2952">
        <w:rPr>
          <w:rFonts w:ascii="GHEA Grapalat" w:hAnsi="GHEA Grapalat"/>
          <w:sz w:val="24"/>
          <w:szCs w:val="24"/>
        </w:rPr>
        <w:t>րաբերյալ նոր որոշում կայացված լինելու պայմաններում վերաքննիչ դատարանի կողմից ստորադաս դատարանի դատական ակտը բեկանելը չի համարել ոչ իրավաչափ՝ անկախ Վճռաբեկ դատա</w:t>
      </w:r>
      <w:r w:rsidR="00ED0AB0" w:rsidRPr="003D2952">
        <w:rPr>
          <w:rFonts w:ascii="GHEA Grapalat" w:hAnsi="GHEA Grapalat"/>
          <w:sz w:val="24"/>
          <w:szCs w:val="24"/>
        </w:rPr>
        <w:softHyphen/>
      </w:r>
      <w:r w:rsidRPr="003D2952">
        <w:rPr>
          <w:rFonts w:ascii="GHEA Grapalat" w:hAnsi="GHEA Grapalat"/>
          <w:sz w:val="24"/>
          <w:szCs w:val="24"/>
        </w:rPr>
        <w:t>րա</w:t>
      </w:r>
      <w:r w:rsidR="00ED0AB0" w:rsidRPr="003D2952">
        <w:rPr>
          <w:rFonts w:ascii="GHEA Grapalat" w:hAnsi="GHEA Grapalat"/>
          <w:sz w:val="24"/>
          <w:szCs w:val="24"/>
        </w:rPr>
        <w:softHyphen/>
      </w:r>
      <w:r w:rsidRPr="003D2952">
        <w:rPr>
          <w:rFonts w:ascii="GHEA Grapalat" w:hAnsi="GHEA Grapalat"/>
          <w:sz w:val="24"/>
          <w:szCs w:val="24"/>
        </w:rPr>
        <w:t>նի նախադեպային որոշումից շեղվելու վերաբերյալ հիմնավորումներ ներկայացնելու հանգա</w:t>
      </w:r>
      <w:r w:rsidR="00ED0AB0" w:rsidRPr="003D2952">
        <w:rPr>
          <w:rFonts w:ascii="GHEA Grapalat" w:hAnsi="GHEA Grapalat"/>
          <w:sz w:val="24"/>
          <w:szCs w:val="24"/>
        </w:rPr>
        <w:softHyphen/>
      </w:r>
      <w:r w:rsidRPr="003D2952">
        <w:rPr>
          <w:rFonts w:ascii="GHEA Grapalat" w:hAnsi="GHEA Grapalat"/>
          <w:sz w:val="24"/>
          <w:szCs w:val="24"/>
        </w:rPr>
        <w:t>մանքի, ինչը ցույց է տալիս, որ թիվ ԵԴ/0700/06/18 գործով Վճռաբեկ դատարանի իրավակիրառ պրակ</w:t>
      </w:r>
      <w:r w:rsidR="00ED0AB0" w:rsidRPr="003D2952">
        <w:rPr>
          <w:rFonts w:ascii="GHEA Grapalat" w:hAnsi="GHEA Grapalat"/>
          <w:sz w:val="24"/>
          <w:szCs w:val="24"/>
        </w:rPr>
        <w:softHyphen/>
      </w:r>
      <w:r w:rsidRPr="003D2952">
        <w:rPr>
          <w:rFonts w:ascii="GHEA Grapalat" w:hAnsi="GHEA Grapalat"/>
          <w:sz w:val="24"/>
          <w:szCs w:val="24"/>
        </w:rPr>
        <w:t>տի</w:t>
      </w:r>
      <w:r w:rsidR="00ED0AB0" w:rsidRPr="003D2952">
        <w:rPr>
          <w:rFonts w:ascii="GHEA Grapalat" w:hAnsi="GHEA Grapalat"/>
          <w:sz w:val="24"/>
          <w:szCs w:val="24"/>
        </w:rPr>
        <w:softHyphen/>
      </w:r>
      <w:r w:rsidR="00ED0AB0" w:rsidRPr="003D2952">
        <w:rPr>
          <w:rFonts w:ascii="GHEA Grapalat" w:hAnsi="GHEA Grapalat"/>
          <w:sz w:val="24"/>
          <w:szCs w:val="24"/>
        </w:rPr>
        <w:softHyphen/>
      </w:r>
      <w:r w:rsidRPr="003D2952">
        <w:rPr>
          <w:rFonts w:ascii="GHEA Grapalat" w:hAnsi="GHEA Grapalat"/>
          <w:sz w:val="24"/>
          <w:szCs w:val="24"/>
        </w:rPr>
        <w:t>կայից միանշանակորեն չէր բխում, որ նշված պայմանների դեպքում Վերաքննիչ դատարա</w:t>
      </w:r>
      <w:r w:rsidR="00ED0AB0" w:rsidRPr="003D2952">
        <w:rPr>
          <w:rFonts w:ascii="GHEA Grapalat" w:hAnsi="GHEA Grapalat"/>
          <w:sz w:val="24"/>
          <w:szCs w:val="24"/>
        </w:rPr>
        <w:softHyphen/>
      </w:r>
      <w:r w:rsidRPr="003D2952">
        <w:rPr>
          <w:rFonts w:ascii="GHEA Grapalat" w:hAnsi="GHEA Grapalat"/>
          <w:sz w:val="24"/>
          <w:szCs w:val="24"/>
        </w:rPr>
        <w:t>նը լիազորված չէ բեկանել ստորադաս դատարանի դատական ակտը, որպիսի պարտադիր պահանջ սահմանվել է միայն թիվ ԵԴ1/0138/06/23 գործով Վճռաբեկ դատարանի որոշմամբ:</w:t>
      </w:r>
    </w:p>
    <w:p w14:paraId="2DD6B2FC" w14:textId="14F2F445" w:rsidR="00245192" w:rsidRPr="003D2952" w:rsidRDefault="00245192" w:rsidP="00ED0AB0">
      <w:pPr>
        <w:ind w:right="-5" w:firstLine="630"/>
        <w:rPr>
          <w:rFonts w:ascii="GHEA Grapalat" w:hAnsi="GHEA Grapalat"/>
          <w:sz w:val="24"/>
          <w:szCs w:val="24"/>
        </w:rPr>
      </w:pPr>
      <w:r w:rsidRPr="003D2952">
        <w:rPr>
          <w:rFonts w:ascii="GHEA Grapalat" w:hAnsi="GHEA Grapalat"/>
          <w:sz w:val="24"/>
          <w:szCs w:val="24"/>
        </w:rPr>
        <w:t>Թեև Վերաքննիչ դատարանն օրենքի իմաստով ուղիղ պարտականություն չի ունեցել հետևել Վճռաբեկ դատարանի կողմից ձևավորված իրավակիրառ պրակտիկային, այնուամենայնիվ, կարևոր ենք համարում Բարձրագույն դատական խորհրդին ներկայացնել պարզաբանում նաև այդ մասով:</w:t>
      </w:r>
    </w:p>
    <w:p w14:paraId="209D3269" w14:textId="77777777" w:rsidR="00245192" w:rsidRPr="003D2952" w:rsidRDefault="00245192" w:rsidP="00E03D84">
      <w:pPr>
        <w:ind w:right="-5" w:firstLine="630"/>
        <w:rPr>
          <w:rFonts w:ascii="GHEA Grapalat" w:hAnsi="GHEA Grapalat"/>
          <w:sz w:val="24"/>
          <w:szCs w:val="24"/>
        </w:rPr>
      </w:pPr>
      <w:r w:rsidRPr="003D2952">
        <w:rPr>
          <w:rFonts w:ascii="GHEA Grapalat" w:hAnsi="GHEA Grapalat"/>
          <w:sz w:val="24"/>
          <w:szCs w:val="24"/>
        </w:rPr>
        <w:t xml:space="preserve">Այսպես, սույն դեպքում Վճռաբեկ դատարանը ԵԴ/0700/06/18 և ԵԱԴԴ/0023/06/17 դատական գործերով դատական ակտը բեկանելու իր լիազորությունը չի իրականացրել ոչ թե զուտ նշելով այն հանգամանքը, որ քրեական գործն ըստ էության քննության համար </w:t>
      </w:r>
      <w:r w:rsidRPr="003D2952">
        <w:rPr>
          <w:rFonts w:ascii="GHEA Grapalat" w:hAnsi="GHEA Grapalat"/>
          <w:sz w:val="24"/>
          <w:szCs w:val="24"/>
        </w:rPr>
        <w:lastRenderedPageBreak/>
        <w:t>ուղարկված է Երևան քաղաքի առաջին ատյանի ընդհանուր իրավասության դատարան, այլ պատճառաբանել է, որ բողոքարկված դատական ակտերը չեն կարող բեկանվել, քանի որ դրանք եղել են ժամանակավոր և կորցրել իրենց իրավական նշանակությունը:</w:t>
      </w:r>
    </w:p>
    <w:p w14:paraId="49A396D9" w14:textId="37BECF70" w:rsidR="00245192" w:rsidRPr="003D2952" w:rsidRDefault="00245192" w:rsidP="00E03D84">
      <w:pPr>
        <w:ind w:right="-5" w:firstLine="630"/>
        <w:rPr>
          <w:rFonts w:ascii="GHEA Grapalat" w:hAnsi="GHEA Grapalat"/>
          <w:sz w:val="24"/>
          <w:szCs w:val="24"/>
        </w:rPr>
      </w:pPr>
      <w:r w:rsidRPr="003D2952">
        <w:rPr>
          <w:rFonts w:ascii="GHEA Grapalat" w:hAnsi="GHEA Grapalat"/>
          <w:sz w:val="24"/>
          <w:szCs w:val="24"/>
        </w:rPr>
        <w:t>Այսինքն՝ Վճռաբեկ դատարանը նշված գործերով դատական ակտը չբեկանելու իր լիազորությու</w:t>
      </w:r>
      <w:r w:rsidR="00ED0AB0" w:rsidRPr="003D2952">
        <w:rPr>
          <w:rFonts w:ascii="GHEA Grapalat" w:hAnsi="GHEA Grapalat"/>
          <w:sz w:val="24"/>
          <w:szCs w:val="24"/>
        </w:rPr>
        <w:softHyphen/>
      </w:r>
      <w:r w:rsidRPr="003D2952">
        <w:rPr>
          <w:rFonts w:ascii="GHEA Grapalat" w:hAnsi="GHEA Grapalat"/>
          <w:sz w:val="24"/>
          <w:szCs w:val="24"/>
        </w:rPr>
        <w:t>նը չի իրականացրել նաև այն հաշվառմամբ, որ բողոքարկված դատական ակտերը ժամանակա</w:t>
      </w:r>
      <w:r w:rsidR="00ED0AB0" w:rsidRPr="003D2952">
        <w:rPr>
          <w:rFonts w:ascii="GHEA Grapalat" w:hAnsi="GHEA Grapalat"/>
          <w:sz w:val="24"/>
          <w:szCs w:val="24"/>
        </w:rPr>
        <w:softHyphen/>
      </w:r>
      <w:r w:rsidRPr="003D2952">
        <w:rPr>
          <w:rFonts w:ascii="GHEA Grapalat" w:hAnsi="GHEA Grapalat"/>
          <w:sz w:val="24"/>
          <w:szCs w:val="24"/>
        </w:rPr>
        <w:t>վոր էին և միաժամանակ կորցրել էին իրենց իրավական նշանակությունը:</w:t>
      </w:r>
    </w:p>
    <w:p w14:paraId="23DEDF38" w14:textId="77777777" w:rsidR="00245192" w:rsidRPr="003D2952" w:rsidRDefault="00245192" w:rsidP="00E03D84">
      <w:pPr>
        <w:ind w:right="-5" w:firstLine="630"/>
        <w:rPr>
          <w:rFonts w:ascii="GHEA Grapalat" w:hAnsi="GHEA Grapalat"/>
          <w:sz w:val="24"/>
          <w:szCs w:val="24"/>
        </w:rPr>
      </w:pPr>
      <w:r w:rsidRPr="003D2952">
        <w:rPr>
          <w:rFonts w:ascii="GHEA Grapalat" w:hAnsi="GHEA Grapalat"/>
          <w:sz w:val="24"/>
          <w:szCs w:val="24"/>
        </w:rPr>
        <w:t>Իսկ դատական ակտերի ժամանակավոր և իրենց իրավական նշանակությունը կորցրած լինելը նշանակում է, որ նշված դատական ակտերը կատարմամբ արդեն իսկ իրենց սպառել են կամ դադարել են գոյություն ունենալ:</w:t>
      </w:r>
    </w:p>
    <w:p w14:paraId="38263FC3" w14:textId="56531C5E" w:rsidR="00245192" w:rsidRPr="003D2952" w:rsidRDefault="00245192" w:rsidP="00E03D84">
      <w:pPr>
        <w:ind w:right="-5" w:firstLine="630"/>
        <w:rPr>
          <w:rFonts w:ascii="GHEA Grapalat" w:hAnsi="GHEA Grapalat"/>
          <w:sz w:val="24"/>
          <w:szCs w:val="24"/>
        </w:rPr>
      </w:pPr>
      <w:r w:rsidRPr="003D2952">
        <w:rPr>
          <w:rFonts w:ascii="GHEA Grapalat" w:hAnsi="GHEA Grapalat"/>
          <w:sz w:val="24"/>
          <w:szCs w:val="24"/>
        </w:rPr>
        <w:t xml:space="preserve">Մինչդեռ, Վերաքննիչ դատարանի կողմից առաջին ատյանի </w:t>
      </w:r>
      <w:r w:rsidR="00E03D84" w:rsidRPr="003D2952">
        <w:rPr>
          <w:rFonts w:ascii="GHEA Grapalat" w:hAnsi="GHEA Grapalat"/>
          <w:sz w:val="24"/>
          <w:szCs w:val="24"/>
        </w:rPr>
        <w:t xml:space="preserve">դատարանի </w:t>
      </w:r>
      <w:r w:rsidRPr="003D2952">
        <w:rPr>
          <w:rFonts w:ascii="GHEA Grapalat" w:hAnsi="GHEA Grapalat"/>
          <w:sz w:val="24"/>
          <w:szCs w:val="24"/>
        </w:rPr>
        <w:t>դատական ակտը բեկանելիս և փոփոխելիս այն դեռևս չէր կորցրել իր իրավական նշանակությունը, քանի որ թիվ ԵԴ1/0138/06/23 գոր</w:t>
      </w:r>
      <w:r w:rsidR="00ED0AB0" w:rsidRPr="003D2952">
        <w:rPr>
          <w:rFonts w:ascii="GHEA Grapalat" w:hAnsi="GHEA Grapalat"/>
          <w:sz w:val="24"/>
          <w:szCs w:val="24"/>
        </w:rPr>
        <w:softHyphen/>
      </w:r>
      <w:r w:rsidRPr="003D2952">
        <w:rPr>
          <w:rFonts w:ascii="GHEA Grapalat" w:hAnsi="GHEA Grapalat"/>
          <w:sz w:val="24"/>
          <w:szCs w:val="24"/>
        </w:rPr>
        <w:t>ծով Վերաքննիչ դատարանի՝ 2023 թվականի հունիսի 5-ի որոշման կայացման պահին Ա.Մարտի</w:t>
      </w:r>
      <w:r w:rsidR="00ED0AB0" w:rsidRPr="003D2952">
        <w:rPr>
          <w:rFonts w:ascii="GHEA Grapalat" w:hAnsi="GHEA Grapalat"/>
          <w:sz w:val="24"/>
          <w:szCs w:val="24"/>
        </w:rPr>
        <w:softHyphen/>
      </w:r>
      <w:r w:rsidRPr="003D2952">
        <w:rPr>
          <w:rFonts w:ascii="GHEA Grapalat" w:hAnsi="GHEA Grapalat"/>
          <w:sz w:val="24"/>
          <w:szCs w:val="24"/>
        </w:rPr>
        <w:t>րոսյանի նկատմամբ ընտրված կալանավորումը կիրառված էր հենց այդ դատական ակտի հիման վրա:</w:t>
      </w:r>
    </w:p>
    <w:p w14:paraId="2E68DC34" w14:textId="7E3F70FD" w:rsidR="00245192" w:rsidRPr="003D2952" w:rsidRDefault="00245192" w:rsidP="00E03D84">
      <w:pPr>
        <w:ind w:right="-5" w:firstLine="630"/>
        <w:rPr>
          <w:rFonts w:ascii="GHEA Grapalat" w:hAnsi="GHEA Grapalat"/>
          <w:sz w:val="24"/>
          <w:szCs w:val="24"/>
        </w:rPr>
      </w:pPr>
      <w:r w:rsidRPr="003D2952">
        <w:rPr>
          <w:rFonts w:ascii="GHEA Grapalat" w:hAnsi="GHEA Grapalat"/>
          <w:sz w:val="24"/>
          <w:szCs w:val="24"/>
        </w:rPr>
        <w:t xml:space="preserve">Հետևաբար, Վերաքննիչ դատարանը թիվ ԵԴ1/0138/06/23 գործով 2023 թվականի հունիսի </w:t>
      </w:r>
      <w:r w:rsidR="00E03D84" w:rsidRPr="003D2952">
        <w:rPr>
          <w:rFonts w:ascii="GHEA Grapalat" w:hAnsi="GHEA Grapalat"/>
          <w:sz w:val="24"/>
          <w:szCs w:val="24"/>
        </w:rPr>
        <w:t xml:space="preserve">  </w:t>
      </w:r>
      <w:r w:rsidRPr="003D2952">
        <w:rPr>
          <w:rFonts w:ascii="GHEA Grapalat" w:hAnsi="GHEA Grapalat"/>
          <w:sz w:val="24"/>
          <w:szCs w:val="24"/>
        </w:rPr>
        <w:t>5</w:t>
      </w:r>
      <w:r w:rsidR="00E03D84" w:rsidRPr="003D2952">
        <w:rPr>
          <w:rFonts w:ascii="GHEA Grapalat" w:hAnsi="GHEA Grapalat"/>
          <w:sz w:val="24"/>
          <w:szCs w:val="24"/>
        </w:rPr>
        <w:t>-</w:t>
      </w:r>
      <w:r w:rsidRPr="003D2952">
        <w:rPr>
          <w:rFonts w:ascii="GHEA Grapalat" w:hAnsi="GHEA Grapalat"/>
          <w:sz w:val="24"/>
          <w:szCs w:val="24"/>
        </w:rPr>
        <w:t>ին որոշում կայացնելիս օբյեկտիվորեն չէր կարող Վճռաբեկ դատարանի՝ ԵԴ/0700/06/18 և ԵԱԴԴ/0023/06/17 դատական գործերով որոշումներից բխեցնել, որ քրեական վարույթն ըստ էության քննության համար Երևան քաղաքի առաջին ատյանի ընդհանուր իրավասության քրեական դատարա</w:t>
      </w:r>
      <w:r w:rsidR="00E03D84" w:rsidRPr="003D2952">
        <w:rPr>
          <w:rFonts w:ascii="GHEA Grapalat" w:hAnsi="GHEA Grapalat"/>
          <w:sz w:val="24"/>
          <w:szCs w:val="24"/>
        </w:rPr>
        <w:softHyphen/>
      </w:r>
      <w:r w:rsidRPr="003D2952">
        <w:rPr>
          <w:rFonts w:ascii="GHEA Grapalat" w:hAnsi="GHEA Grapalat"/>
          <w:sz w:val="24"/>
          <w:szCs w:val="24"/>
        </w:rPr>
        <w:t>նի կողմից ստանձնելուց հետո այլևս իրավասու չէր բեկանել մինչդատական վարույթի շրջանակում առաջին ատյանի դատարանի կողմից կայացված դատական ակտը՝ անկախ դրա իրավական նշանակությունը կորցված չլինելու հանգամանքից, ինչը կարելի էր եզրակացնել միայն թիվ ԵԴ1/0138/06/23 գործով Վճռաբեկ դատարանի որոշումից։</w:t>
      </w:r>
    </w:p>
    <w:p w14:paraId="7E451DD5" w14:textId="77777777" w:rsidR="00E03D84" w:rsidRPr="003D2952" w:rsidRDefault="00E03D84" w:rsidP="00E03D84">
      <w:pPr>
        <w:ind w:right="-5" w:firstLine="630"/>
        <w:rPr>
          <w:rFonts w:ascii="GHEA Grapalat" w:hAnsi="GHEA Grapalat"/>
          <w:sz w:val="24"/>
          <w:szCs w:val="24"/>
        </w:rPr>
      </w:pPr>
    </w:p>
    <w:p w14:paraId="1FC281AA" w14:textId="2E6BC3E8" w:rsidR="000A41AB" w:rsidRPr="003D2952" w:rsidRDefault="000A41AB" w:rsidP="00E03D84">
      <w:pPr>
        <w:tabs>
          <w:tab w:val="left" w:pos="0"/>
          <w:tab w:val="left" w:pos="851"/>
          <w:tab w:val="left" w:pos="993"/>
        </w:tabs>
        <w:ind w:right="-5" w:firstLine="630"/>
        <w:rPr>
          <w:rFonts w:ascii="GHEA Grapalat" w:hAnsi="GHEA Grapalat"/>
          <w:sz w:val="24"/>
          <w:szCs w:val="24"/>
          <w:shd w:val="clear" w:color="auto" w:fill="FFFFFF"/>
        </w:rPr>
      </w:pPr>
      <w:r w:rsidRPr="003D2952">
        <w:rPr>
          <w:rFonts w:ascii="GHEA Grapalat" w:hAnsi="GHEA Grapalat"/>
          <w:b/>
          <w:sz w:val="24"/>
          <w:szCs w:val="24"/>
          <w:shd w:val="clear" w:color="auto" w:fill="FFFFFF"/>
        </w:rPr>
        <w:t>4</w:t>
      </w:r>
      <w:r w:rsidR="00E03D84"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 xml:space="preserve"> Դատավորի</w:t>
      </w:r>
      <w:r w:rsidR="00F12746" w:rsidRPr="003D2952">
        <w:rPr>
          <w:rFonts w:ascii="GHEA Grapalat" w:hAnsi="GHEA Grapalat"/>
          <w:b/>
          <w:sz w:val="24"/>
          <w:szCs w:val="24"/>
          <w:shd w:val="clear" w:color="auto" w:fill="FFFFFF"/>
        </w:rPr>
        <w:t xml:space="preserve">ն արդարացնող </w:t>
      </w:r>
      <w:r w:rsidRPr="003D2952">
        <w:rPr>
          <w:rFonts w:ascii="GHEA Grapalat" w:hAnsi="GHEA Grapalat"/>
          <w:b/>
          <w:sz w:val="24"/>
          <w:szCs w:val="24"/>
          <w:shd w:val="clear" w:color="auto" w:fill="FFFFFF"/>
        </w:rPr>
        <w:t>փաստարկների շուրջ Լիազոր մարմնի դատողությունները</w:t>
      </w:r>
      <w:r w:rsidR="00E03D84" w:rsidRPr="003D2952">
        <w:rPr>
          <w:rFonts w:ascii="GHEA Grapalat" w:hAnsi="GHEA Grapalat"/>
          <w:b/>
          <w:sz w:val="24"/>
          <w:szCs w:val="24"/>
          <w:shd w:val="clear" w:color="auto" w:fill="FFFFFF"/>
        </w:rPr>
        <w:t>.</w:t>
      </w:r>
    </w:p>
    <w:p w14:paraId="03F507FD" w14:textId="2E28C3D8"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Սահմանադրական դատարանը մի շարք որոշումներում (ՍԴՈ-1270 ՍԴՈ-1142, ՍԴՈ-630) անդրա</w:t>
      </w:r>
      <w:r w:rsidR="00E03D84" w:rsidRPr="003D2952">
        <w:rPr>
          <w:rFonts w:ascii="GHEA Grapalat" w:hAnsi="GHEA Grapalat"/>
          <w:sz w:val="24"/>
          <w:szCs w:val="24"/>
          <w:shd w:val="clear" w:color="auto" w:fill="FFFFFF"/>
          <w:vertAlign w:val="subscript"/>
        </w:rPr>
        <w:softHyphen/>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դարձել է իրավական որոշակիության սկզբունքին և գտել է, որ «(...) այն անհրաժեշտ է, որպեսզի համապատասխան հարաբերությունների մասնակիցները ողջամիտ սահմաններում ի վիճակի լինեն կանխատեսել իրենց վարքագծի հետևանքները և վստահ լինեն ինչպես իրենց պաշտոնապես ճանաչ</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ված կարգավիճակի անփոփոխելիության, այնպես էլ ձեռք բերված իրավունքների և պարտա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վորությունների հարցում: Նույնիսկ իրավական նորմի առավելագույն հստակությամբ ձևակերպման դեպքում դատական մեկնաբանությունը չի բացառվում: Իրավադրույթների պարզաբանման և փո</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փոխ</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վող հանգամանքներին` զարգացող հասարակական հարաբերություններին դրանց համապա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 xml:space="preserve">տասխանեցման անհրաժեշտությունը միշտ էլ առկա է: Հետևաբար, օրենսդրական </w:t>
      </w:r>
      <w:r w:rsidRPr="003D2952">
        <w:rPr>
          <w:rFonts w:ascii="GHEA Grapalat" w:hAnsi="GHEA Grapalat"/>
          <w:sz w:val="24"/>
          <w:szCs w:val="24"/>
          <w:shd w:val="clear" w:color="auto" w:fill="FFFFFF"/>
        </w:rPr>
        <w:lastRenderedPageBreak/>
        <w:t>կարգավորման որոշակիությունը և ճշգրտությունը չեն կարող բացարձականացվել՝ նույնիսկ ոչ բավարար հստակութ</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յու</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նը կարող է լրացվել դատարանի մեկնաբանություններով (...)»:</w:t>
      </w:r>
    </w:p>
    <w:p w14:paraId="6A403559" w14:textId="035840AD"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Մարդու իրավունքների եվրոպական դատարանը բազմիցս դիրքորոշում է արտահայտել առ այն, որ` «(...)</w:t>
      </w:r>
      <w:r w:rsidR="00E03D84" w:rsidRPr="003D2952">
        <w:rPr>
          <w:rFonts w:ascii="GHEA Grapalat" w:hAnsi="GHEA Grapalat"/>
          <w:sz w:val="24"/>
          <w:szCs w:val="24"/>
          <w:shd w:val="clear" w:color="auto" w:fill="FFFFFF"/>
        </w:rPr>
        <w:t xml:space="preserve"> </w:t>
      </w:r>
      <w:r w:rsidRPr="003D2952">
        <w:rPr>
          <w:rFonts w:ascii="GHEA Grapalat" w:hAnsi="GHEA Grapalat"/>
          <w:sz w:val="24"/>
          <w:szCs w:val="24"/>
          <w:shd w:val="clear" w:color="auto" w:fill="FFFFFF"/>
        </w:rPr>
        <w:t>չնայած այն բանին, որ սահմանումների որոշակիությունը խիստ ցանկալի է,</w:t>
      </w:r>
      <w:r w:rsidR="000D4F74" w:rsidRPr="003D2952">
        <w:rPr>
          <w:rFonts w:ascii="GHEA Grapalat" w:hAnsi="GHEA Grapalat"/>
          <w:sz w:val="24"/>
          <w:szCs w:val="24"/>
          <w:shd w:val="clear" w:color="auto" w:fill="FFFFFF"/>
        </w:rPr>
        <w:t xml:space="preserve"> </w:t>
      </w:r>
      <w:r w:rsidRPr="003D2952">
        <w:rPr>
          <w:rFonts w:ascii="GHEA Grapalat" w:hAnsi="GHEA Grapalat"/>
          <w:sz w:val="24"/>
          <w:szCs w:val="24"/>
          <w:shd w:val="clear" w:color="auto" w:fill="FFFFFF"/>
        </w:rPr>
        <w:t>միաժամանակ անհրաժեշտ է խուսափել դրանց չափազանց կոշտ լինելուց՝ իրավունքը պետք է ունակ լինի հետևել փոփոխվող հանգամանքներին: Այդ իսկ պատճառով, հաճախ օրենքներում առկա են տերմին</w:t>
      </w:r>
      <w:r w:rsidR="00E03D84" w:rsidRPr="003D2952">
        <w:rPr>
          <w:rFonts w:ascii="GHEA Grapalat" w:hAnsi="GHEA Grapalat"/>
          <w:sz w:val="24"/>
          <w:szCs w:val="24"/>
          <w:shd w:val="clear" w:color="auto" w:fill="FFFFFF"/>
        </w:rPr>
        <w:softHyphen/>
      </w:r>
      <w:r w:rsidR="000D4F7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ներ, որոնք քիչ թե շատ անորոշ են: Դրանց մեկնաբանումը և կիրառումը դատական պրակտի</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կա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յի խնդիր է» (The Sunday Times v. the</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United Kingdom</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(Application no. 6538/74, 26/04/79,</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49):</w:t>
      </w:r>
    </w:p>
    <w:p w14:paraId="3C4B7944" w14:textId="3DB047B3"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«Վերը մեջբերված դիրքորոշումները համադրելով սույն գործի փաստական հանգամանքների հետ՝ կարող ենք փաստել, որ իրավական պրակտիկայում չի կարող բացառվել այնպիսի խնդիրների առկայությունը, որոնք հետևանք են բոլոր հնարավոր իրավիճակների վերաբերյալ օրենսդրական հստակ կարգավորումների բացակայության: Նման կարգավորումների առկայությունը, իհարկե, իրատե</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սական չի կարող համարվել, որպիսի պայմաններում, հենց այդ խնդիրների լուծմանն է ուղղված դատարաններին վերապահված իրավական նորմերի մեկնաբանման և միասնական պրակտի</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կայի ձևավորման լիազորությունը, ինչի համատեքստում առանցքային նշանակություն ունի Վճռա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 xml:space="preserve">բեկ դատարանի՝ իր նախադեպային որոշումների միջոցով </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օրենքների և այլ նորմատիվ իրավա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կան ակտերի միատեսակ կիրառությունն ապահովելու գործառույթը: Ակնհայտ է, որ հենց Վճռա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բեկ դա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տա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րանի դիրքորոշումներն են առաջին հերթին ծառայում որոշակի հարցի վերաբերյալ ոչ միանշա</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 xml:space="preserve">նակ օրենսդրական կարգավորման բացակայության պայմաններում առաջացած գործնական խնդիրը հաղթահարելուն: </w:t>
      </w:r>
      <w:bookmarkStart w:id="13" w:name="_Hlk152106125"/>
      <w:r w:rsidRPr="003D2952">
        <w:rPr>
          <w:rFonts w:ascii="GHEA Grapalat" w:hAnsi="GHEA Grapalat"/>
          <w:b/>
          <w:sz w:val="24"/>
          <w:szCs w:val="24"/>
          <w:shd w:val="clear" w:color="auto" w:fill="FFFFFF"/>
        </w:rPr>
        <w:t>Այնինչ Դատավորը, Վճռաբեկ դատարանի՝ նույնանման փաստա</w:t>
      </w:r>
      <w:r w:rsidR="00E03D84"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կան հանգամանքներով մի քանի նախադեպային որոշումների առկայության պայմաններում ոչ միայն չի հետևել դրանց պահանջներին</w:t>
      </w:r>
      <w:r w:rsidR="000D4F74" w:rsidRPr="003D2952">
        <w:rPr>
          <w:rFonts w:ascii="GHEA Grapalat" w:hAnsi="GHEA Grapalat"/>
          <w:b/>
          <w:sz w:val="24"/>
          <w:szCs w:val="24"/>
          <w:shd w:val="clear" w:color="auto" w:fill="FFFFFF"/>
        </w:rPr>
        <w:t>,</w:t>
      </w:r>
      <w:r w:rsidRPr="003D2952">
        <w:rPr>
          <w:rFonts w:ascii="GHEA Grapalat" w:hAnsi="GHEA Grapalat"/>
          <w:b/>
          <w:sz w:val="24"/>
          <w:szCs w:val="24"/>
          <w:shd w:val="clear" w:color="auto" w:fill="FFFFFF"/>
        </w:rPr>
        <w:t xml:space="preserve"> այլև առհասարակ չի հիմնավորել իր որոշումը և չի անդրա</w:t>
      </w:r>
      <w:r w:rsidR="00E03D84"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դար</w:t>
      </w:r>
      <w:r w:rsidR="00E03D84"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ձել Վճռաբեկ դատարանի որոշումներին իր կայացրած դատական ակտում</w:t>
      </w:r>
      <w:r w:rsidRPr="003D2952">
        <w:rPr>
          <w:rFonts w:ascii="GHEA Grapalat" w:hAnsi="GHEA Grapalat"/>
          <w:sz w:val="24"/>
          <w:szCs w:val="24"/>
          <w:shd w:val="clear" w:color="auto" w:fill="FFFFFF"/>
        </w:rPr>
        <w:t>:</w:t>
      </w:r>
    </w:p>
    <w:bookmarkEnd w:id="13"/>
    <w:p w14:paraId="3677E8B1" w14:textId="13D2960D"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Հաջորդիվ Դատավորն իր Բացատրությամբ այն փաստարկն է ներկայացրել, որ Ազգուշ Մարտի</w:t>
      </w:r>
      <w:r w:rsidR="00E03D8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 xml:space="preserve">րոսյանի վերաբերյալ թիվ ԵԴ/0138/06/23 և Վճռաբեկ դատարանի կողմից կայացված 2019 թվականի նոյեմբերի 7-ի թիվ ԵԴ/0700/06/18 գործերով փաստերի նույնանման չեն եղել, ինչով էլ </w:t>
      </w:r>
      <w:r w:rsidR="000D4F74" w:rsidRPr="003D2952">
        <w:rPr>
          <w:rFonts w:ascii="GHEA Grapalat" w:hAnsi="GHEA Grapalat"/>
          <w:sz w:val="24"/>
          <w:szCs w:val="24"/>
          <w:shd w:val="clear" w:color="auto" w:fill="FFFFFF"/>
        </w:rPr>
        <w:t>պայմանա</w:t>
      </w:r>
      <w:r w:rsidR="000D4F74" w:rsidRPr="003D2952">
        <w:rPr>
          <w:rFonts w:ascii="GHEA Grapalat" w:hAnsi="GHEA Grapalat"/>
          <w:sz w:val="24"/>
          <w:szCs w:val="24"/>
          <w:shd w:val="clear" w:color="auto" w:fill="FFFFFF"/>
        </w:rPr>
        <w:softHyphen/>
        <w:t>վորված</w:t>
      </w:r>
      <w:r w:rsidRPr="003D2952">
        <w:rPr>
          <w:rFonts w:ascii="GHEA Grapalat" w:hAnsi="GHEA Grapalat"/>
          <w:sz w:val="24"/>
          <w:szCs w:val="24"/>
          <w:shd w:val="clear" w:color="auto" w:fill="FFFFFF"/>
        </w:rPr>
        <w:t xml:space="preserve"> է Վճռաբեկ դատարանի նախադեպային որոշման անդրադարձ չկատարելու հանգա</w:t>
      </w:r>
      <w:r w:rsidR="000D4F74"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մանքը:</w:t>
      </w:r>
    </w:p>
    <w:p w14:paraId="3126909D" w14:textId="2EBB82F5"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 xml:space="preserve">Այս առումով Լիազոր մարմինը հարկ է համարում փաստել, որ Վճռաբեկ դատարանը Ազգուշ Մարտիրոսյանի վերաբերյալ 2023 թվականի օգոստոսի 9-ի որոշման 14-րդ կետում, հիմնվելով </w:t>
      </w:r>
      <w:r w:rsidRPr="003D2952">
        <w:rPr>
          <w:rFonts w:ascii="GHEA Grapalat" w:hAnsi="GHEA Grapalat"/>
          <w:b/>
          <w:sz w:val="24"/>
          <w:szCs w:val="24"/>
          <w:shd w:val="clear" w:color="auto" w:fill="FFFFFF"/>
        </w:rPr>
        <w:t>իր կողմից ձևավորված իրավակիրառ պրակտիկայի վրա</w:t>
      </w:r>
      <w:r w:rsidRPr="003D2952">
        <w:rPr>
          <w:rFonts w:ascii="GHEA Grapalat" w:hAnsi="GHEA Grapalat"/>
          <w:sz w:val="24"/>
          <w:szCs w:val="24"/>
          <w:shd w:val="clear" w:color="auto" w:fill="FFFFFF"/>
        </w:rPr>
        <w:t xml:space="preserve"> (մասնավորապես՝ Ռուբեն Աղաբաբյանի գործով 2018 թվականի սեպտեմբերի 20-ի թիվ ԵԱԴԴ/0023/06/17 որոշման 22-րդ կետի և Արթուր Եգանյանի գործով 2019 թվականի սեպտեմբերի 18-ի թիվ ԵԴ/0034/06/19 որոշման 22-րդ կետի) արձանագրել է, որ մինչդատական վարույթն </w:t>
      </w:r>
      <w:r w:rsidRPr="003D2952">
        <w:rPr>
          <w:rFonts w:ascii="GHEA Grapalat" w:hAnsi="GHEA Grapalat"/>
          <w:sz w:val="24"/>
          <w:szCs w:val="24"/>
          <w:shd w:val="clear" w:color="auto" w:fill="FFFFFF"/>
        </w:rPr>
        <w:lastRenderedPageBreak/>
        <w:t xml:space="preserve">ավարտվելուց և առաջին ատյանի դատարանի կողմից տվյալ քրեական վարույթն ստանձնելուց հետո, մինչդատական վարույթում որպես խափանման միջոց կալանք կիրառելու </w:t>
      </w:r>
      <w:r w:rsidR="000D4F74" w:rsidRPr="003D2952">
        <w:rPr>
          <w:rFonts w:ascii="GHEA Grapalat" w:hAnsi="GHEA Grapalat"/>
          <w:sz w:val="24"/>
          <w:szCs w:val="24"/>
          <w:shd w:val="clear" w:color="auto" w:fill="FFFFFF"/>
        </w:rPr>
        <w:t>վերաբերյալ</w:t>
      </w:r>
      <w:r w:rsidRPr="003D2952">
        <w:rPr>
          <w:rFonts w:ascii="GHEA Grapalat" w:hAnsi="GHEA Grapalat"/>
          <w:sz w:val="24"/>
          <w:szCs w:val="24"/>
          <w:shd w:val="clear" w:color="auto" w:fill="FFFFFF"/>
        </w:rPr>
        <w:t xml:space="preserve"> դատարանի որոշման՝ հատուկ վերանայման կարգով բողոքարկ</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ման արդյունքում, վերադաս դատարանն իրավասու չէ բեկանել և փոփոխել ստորադաս դատարանի դատական ակտը: Հետևաբար, հիմք ընդունելով Երևան քաղաքի առաջին ատյանի ընդհանուր իրավասության քրեական դատարանի կողմից քրեական վարույթը ստանձնելու հանգամանքը՝ Վերաքննիչ դատարանն իրավասու չէր բեկանել մինչդատական վարույթում որպես խափանման միջոց կալանք կիրառելու վերաբերյալ Երևան քաղաքի առաջին ատյանի ընդհանուր իրավասության ատյանի դատարանի որոշումը՝ նկատի ունենալով, որ այդ հարցի լուծումն այլևս քրեական վարույթը ստանձնած իրավասու դատարանի տիրույթում էր։</w:t>
      </w:r>
    </w:p>
    <w:p w14:paraId="2F86A75C" w14:textId="6A9BBE2E"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Ռուբեն Աղաբաբյանի գործով 2018 թվականի սեպտեմբերի 20-ի թիվ ԵԱԴԴ/0023/06/17 որոշման 22-րդ կետում, Վճռաբեկ դատարանը, մասնավորապես, փաստել է, որ «(...) հաշվի առնելով, որ Ռ.Աղաբաբյանի վերաբերյալ քրեական գործն ըստ էության քննության համար ուղարկված է Երևան քաղաքի առաջին ատյանի ընդհանուր իրավասության դատարան, ուստի բողոքարկված դատական ակտերը չեն կարող բեկանվել, քանի որ դրանք եղել են ժամանակավոր և կորցրել իրենց իրավական նշանակությունը (...)»:</w:t>
      </w:r>
    </w:p>
    <w:p w14:paraId="5BCF4378" w14:textId="619F7074"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 xml:space="preserve">Նշվածի հիման վրա կարող ենք փաստել, որ Վճռաբեկ դատարանի 2018 թվականի սեպտեմբերի 20-ի թիվ ԵԱԴԴ/0023/06/17 որոշման շրջանակներում ուղղակիորեն </w:t>
      </w:r>
      <w:r w:rsidRPr="003D2952">
        <w:rPr>
          <w:rFonts w:ascii="GHEA Grapalat" w:hAnsi="GHEA Grapalat"/>
          <w:b/>
          <w:sz w:val="24"/>
          <w:szCs w:val="24"/>
          <w:shd w:val="clear" w:color="auto" w:fill="FFFFFF"/>
        </w:rPr>
        <w:t>արձանագրված է բողոքարկ</w:t>
      </w:r>
      <w:r w:rsidR="00140FCE"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ված դատական ակտը Վերաքննիչ (կամ Վճռաբեկ) դատարանի կողմից բեկանելու կաշկանդ</w:t>
      </w:r>
      <w:r w:rsidR="00140FCE"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վա</w:t>
      </w:r>
      <w:r w:rsidR="00140FCE"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ծության համար գործն ըստ էության քննության համար Երևան քաղաքի առաջին ատյանի ընդհանուր իրավասության դատարան ուղարկված լինելու պայմանի բավարար լինելը</w:t>
      </w:r>
      <w:r w:rsidRPr="003D2952">
        <w:rPr>
          <w:rFonts w:ascii="GHEA Grapalat" w:hAnsi="GHEA Grapalat"/>
          <w:sz w:val="24"/>
          <w:szCs w:val="24"/>
          <w:shd w:val="clear" w:color="auto" w:fill="FFFFFF"/>
        </w:rPr>
        <w:t xml:space="preserve">: </w:t>
      </w:r>
      <w:r w:rsidRPr="003D2952">
        <w:rPr>
          <w:rFonts w:ascii="GHEA Grapalat" w:hAnsi="GHEA Grapalat"/>
          <w:b/>
          <w:sz w:val="24"/>
          <w:szCs w:val="24"/>
          <w:shd w:val="clear" w:color="auto" w:fill="FFFFFF"/>
        </w:rPr>
        <w:t xml:space="preserve">Արդյունքում, </w:t>
      </w:r>
      <w:r w:rsidRPr="003D2952">
        <w:rPr>
          <w:rFonts w:ascii="GHEA Grapalat" w:hAnsi="GHEA Grapalat"/>
          <w:b/>
          <w:sz w:val="24"/>
          <w:szCs w:val="24"/>
        </w:rPr>
        <w:t>Վճռաբեկ դատարանի թիվ</w:t>
      </w:r>
      <w:r w:rsidRPr="003D2952">
        <w:rPr>
          <w:rFonts w:ascii="Calibri" w:hAnsi="Calibri" w:cs="Calibri"/>
          <w:b/>
          <w:sz w:val="24"/>
          <w:szCs w:val="24"/>
        </w:rPr>
        <w:t> </w:t>
      </w:r>
      <w:r w:rsidRPr="003D2952">
        <w:rPr>
          <w:rFonts w:ascii="GHEA Grapalat" w:hAnsi="GHEA Grapalat"/>
          <w:b/>
          <w:sz w:val="24"/>
          <w:szCs w:val="24"/>
        </w:rPr>
        <w:t>ԵԴ/0700/06/18</w:t>
      </w:r>
      <w:r w:rsidRPr="003D2952">
        <w:rPr>
          <w:rFonts w:ascii="Calibri" w:hAnsi="Calibri" w:cs="Calibri"/>
          <w:b/>
          <w:sz w:val="24"/>
          <w:szCs w:val="24"/>
        </w:rPr>
        <w:t> </w:t>
      </w:r>
      <w:r w:rsidRPr="003D2952">
        <w:rPr>
          <w:rFonts w:ascii="GHEA Grapalat" w:hAnsi="GHEA Grapalat" w:cs="Calibri"/>
          <w:b/>
          <w:sz w:val="24"/>
          <w:szCs w:val="24"/>
        </w:rPr>
        <w:t xml:space="preserve"> </w:t>
      </w:r>
      <w:r w:rsidRPr="003D2952">
        <w:rPr>
          <w:rFonts w:ascii="GHEA Grapalat" w:hAnsi="GHEA Grapalat"/>
          <w:b/>
          <w:sz w:val="24"/>
          <w:szCs w:val="24"/>
        </w:rPr>
        <w:t>և ԵԱԴԴ/0023/06/17 գործերով արտահայ</w:t>
      </w:r>
      <w:r w:rsidR="00140FCE" w:rsidRPr="003D2952">
        <w:rPr>
          <w:rFonts w:ascii="GHEA Grapalat" w:hAnsi="GHEA Grapalat"/>
          <w:b/>
          <w:sz w:val="24"/>
          <w:szCs w:val="24"/>
        </w:rPr>
        <w:softHyphen/>
      </w:r>
      <w:r w:rsidRPr="003D2952">
        <w:rPr>
          <w:rFonts w:ascii="GHEA Grapalat" w:hAnsi="GHEA Grapalat"/>
          <w:b/>
          <w:sz w:val="24"/>
          <w:szCs w:val="24"/>
        </w:rPr>
        <w:t>տած դիրքորոշումների համադրված վերլուծությունից հետևում է, որ բողոքարկված</w:t>
      </w:r>
      <w:r w:rsidRPr="003D2952">
        <w:rPr>
          <w:rFonts w:ascii="GHEA Grapalat" w:hAnsi="GHEA Grapalat"/>
          <w:b/>
          <w:sz w:val="24"/>
          <w:szCs w:val="24"/>
          <w:shd w:val="clear" w:color="auto" w:fill="FFFFFF"/>
        </w:rPr>
        <w:t xml:space="preserve"> դատա</w:t>
      </w:r>
      <w:r w:rsidR="00140FCE" w:rsidRPr="003D2952">
        <w:rPr>
          <w:rFonts w:ascii="GHEA Grapalat" w:hAnsi="GHEA Grapalat"/>
          <w:b/>
          <w:sz w:val="24"/>
          <w:szCs w:val="24"/>
          <w:shd w:val="clear" w:color="auto" w:fill="FFFFFF"/>
        </w:rPr>
        <w:softHyphen/>
      </w:r>
      <w:r w:rsidRPr="003D2952">
        <w:rPr>
          <w:rFonts w:ascii="GHEA Grapalat" w:hAnsi="GHEA Grapalat"/>
          <w:b/>
          <w:sz w:val="24"/>
          <w:szCs w:val="24"/>
          <w:shd w:val="clear" w:color="auto" w:fill="FFFFFF"/>
        </w:rPr>
        <w:t xml:space="preserve">կան ակտը բեկանվելու կաշկանդվածության հիմք է հանդիսանում տվյալ քրեական վարույթը (այլ) իրավասու դատարանի կողմից ստանձնած լինելու փաստն ինքնին՝ անկախ խափանման միջոցի վերաբերյալ նոր որոշման կայացումից: </w:t>
      </w:r>
      <w:bookmarkStart w:id="14" w:name="_Hlk152106350"/>
      <w:r w:rsidRPr="003D2952">
        <w:rPr>
          <w:rFonts w:ascii="GHEA Grapalat" w:hAnsi="GHEA Grapalat"/>
          <w:sz w:val="24"/>
          <w:szCs w:val="24"/>
        </w:rPr>
        <w:t>Նշվածի լույսի ներքո կարող ենք արձանագրել, որ Վճռա</w:t>
      </w:r>
      <w:r w:rsidR="00140FCE" w:rsidRPr="003D2952">
        <w:rPr>
          <w:rFonts w:ascii="GHEA Grapalat" w:hAnsi="GHEA Grapalat"/>
          <w:sz w:val="24"/>
          <w:szCs w:val="24"/>
        </w:rPr>
        <w:softHyphen/>
      </w:r>
      <w:r w:rsidRPr="003D2952">
        <w:rPr>
          <w:rFonts w:ascii="GHEA Grapalat" w:hAnsi="GHEA Grapalat"/>
          <w:sz w:val="24"/>
          <w:szCs w:val="24"/>
        </w:rPr>
        <w:t>բեկ դատարանի կողմից 2019 թվականի նոյեմբերի 7-ի թիվ</w:t>
      </w:r>
      <w:r w:rsidRPr="003D2952">
        <w:rPr>
          <w:rFonts w:ascii="Calibri" w:hAnsi="Calibri" w:cs="Calibri"/>
          <w:sz w:val="24"/>
          <w:szCs w:val="24"/>
        </w:rPr>
        <w:t> </w:t>
      </w:r>
      <w:r w:rsidRPr="003D2952">
        <w:rPr>
          <w:rFonts w:ascii="GHEA Grapalat" w:hAnsi="GHEA Grapalat"/>
          <w:sz w:val="24"/>
          <w:szCs w:val="24"/>
        </w:rPr>
        <w:t>ԵԴ/0700/06/18</w:t>
      </w:r>
      <w:r w:rsidRPr="003D2952">
        <w:rPr>
          <w:rFonts w:ascii="Calibri" w:hAnsi="Calibri" w:cs="Calibri"/>
          <w:sz w:val="24"/>
          <w:szCs w:val="24"/>
        </w:rPr>
        <w:t> </w:t>
      </w:r>
      <w:r w:rsidRPr="003D2952">
        <w:rPr>
          <w:rFonts w:ascii="GHEA Grapalat" w:hAnsi="GHEA Grapalat"/>
          <w:sz w:val="24"/>
          <w:szCs w:val="24"/>
        </w:rPr>
        <w:t>որոշման 19-րդ կե</w:t>
      </w:r>
      <w:r w:rsidR="00140FCE" w:rsidRPr="003D2952">
        <w:rPr>
          <w:rFonts w:ascii="GHEA Grapalat" w:hAnsi="GHEA Grapalat"/>
          <w:sz w:val="24"/>
          <w:szCs w:val="24"/>
        </w:rPr>
        <w:softHyphen/>
      </w:r>
      <w:r w:rsidRPr="003D2952">
        <w:rPr>
          <w:rFonts w:ascii="GHEA Grapalat" w:hAnsi="GHEA Grapalat"/>
          <w:sz w:val="24"/>
          <w:szCs w:val="24"/>
        </w:rPr>
        <w:t xml:space="preserve">տում </w:t>
      </w:r>
      <w:r w:rsidRPr="003D2952">
        <w:rPr>
          <w:rFonts w:ascii="Calibri" w:hAnsi="Calibri" w:cs="Calibri"/>
          <w:sz w:val="24"/>
          <w:szCs w:val="24"/>
        </w:rPr>
        <w:t> </w:t>
      </w:r>
      <w:r w:rsidRPr="003D2952">
        <w:rPr>
          <w:rFonts w:ascii="GHEA Grapalat" w:hAnsi="GHEA Grapalat"/>
          <w:sz w:val="24"/>
          <w:szCs w:val="24"/>
        </w:rPr>
        <w:t>մեղադրյալի նկատմամբ կիրառված խափանման միջոցի վերաբերյալ նոր որոշում կայաց</w:t>
      </w:r>
      <w:r w:rsidR="00140FCE" w:rsidRPr="003D2952">
        <w:rPr>
          <w:rFonts w:ascii="GHEA Grapalat" w:hAnsi="GHEA Grapalat"/>
          <w:sz w:val="24"/>
          <w:szCs w:val="24"/>
        </w:rPr>
        <w:softHyphen/>
      </w:r>
      <w:r w:rsidRPr="003D2952">
        <w:rPr>
          <w:rFonts w:ascii="GHEA Grapalat" w:hAnsi="GHEA Grapalat"/>
          <w:sz w:val="24"/>
          <w:szCs w:val="24"/>
        </w:rPr>
        <w:t>ված լինելու հանգամանքը վկայակոչվել է սոսկ որպես փաստական տվյալ, այլ ոչ թե որպես բողոքարկված դատական ակտը բեկանելու կաշկանդվածության պայման:</w:t>
      </w:r>
    </w:p>
    <w:bookmarkEnd w:id="14"/>
    <w:p w14:paraId="395C44A3" w14:textId="68C9B204" w:rsidR="000A41AB" w:rsidRPr="003D2952" w:rsidRDefault="000A41AB" w:rsidP="00E03D84">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Ինչ վերաբերում է </w:t>
      </w:r>
      <w:r w:rsidRPr="003D2952">
        <w:rPr>
          <w:rFonts w:ascii="GHEA Grapalat" w:hAnsi="GHEA Grapalat"/>
          <w:b/>
          <w:sz w:val="24"/>
          <w:szCs w:val="24"/>
        </w:rPr>
        <w:t xml:space="preserve">Խորհրդի </w:t>
      </w:r>
      <w:r w:rsidRPr="003D2952">
        <w:rPr>
          <w:rFonts w:ascii="GHEA Grapalat" w:hAnsi="GHEA Grapalat"/>
          <w:b/>
          <w:sz w:val="24"/>
          <w:szCs w:val="24"/>
          <w:shd w:val="clear" w:color="auto" w:fill="FFFFFF"/>
        </w:rPr>
        <w:t>18.08.2022 թվականի ԲԴԽ-61-Ո-Կ-13 որոշման</w:t>
      </w:r>
      <w:r w:rsidRPr="003D2952">
        <w:rPr>
          <w:rFonts w:ascii="GHEA Grapalat" w:hAnsi="GHEA Grapalat"/>
          <w:sz w:val="24"/>
          <w:szCs w:val="24"/>
          <w:shd w:val="clear" w:color="auto" w:fill="FFFFFF"/>
        </w:rPr>
        <w:t xml:space="preserve"> սույն գործի վերա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բե</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 xml:space="preserve">րելիության մասին Դատավորի փաստարկին, այս առումով </w:t>
      </w:r>
      <w:r w:rsidRPr="003D2952">
        <w:rPr>
          <w:rFonts w:ascii="GHEA Grapalat" w:hAnsi="GHEA Grapalat"/>
          <w:i/>
          <w:iCs/>
          <w:sz w:val="24"/>
          <w:szCs w:val="24"/>
          <w:shd w:val="clear" w:color="auto" w:fill="FFFFFF"/>
        </w:rPr>
        <w:t>Լիազոր մարմինը հարկ է համարում ուշադրություն դարձնել վկայակոչված գործի և սույն գործի փաստական հանգամանքների առանց</w:t>
      </w:r>
      <w:r w:rsidR="00140FCE" w:rsidRPr="003D2952">
        <w:rPr>
          <w:rFonts w:ascii="GHEA Grapalat" w:hAnsi="GHEA Grapalat"/>
          <w:i/>
          <w:iCs/>
          <w:sz w:val="24"/>
          <w:szCs w:val="24"/>
          <w:shd w:val="clear" w:color="auto" w:fill="FFFFFF"/>
        </w:rPr>
        <w:softHyphen/>
      </w:r>
      <w:r w:rsidRPr="003D2952">
        <w:rPr>
          <w:rFonts w:ascii="GHEA Grapalat" w:hAnsi="GHEA Grapalat"/>
          <w:i/>
          <w:iCs/>
          <w:sz w:val="24"/>
          <w:szCs w:val="24"/>
          <w:shd w:val="clear" w:color="auto" w:fill="FFFFFF"/>
        </w:rPr>
        <w:t>քային տարբերություններին</w:t>
      </w:r>
      <w:r w:rsidRPr="003D2952">
        <w:rPr>
          <w:rFonts w:ascii="GHEA Grapalat" w:hAnsi="GHEA Grapalat"/>
          <w:sz w:val="24"/>
          <w:szCs w:val="24"/>
          <w:shd w:val="clear" w:color="auto" w:fill="FFFFFF"/>
        </w:rPr>
        <w:t xml:space="preserve">, ինչն արտացոլված է նաև Խորհրդի </w:t>
      </w:r>
      <w:r w:rsidRPr="003D2952">
        <w:rPr>
          <w:rFonts w:ascii="GHEA Grapalat" w:hAnsi="GHEA Grapalat"/>
          <w:sz w:val="24"/>
          <w:szCs w:val="24"/>
          <w:shd w:val="clear" w:color="auto" w:fill="FFFFFF"/>
        </w:rPr>
        <w:lastRenderedPageBreak/>
        <w:t>որոշման մեջ: Մասնավորապես, Խորհուրդը նշված որոշմամբ արձանագրել է, որ «(...) Բարձրագույն դատական խորհուրդը ցան</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կա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նում է նշել, որ գործի փաստերից չի բխում Հանձնաժողովի այն պնդումը, որ Վերաքննիչ դատարանը չի հիմնավորել Վճռաբեկ դատարանի դիրքորոշումից տարբերվող իր մոտեցումը, քանի որ Վերաքննիչ դատարանն ուղղակի նշել է, որ</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«Հակառակի առնչությամբ մոտեցումը, Վերաքննիչ դատա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րանի դիտարկմամբ, կարող է բացասական անդրադառնալ Վերաքննիչ դատարանում (մինչ</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դա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տական վարույթի շրջանակներում, խափանման միջոցի առնչությամբ) դատական ստուգման բնա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կանոն ընթացքի վրա՝ դրանով իսկ սահմանափակելով Վերաքննիչ դատարանի ներքին անկա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խութ</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յունը»:</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Ակնհայտորեն, Հանձնաժողովը չի համաձայնել նման հիմնավորման հետ, նշելով, որ՝ այդ «պատճառաբանությունը Հանձնաժողովի գնահատմամբ ակնհայտ անհիմն է, քանի որ նման մեկնաբանության արդյունքում խաթարվում է քրեական դատավարության փուլային կառուցվածքը և դատարանների միջև գործառութային կապը»,</w:t>
      </w:r>
      <w:r w:rsidRPr="003D2952">
        <w:rPr>
          <w:rFonts w:ascii="Calibri" w:hAnsi="Calibri" w:cs="Calibri"/>
          <w:sz w:val="24"/>
          <w:szCs w:val="24"/>
          <w:shd w:val="clear" w:color="auto" w:fill="FFFFFF"/>
        </w:rPr>
        <w:t> </w:t>
      </w:r>
      <w:r w:rsidRPr="003D2952">
        <w:rPr>
          <w:rFonts w:ascii="GHEA Grapalat" w:hAnsi="GHEA Grapalat"/>
          <w:sz w:val="24"/>
          <w:szCs w:val="24"/>
          <w:shd w:val="clear" w:color="auto" w:fill="FFFFFF"/>
        </w:rPr>
        <w:t>սակայն Վերաքննիչ դատարանի ներկայացրած հիմնա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վորումը Հանձնաժողովի կողմից ճիշտ չհամարվելու փաստը (որի հիմքում, ընդ որում, Հանձնա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ժողո</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վի կողմից, առանց լրացուցիչ պատճառաբանության, դրված է Վերաքննիչ դատարանի մեկնա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բա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նության արդյունքում քրեական դատավարության փուլային կառուցվածքը և դատարան</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ների միջև գործառութային կապի խաթարումը, այսինքն՝ Վերաքննիչ դատարանի մեկնաբանության հետևանքները) Բարձրագույն դատական խորհրդի համար ինքնին չի նշանակում, որ Դատավորի կողմից իր, տվյալ դեպքում՝ Վճռաբեկ դատարանի դիրքորոշումից շեղվող մեկնաբանության հիմնա</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վո</w:t>
      </w:r>
      <w:r w:rsidR="00140FCE" w:rsidRPr="003D2952">
        <w:rPr>
          <w:rFonts w:ascii="GHEA Grapalat" w:hAnsi="GHEA Grapalat"/>
          <w:sz w:val="24"/>
          <w:szCs w:val="24"/>
          <w:shd w:val="clear" w:color="auto" w:fill="FFFFFF"/>
        </w:rPr>
        <w:softHyphen/>
      </w:r>
      <w:r w:rsidRPr="003D2952">
        <w:rPr>
          <w:rFonts w:ascii="GHEA Grapalat" w:hAnsi="GHEA Grapalat"/>
          <w:sz w:val="24"/>
          <w:szCs w:val="24"/>
          <w:shd w:val="clear" w:color="auto" w:fill="FFFFFF"/>
        </w:rPr>
        <w:t>րում տրված չէ (...)»:</w:t>
      </w:r>
    </w:p>
    <w:p w14:paraId="23C1E63A" w14:textId="171EAF57" w:rsidR="000A41AB" w:rsidRPr="003D2952" w:rsidRDefault="000A41AB" w:rsidP="00140FCE">
      <w:pPr>
        <w:tabs>
          <w:tab w:val="left" w:pos="142"/>
          <w:tab w:val="left" w:pos="851"/>
          <w:tab w:val="left" w:pos="993"/>
        </w:tabs>
        <w:ind w:right="-5" w:firstLine="630"/>
        <w:rPr>
          <w:rFonts w:ascii="GHEA Grapalat" w:hAnsi="GHEA Grapalat"/>
          <w:sz w:val="24"/>
          <w:szCs w:val="24"/>
        </w:rPr>
      </w:pPr>
      <w:r w:rsidRPr="003D2952">
        <w:rPr>
          <w:rFonts w:ascii="GHEA Grapalat" w:hAnsi="GHEA Grapalat"/>
          <w:sz w:val="24"/>
          <w:szCs w:val="24"/>
          <w:shd w:val="clear" w:color="auto" w:fill="FFFFFF"/>
        </w:rPr>
        <w:t xml:space="preserve">Նշվածի հիման վրա կարող ենք փաստել, որ Վերաքննիչ քրեական դատարանի դատավոր Արմեն Դանիելյանին կարգապահական պատասխանատվության ենթարկելու վերաբերյալ վկայակոչված գործի շրջանակներում, </w:t>
      </w:r>
      <w:r w:rsidR="000D4F74" w:rsidRPr="003D2952">
        <w:rPr>
          <w:rFonts w:ascii="GHEA Grapalat" w:hAnsi="GHEA Grapalat"/>
          <w:sz w:val="24"/>
          <w:szCs w:val="24"/>
          <w:shd w:val="clear" w:color="auto" w:fill="FFFFFF"/>
        </w:rPr>
        <w:t>դատավորն, այնուամենայնիվ, մեկնաբանել</w:t>
      </w:r>
      <w:r w:rsidRPr="003D2952">
        <w:rPr>
          <w:rFonts w:ascii="GHEA Grapalat" w:hAnsi="GHEA Grapalat"/>
          <w:sz w:val="24"/>
          <w:szCs w:val="24"/>
          <w:shd w:val="clear" w:color="auto" w:fill="FFFFFF"/>
        </w:rPr>
        <w:t xml:space="preserve"> և անդրադարձ է կատարել Վճռաբեկ դատարանի կայացրած նախադեպային որոշմանը՝ հիմնավորելով դրանից շեղվելը, որին արդեն չի համաձայնել վարույթ հարուցած մարմինը: Այնինչ, </w:t>
      </w:r>
      <w:r w:rsidRPr="003D2952">
        <w:rPr>
          <w:rFonts w:ascii="GHEA Grapalat" w:hAnsi="GHEA Grapalat"/>
          <w:b/>
          <w:sz w:val="24"/>
          <w:szCs w:val="24"/>
          <w:shd w:val="clear" w:color="auto" w:fill="FFFFFF"/>
        </w:rPr>
        <w:t>տվյալ դեպքում Դատավորը Վճռաբեկ դատարանի՝ նույնանման փաստական հանգամանքներով մի քանի նախադեպային որոշումների առկայության պայմաններում ոչ միայն չի հետևել դրանց պահանջներին</w:t>
      </w:r>
      <w:r w:rsidRPr="003D2952">
        <w:rPr>
          <w:rFonts w:ascii="GHEA Grapalat" w:hAnsi="GHEA Grapalat"/>
          <w:sz w:val="24"/>
          <w:szCs w:val="24"/>
          <w:shd w:val="clear" w:color="auto" w:fill="FFFFFF"/>
        </w:rPr>
        <w:t xml:space="preserve">, այլև, </w:t>
      </w:r>
      <w:r w:rsidRPr="003D2952">
        <w:rPr>
          <w:rFonts w:ascii="GHEA Grapalat" w:hAnsi="GHEA Grapalat"/>
          <w:b/>
          <w:sz w:val="24"/>
          <w:szCs w:val="24"/>
          <w:shd w:val="clear" w:color="auto" w:fill="FFFFFF"/>
        </w:rPr>
        <w:t>առհասարակ չի հիմնավորել իր դիրքորոշումը,</w:t>
      </w:r>
      <w:r w:rsidR="00576157" w:rsidRPr="003D2952">
        <w:rPr>
          <w:rStyle w:val="FootnoteReference"/>
          <w:rFonts w:ascii="GHEA Grapalat" w:hAnsi="GHEA Grapalat"/>
          <w:b/>
          <w:sz w:val="24"/>
          <w:szCs w:val="24"/>
          <w:shd w:val="clear" w:color="auto" w:fill="FFFFFF"/>
        </w:rPr>
        <w:footnoteReference w:id="12"/>
      </w:r>
      <w:r w:rsidRPr="003D2952">
        <w:rPr>
          <w:rFonts w:ascii="GHEA Grapalat" w:hAnsi="GHEA Grapalat"/>
          <w:sz w:val="24"/>
          <w:szCs w:val="24"/>
          <w:shd w:val="clear" w:color="auto" w:fill="FFFFFF"/>
        </w:rPr>
        <w:t xml:space="preserve"> իսկ </w:t>
      </w:r>
      <w:r w:rsidRPr="003D2952">
        <w:rPr>
          <w:rFonts w:ascii="GHEA Grapalat" w:hAnsi="GHEA Grapalat"/>
          <w:sz w:val="24"/>
          <w:szCs w:val="24"/>
        </w:rPr>
        <w:t>Վճռաբեկ դատարանի որոշումները փաստացի անտեսելու կամ ուշադրության չարժանացնելու  բացասական իրավական հետևանքներին արդեն իսկ անդրադարձ է կատարվել սույն որոշման շրջանակներում»:</w:t>
      </w:r>
    </w:p>
    <w:p w14:paraId="00F1EB9A" w14:textId="60A9FDB5" w:rsidR="00C50B96" w:rsidRPr="003D2952" w:rsidRDefault="000A41AB" w:rsidP="00140FCE">
      <w:pPr>
        <w:tabs>
          <w:tab w:val="left" w:pos="142"/>
        </w:tabs>
        <w:ind w:right="-5" w:firstLine="630"/>
        <w:rPr>
          <w:rFonts w:ascii="GHEA Grapalat" w:hAnsi="GHEA Grapalat"/>
          <w:sz w:val="24"/>
          <w:szCs w:val="24"/>
        </w:rPr>
      </w:pPr>
      <w:r w:rsidRPr="003D2952">
        <w:rPr>
          <w:rFonts w:ascii="GHEA Grapalat" w:hAnsi="GHEA Grapalat"/>
          <w:sz w:val="24"/>
          <w:szCs w:val="24"/>
        </w:rPr>
        <w:t>Այսպիսով, Դատավորի Բացատրությամբ ներկայացված փաստարկները Լիազոր մարմնի գնահատմամբ բավարար չափով հիմնավոր և փաստարկված չեն»:</w:t>
      </w:r>
    </w:p>
    <w:p w14:paraId="406B73B5" w14:textId="18BD4425" w:rsidR="00F17B88" w:rsidRPr="003D2952" w:rsidRDefault="00F17B88" w:rsidP="00140FCE">
      <w:pPr>
        <w:pStyle w:val="ListParagraph"/>
        <w:tabs>
          <w:tab w:val="left" w:pos="142"/>
          <w:tab w:val="left" w:pos="851"/>
          <w:tab w:val="left" w:pos="1134"/>
        </w:tabs>
        <w:ind w:left="0" w:right="-5" w:firstLine="630"/>
        <w:contextualSpacing w:val="0"/>
        <w:rPr>
          <w:rFonts w:ascii="GHEA Grapalat" w:hAnsi="GHEA Grapalat" w:cs="Sylfaen"/>
          <w:b/>
          <w:sz w:val="24"/>
          <w:szCs w:val="24"/>
          <w:shd w:val="clear" w:color="auto" w:fill="FFFFFF"/>
        </w:rPr>
      </w:pPr>
    </w:p>
    <w:p w14:paraId="2FEC0EA4" w14:textId="77777777" w:rsidR="0003655E" w:rsidRPr="003D2952" w:rsidRDefault="0003655E" w:rsidP="00140FCE">
      <w:pPr>
        <w:pStyle w:val="ListParagraph"/>
        <w:tabs>
          <w:tab w:val="left" w:pos="142"/>
          <w:tab w:val="left" w:pos="851"/>
          <w:tab w:val="left" w:pos="1134"/>
        </w:tabs>
        <w:ind w:left="0" w:right="-5" w:firstLine="630"/>
        <w:contextualSpacing w:val="0"/>
        <w:rPr>
          <w:rFonts w:ascii="GHEA Grapalat" w:hAnsi="GHEA Grapalat" w:cs="Sylfaen"/>
          <w:b/>
          <w:sz w:val="24"/>
          <w:szCs w:val="24"/>
          <w:shd w:val="clear" w:color="auto" w:fill="FFFFFF"/>
        </w:rPr>
      </w:pPr>
    </w:p>
    <w:p w14:paraId="6D57081A" w14:textId="32BBC8AB" w:rsidR="006368CB" w:rsidRPr="003D2952" w:rsidRDefault="000A41AB" w:rsidP="00140FCE">
      <w:pPr>
        <w:tabs>
          <w:tab w:val="left" w:pos="142"/>
          <w:tab w:val="left" w:pos="990"/>
        </w:tabs>
        <w:ind w:right="-5" w:firstLine="630"/>
        <w:rPr>
          <w:rFonts w:ascii="GHEA Grapalat" w:hAnsi="GHEA Grapalat"/>
          <w:b/>
          <w:bCs/>
          <w:sz w:val="24"/>
          <w:szCs w:val="24"/>
        </w:rPr>
      </w:pPr>
      <w:r w:rsidRPr="003D2952">
        <w:rPr>
          <w:rFonts w:ascii="GHEA Grapalat" w:hAnsi="GHEA Grapalat"/>
          <w:b/>
          <w:bCs/>
          <w:sz w:val="24"/>
          <w:szCs w:val="24"/>
        </w:rPr>
        <w:lastRenderedPageBreak/>
        <w:t>5</w:t>
      </w:r>
      <w:r w:rsidR="006368CB" w:rsidRPr="003D2952">
        <w:rPr>
          <w:rFonts w:ascii="GHEA Grapalat" w:hAnsi="GHEA Grapalat"/>
          <w:b/>
          <w:bCs/>
          <w:sz w:val="24"/>
          <w:szCs w:val="24"/>
        </w:rPr>
        <w:t>. Լիազոր մարմնի ներկայացրած միջնորդության իրավաչափության վերաբերյալ վերլուծություն և դատողություններ.</w:t>
      </w:r>
    </w:p>
    <w:p w14:paraId="3EDEB8D1" w14:textId="3E193F45" w:rsidR="006368CB" w:rsidRPr="003D2952" w:rsidRDefault="006368CB" w:rsidP="00E03D84">
      <w:pPr>
        <w:tabs>
          <w:tab w:val="left" w:pos="0"/>
          <w:tab w:val="left" w:pos="720"/>
        </w:tabs>
        <w:ind w:right="-5" w:firstLine="630"/>
        <w:rPr>
          <w:rFonts w:ascii="GHEA Grapalat" w:hAnsi="GHEA Grapalat"/>
          <w:sz w:val="24"/>
          <w:szCs w:val="24"/>
        </w:rPr>
      </w:pPr>
      <w:r w:rsidRPr="003D2952">
        <w:rPr>
          <w:rFonts w:ascii="GHEA Grapalat" w:hAnsi="GHEA Grapalat"/>
          <w:sz w:val="24"/>
          <w:szCs w:val="24"/>
        </w:rPr>
        <w:t xml:space="preserve">Սույն վարույթի ընթացքում պարզաբանման ենթակա </w:t>
      </w:r>
      <w:r w:rsidR="00907558" w:rsidRPr="003D2952">
        <w:rPr>
          <w:rFonts w:ascii="GHEA Grapalat" w:hAnsi="GHEA Grapalat"/>
          <w:sz w:val="24"/>
          <w:szCs w:val="24"/>
        </w:rPr>
        <w:t>են հետևյալ</w:t>
      </w:r>
      <w:r w:rsidRPr="003D2952">
        <w:rPr>
          <w:rFonts w:ascii="GHEA Grapalat" w:hAnsi="GHEA Grapalat"/>
          <w:sz w:val="24"/>
          <w:szCs w:val="24"/>
        </w:rPr>
        <w:t xml:space="preserve"> հարցերը.</w:t>
      </w:r>
    </w:p>
    <w:p w14:paraId="01650F02" w14:textId="6153B38A" w:rsidR="006368CB" w:rsidRPr="003D2952" w:rsidRDefault="000A41AB" w:rsidP="00E03D84">
      <w:pPr>
        <w:tabs>
          <w:tab w:val="left" w:pos="0"/>
        </w:tabs>
        <w:ind w:right="-5" w:firstLine="630"/>
        <w:rPr>
          <w:rFonts w:ascii="GHEA Grapalat" w:hAnsi="GHEA Grapalat"/>
          <w:b/>
          <w:sz w:val="24"/>
          <w:szCs w:val="24"/>
        </w:rPr>
      </w:pPr>
      <w:r w:rsidRPr="003D2952">
        <w:rPr>
          <w:rFonts w:ascii="GHEA Grapalat" w:hAnsi="GHEA Grapalat"/>
          <w:b/>
          <w:sz w:val="24"/>
          <w:szCs w:val="24"/>
        </w:rPr>
        <w:t>5</w:t>
      </w:r>
      <w:r w:rsidR="00140FCE" w:rsidRPr="003D2952">
        <w:rPr>
          <w:rFonts w:ascii="GHEA Grapalat" w:hAnsi="GHEA Grapalat"/>
          <w:b/>
          <w:sz w:val="24"/>
          <w:szCs w:val="24"/>
        </w:rPr>
        <w:t>.</w:t>
      </w:r>
      <w:r w:rsidR="006368CB" w:rsidRPr="003D2952">
        <w:rPr>
          <w:rFonts w:ascii="GHEA Grapalat" w:hAnsi="GHEA Grapalat"/>
          <w:b/>
          <w:sz w:val="24"/>
          <w:szCs w:val="24"/>
        </w:rPr>
        <w:t xml:space="preserve">1 </w:t>
      </w:r>
      <w:r w:rsidR="00907558" w:rsidRPr="003D2952">
        <w:rPr>
          <w:rFonts w:ascii="GHEA Grapalat" w:hAnsi="GHEA Grapalat"/>
          <w:b/>
          <w:sz w:val="24"/>
          <w:szCs w:val="24"/>
        </w:rPr>
        <w:t>Կ</w:t>
      </w:r>
      <w:r w:rsidR="006368CB" w:rsidRPr="003D2952">
        <w:rPr>
          <w:rFonts w:ascii="GHEA Grapalat" w:hAnsi="GHEA Grapalat"/>
          <w:b/>
          <w:sz w:val="24"/>
          <w:szCs w:val="24"/>
        </w:rPr>
        <w:t>արգապահական վարույթի ըն</w:t>
      </w:r>
      <w:r w:rsidR="006368CB" w:rsidRPr="003D2952">
        <w:rPr>
          <w:rFonts w:ascii="GHEA Grapalat" w:hAnsi="GHEA Grapalat"/>
          <w:b/>
          <w:sz w:val="24"/>
          <w:szCs w:val="24"/>
        </w:rPr>
        <w:softHyphen/>
        <w:t>թացքում ո՞վ է կրում դատավորին կար</w:t>
      </w:r>
      <w:r w:rsidR="006368CB" w:rsidRPr="003D2952">
        <w:rPr>
          <w:rFonts w:ascii="GHEA Grapalat" w:hAnsi="GHEA Grapalat"/>
          <w:b/>
          <w:sz w:val="24"/>
          <w:szCs w:val="24"/>
        </w:rPr>
        <w:softHyphen/>
        <w:t>գապահական պատասխանատվության ենթարկելու հիմքի և մեղքի ապացուցման պարտա</w:t>
      </w:r>
      <w:r w:rsidR="006368CB" w:rsidRPr="003D2952">
        <w:rPr>
          <w:rFonts w:ascii="GHEA Grapalat" w:hAnsi="GHEA Grapalat"/>
          <w:b/>
          <w:sz w:val="24"/>
          <w:szCs w:val="24"/>
        </w:rPr>
        <w:softHyphen/>
        <w:t>կանությունը</w:t>
      </w:r>
      <w:r w:rsidR="006368CB" w:rsidRPr="003D2952">
        <w:rPr>
          <w:rFonts w:ascii="Cambria Math" w:hAnsi="Cambria Math" w:cs="Cambria Math"/>
          <w:b/>
          <w:sz w:val="24"/>
          <w:szCs w:val="24"/>
        </w:rPr>
        <w:t>․</w:t>
      </w:r>
    </w:p>
    <w:p w14:paraId="1CFD747B" w14:textId="77777777" w:rsidR="006368CB" w:rsidRPr="003D2952" w:rsidRDefault="006368CB" w:rsidP="00E03D84">
      <w:pPr>
        <w:tabs>
          <w:tab w:val="left" w:pos="0"/>
        </w:tabs>
        <w:ind w:right="-5" w:firstLine="630"/>
        <w:rPr>
          <w:rFonts w:ascii="GHEA Grapalat" w:hAnsi="GHEA Grapalat"/>
          <w:sz w:val="24"/>
          <w:szCs w:val="24"/>
        </w:rPr>
      </w:pPr>
      <w:r w:rsidRPr="003D2952">
        <w:rPr>
          <w:rFonts w:ascii="GHEA Grapalat" w:hAnsi="GHEA Grapalat"/>
          <w:sz w:val="24"/>
          <w:szCs w:val="24"/>
        </w:rPr>
        <w:t>Դատական օրենսգրքի</w:t>
      </w:r>
      <w:r w:rsidRPr="003D2952">
        <w:rPr>
          <w:rFonts w:ascii="GHEA Grapalat" w:hAnsi="GHEA Grapalat"/>
          <w:b/>
          <w:sz w:val="24"/>
          <w:szCs w:val="24"/>
        </w:rPr>
        <w:t xml:space="preserve"> </w:t>
      </w:r>
      <w:r w:rsidRPr="003D2952">
        <w:rPr>
          <w:rFonts w:ascii="GHEA Grapalat" w:hAnsi="GHEA Grapalat"/>
          <w:sz w:val="24"/>
          <w:szCs w:val="24"/>
        </w:rPr>
        <w:t>143-րդ հոդվածի համաձայն՝</w:t>
      </w:r>
    </w:p>
    <w:p w14:paraId="426A415E" w14:textId="5795DD2F" w:rsidR="006368CB" w:rsidRPr="003D2952" w:rsidRDefault="006368CB" w:rsidP="00E03D84">
      <w:pPr>
        <w:tabs>
          <w:tab w:val="left" w:pos="0"/>
        </w:tabs>
        <w:ind w:right="-5" w:firstLine="630"/>
        <w:rPr>
          <w:rFonts w:ascii="GHEA Grapalat" w:hAnsi="GHEA Grapalat"/>
          <w:sz w:val="24"/>
          <w:szCs w:val="24"/>
        </w:rPr>
      </w:pPr>
      <w:r w:rsidRPr="003D2952">
        <w:rPr>
          <w:rFonts w:ascii="GHEA Grapalat" w:hAnsi="GHEA Grapalat" w:cs="Calibri"/>
          <w:sz w:val="24"/>
          <w:szCs w:val="24"/>
        </w:rPr>
        <w:t>«</w:t>
      </w:r>
      <w:r w:rsidRPr="003D2952">
        <w:rPr>
          <w:rFonts w:ascii="GHEA Grapalat" w:hAnsi="GHEA Grapalat"/>
          <w:sz w:val="24"/>
          <w:szCs w:val="24"/>
        </w:rPr>
        <w:t xml:space="preserve">1. </w:t>
      </w:r>
      <w:r w:rsidRPr="003D2952">
        <w:rPr>
          <w:rFonts w:ascii="GHEA Grapalat" w:hAnsi="GHEA Grapalat"/>
          <w:i/>
          <w:sz w:val="24"/>
          <w:szCs w:val="24"/>
        </w:rPr>
        <w:t>Դատավորին կարգապահական պատասխանատվության ենթարկելու հիմքի առ</w:t>
      </w:r>
      <w:r w:rsidRPr="003D2952">
        <w:rPr>
          <w:rFonts w:ascii="GHEA Grapalat" w:hAnsi="GHEA Grapalat"/>
          <w:i/>
          <w:sz w:val="24"/>
          <w:szCs w:val="24"/>
        </w:rPr>
        <w:softHyphen/>
        <w:t>կա</w:t>
      </w:r>
      <w:r w:rsidRPr="003D2952">
        <w:rPr>
          <w:rFonts w:ascii="GHEA Grapalat" w:hAnsi="GHEA Grapalat"/>
          <w:i/>
          <w:sz w:val="24"/>
          <w:szCs w:val="24"/>
        </w:rPr>
        <w:softHyphen/>
        <w:t>յության ապացուցման պարտականությունը կրում է կարգապահական վարույթը հարուցած մար</w:t>
      </w:r>
      <w:r w:rsidRPr="003D2952">
        <w:rPr>
          <w:rFonts w:ascii="GHEA Grapalat" w:hAnsi="GHEA Grapalat"/>
          <w:i/>
          <w:sz w:val="24"/>
          <w:szCs w:val="24"/>
        </w:rPr>
        <w:softHyphen/>
        <w:t>մինը</w:t>
      </w:r>
      <w:r w:rsidRPr="003D2952">
        <w:rPr>
          <w:rFonts w:ascii="GHEA Grapalat" w:hAnsi="GHEA Grapalat"/>
          <w:sz w:val="24"/>
          <w:szCs w:val="24"/>
        </w:rPr>
        <w:t>:</w:t>
      </w:r>
    </w:p>
    <w:p w14:paraId="015A7859" w14:textId="77777777" w:rsidR="006368CB" w:rsidRPr="003D2952" w:rsidRDefault="006368CB" w:rsidP="00E03D84">
      <w:pPr>
        <w:tabs>
          <w:tab w:val="left" w:pos="0"/>
        </w:tabs>
        <w:ind w:right="-5" w:firstLine="630"/>
        <w:rPr>
          <w:rFonts w:ascii="GHEA Grapalat" w:hAnsi="GHEA Grapalat"/>
          <w:sz w:val="24"/>
          <w:szCs w:val="24"/>
        </w:rPr>
      </w:pPr>
      <w:r w:rsidRPr="003D2952">
        <w:rPr>
          <w:rFonts w:ascii="GHEA Grapalat" w:hAnsi="GHEA Grapalat"/>
          <w:sz w:val="24"/>
          <w:szCs w:val="24"/>
        </w:rPr>
        <w:t>2. Կարգապահական խախտման համար դատավորը համարվում է անմեղ, քանի դեռ նրա մեղքն ապացուցված չէ սույն օրենսգրքով սահմանված կարգով՝ Բարձրագույն դատա</w:t>
      </w:r>
      <w:r w:rsidRPr="003D2952">
        <w:rPr>
          <w:rFonts w:ascii="GHEA Grapalat" w:hAnsi="GHEA Grapalat"/>
          <w:sz w:val="24"/>
          <w:szCs w:val="24"/>
        </w:rPr>
        <w:softHyphen/>
        <w:t xml:space="preserve">կան խորհրդի՝ կարգապահական պատասխանատվության ենթարկելու մասին որոշմամբ: </w:t>
      </w:r>
      <w:r w:rsidRPr="003D2952">
        <w:rPr>
          <w:rFonts w:ascii="GHEA Grapalat" w:hAnsi="GHEA Grapalat"/>
          <w:i/>
          <w:sz w:val="24"/>
          <w:szCs w:val="24"/>
        </w:rPr>
        <w:t>Դատավորի կողմից կատարված կարգապահական խախտման վերաբերյալ չփարատված կասկածները մեկնաբանվում են դատավորի օգտին</w:t>
      </w:r>
      <w:r w:rsidRPr="003D2952">
        <w:rPr>
          <w:rFonts w:ascii="GHEA Grapalat" w:hAnsi="GHEA Grapalat" w:cs="Calibri"/>
          <w:sz w:val="24"/>
          <w:szCs w:val="24"/>
        </w:rPr>
        <w:t>»</w:t>
      </w:r>
      <w:r w:rsidRPr="003D2952">
        <w:rPr>
          <w:rFonts w:ascii="GHEA Grapalat" w:hAnsi="GHEA Grapalat"/>
          <w:sz w:val="24"/>
          <w:szCs w:val="24"/>
        </w:rPr>
        <w:t>:</w:t>
      </w:r>
    </w:p>
    <w:p w14:paraId="06C7AB2D" w14:textId="031923C2" w:rsidR="006368CB" w:rsidRPr="003D2952" w:rsidRDefault="006368CB" w:rsidP="00E03D84">
      <w:pPr>
        <w:tabs>
          <w:tab w:val="left" w:pos="0"/>
        </w:tabs>
        <w:ind w:right="-5" w:firstLine="630"/>
        <w:rPr>
          <w:rFonts w:ascii="GHEA Grapalat" w:hAnsi="GHEA Grapalat"/>
          <w:sz w:val="24"/>
          <w:szCs w:val="24"/>
          <w:highlight w:val="yellow"/>
        </w:rPr>
      </w:pPr>
      <w:r w:rsidRPr="003D2952">
        <w:rPr>
          <w:rFonts w:ascii="GHEA Grapalat" w:hAnsi="GHEA Grapalat"/>
          <w:b/>
          <w:sz w:val="24"/>
          <w:szCs w:val="24"/>
        </w:rPr>
        <w:t>Վարույթի կողմերն իրավունք ունեն ներկայացնելու դիտարկումներ, որոնք կարող են առնչվել իրենց գործին։ Այս իրավունքը կարող է համարվել արդյունավետ, միայն եթե այդ դիտարկումները փաստացի «լսված են», այն է՝ պատշաճ կերպով հաշվի են առնված Դատարանի կողմից</w:t>
      </w:r>
      <w:r w:rsidRPr="003D2952">
        <w:rPr>
          <w:rFonts w:ascii="GHEA Grapalat" w:hAnsi="GHEA Grapalat"/>
          <w:sz w:val="24"/>
          <w:szCs w:val="24"/>
        </w:rPr>
        <w:t xml:space="preserve"> (Donadze-ն ընդդեմ Վրաստանի, 2006, § 35)։ Այլ կերպ ասած՝ </w:t>
      </w:r>
      <w:r w:rsidRPr="003D2952">
        <w:rPr>
          <w:rFonts w:ascii="GHEA Grapalat" w:hAnsi="GHEA Grapalat"/>
          <w:b/>
          <w:sz w:val="24"/>
          <w:szCs w:val="24"/>
        </w:rPr>
        <w:t>«Դատարանը» պարտավոր է իրականացնել կողմերի ներկայացրած նյութերի, փաստարկների և ապացույցների պատշաճ քննություն</w:t>
      </w:r>
      <w:r w:rsidRPr="003D2952">
        <w:rPr>
          <w:rFonts w:ascii="GHEA Grapalat" w:hAnsi="GHEA Grapalat"/>
          <w:sz w:val="24"/>
          <w:szCs w:val="24"/>
        </w:rPr>
        <w:t xml:space="preserve"> (փաստաբանի միջոցով ներկայացված հայցվորի առնչությամբ, տես՝ </w:t>
      </w:r>
      <w:r w:rsidRPr="003D2952">
        <w:rPr>
          <w:rFonts w:ascii="GHEA Grapalat" w:hAnsi="GHEA Grapalat"/>
          <w:b/>
          <w:sz w:val="24"/>
          <w:szCs w:val="24"/>
        </w:rPr>
        <w:t>Göç-ն ընդդեմ Թուրքիայի</w:t>
      </w:r>
      <w:r w:rsidRPr="003D2952">
        <w:rPr>
          <w:rFonts w:ascii="GHEA Grapalat" w:hAnsi="GHEA Grapalat"/>
          <w:sz w:val="24"/>
          <w:szCs w:val="24"/>
        </w:rPr>
        <w:t xml:space="preserve"> [ՄՊ], 2002, § 57։ </w:t>
      </w:r>
      <w:r w:rsidRPr="003D2952">
        <w:rPr>
          <w:rFonts w:ascii="GHEA Grapalat" w:hAnsi="GHEA Grapalat"/>
          <w:b/>
          <w:sz w:val="24"/>
          <w:szCs w:val="24"/>
        </w:rPr>
        <w:t>Perez-ն ընդդեմ Ֆրանսիայի</w:t>
      </w:r>
      <w:r w:rsidRPr="003D2952">
        <w:rPr>
          <w:rFonts w:ascii="GHEA Grapalat" w:hAnsi="GHEA Grapalat"/>
          <w:sz w:val="24"/>
          <w:szCs w:val="24"/>
        </w:rPr>
        <w:t xml:space="preserve"> [ՄՊ], 2004, § 80։ </w:t>
      </w:r>
      <w:r w:rsidRPr="003D2952">
        <w:rPr>
          <w:rFonts w:ascii="GHEA Grapalat" w:hAnsi="GHEA Grapalat"/>
          <w:b/>
          <w:sz w:val="24"/>
          <w:szCs w:val="24"/>
        </w:rPr>
        <w:t>Kraska-ն ընդդեմ Շվեյցարիայի</w:t>
      </w:r>
      <w:r w:rsidRPr="003D2952">
        <w:rPr>
          <w:rFonts w:ascii="GHEA Grapalat" w:hAnsi="GHEA Grapalat"/>
          <w:sz w:val="24"/>
          <w:szCs w:val="24"/>
        </w:rPr>
        <w:t xml:space="preserve">, 1993, § 30։ </w:t>
      </w:r>
      <w:r w:rsidRPr="003D2952">
        <w:rPr>
          <w:rFonts w:ascii="GHEA Grapalat" w:hAnsi="GHEA Grapalat"/>
          <w:b/>
          <w:sz w:val="24"/>
          <w:szCs w:val="24"/>
        </w:rPr>
        <w:t>Van de Hurk-ն ընդդեմ Նիդերլանդների</w:t>
      </w:r>
      <w:r w:rsidRPr="003D2952">
        <w:rPr>
          <w:rFonts w:ascii="GHEA Grapalat" w:hAnsi="GHEA Grapalat"/>
          <w:sz w:val="24"/>
          <w:szCs w:val="24"/>
        </w:rPr>
        <w:t>, 1994, § 59)։</w:t>
      </w:r>
    </w:p>
    <w:p w14:paraId="34FEA3B5" w14:textId="41E436D1" w:rsidR="006368CB" w:rsidRPr="003D2952" w:rsidRDefault="006368CB" w:rsidP="00E03D84">
      <w:pPr>
        <w:tabs>
          <w:tab w:val="left" w:pos="0"/>
        </w:tabs>
        <w:ind w:right="-5" w:firstLine="630"/>
        <w:rPr>
          <w:rFonts w:ascii="GHEA Grapalat" w:hAnsi="GHEA Grapalat"/>
          <w:sz w:val="24"/>
          <w:szCs w:val="24"/>
        </w:rPr>
      </w:pPr>
      <w:r w:rsidRPr="003D2952">
        <w:rPr>
          <w:rFonts w:ascii="GHEA Grapalat" w:hAnsi="GHEA Grapalat"/>
          <w:sz w:val="24"/>
          <w:szCs w:val="24"/>
        </w:rPr>
        <w:t>Վերոնշյալ իրավական կարգավորումից և դիրքորոշումից հետևում է, որ կարգապահական վարույթի ընթացքում դատա</w:t>
      </w:r>
      <w:r w:rsidRPr="003D2952">
        <w:rPr>
          <w:rFonts w:ascii="GHEA Grapalat" w:hAnsi="GHEA Grapalat"/>
          <w:sz w:val="24"/>
          <w:szCs w:val="24"/>
        </w:rPr>
        <w:softHyphen/>
        <w:t>վորներին պա</w:t>
      </w:r>
      <w:r w:rsidRPr="003D2952">
        <w:rPr>
          <w:rFonts w:ascii="GHEA Grapalat" w:hAnsi="GHEA Grapalat"/>
          <w:sz w:val="24"/>
          <w:szCs w:val="24"/>
        </w:rPr>
        <w:softHyphen/>
        <w:t xml:space="preserve">տասխանատվության ենթարկելու հիմքի և </w:t>
      </w:r>
      <w:r w:rsidR="00EC3452" w:rsidRPr="003D2952">
        <w:rPr>
          <w:rFonts w:ascii="GHEA Grapalat" w:hAnsi="GHEA Grapalat"/>
          <w:sz w:val="24"/>
          <w:szCs w:val="24"/>
        </w:rPr>
        <w:t xml:space="preserve">դատավորի </w:t>
      </w:r>
      <w:r w:rsidRPr="003D2952">
        <w:rPr>
          <w:rFonts w:ascii="GHEA Grapalat" w:hAnsi="GHEA Grapalat"/>
          <w:sz w:val="24"/>
          <w:szCs w:val="24"/>
        </w:rPr>
        <w:t>մեղքի, դրանք հաստատող բոլոր հանգա</w:t>
      </w:r>
      <w:r w:rsidRPr="003D2952">
        <w:rPr>
          <w:rFonts w:ascii="GHEA Grapalat" w:hAnsi="GHEA Grapalat"/>
          <w:sz w:val="24"/>
          <w:szCs w:val="24"/>
        </w:rPr>
        <w:softHyphen/>
        <w:t>մանքների ապա</w:t>
      </w:r>
      <w:r w:rsidRPr="003D2952">
        <w:rPr>
          <w:rFonts w:ascii="GHEA Grapalat" w:hAnsi="GHEA Grapalat"/>
          <w:sz w:val="24"/>
          <w:szCs w:val="24"/>
        </w:rPr>
        <w:softHyphen/>
        <w:t>ցուցման, Դատավորին արդարացնող փաստարկների հերք</w:t>
      </w:r>
      <w:r w:rsidR="00140FCE" w:rsidRPr="003D2952">
        <w:rPr>
          <w:rFonts w:ascii="GHEA Grapalat" w:hAnsi="GHEA Grapalat"/>
          <w:sz w:val="24"/>
          <w:szCs w:val="24"/>
        </w:rPr>
        <w:softHyphen/>
      </w:r>
      <w:r w:rsidRPr="003D2952">
        <w:rPr>
          <w:rFonts w:ascii="GHEA Grapalat" w:hAnsi="GHEA Grapalat"/>
          <w:sz w:val="24"/>
          <w:szCs w:val="24"/>
        </w:rPr>
        <w:t>ման պար</w:t>
      </w:r>
      <w:r w:rsidRPr="003D2952">
        <w:rPr>
          <w:rFonts w:ascii="GHEA Grapalat" w:hAnsi="GHEA Grapalat"/>
          <w:sz w:val="24"/>
          <w:szCs w:val="24"/>
        </w:rPr>
        <w:softHyphen/>
        <w:t>տա</w:t>
      </w:r>
      <w:r w:rsidRPr="003D2952">
        <w:rPr>
          <w:rFonts w:ascii="GHEA Grapalat" w:hAnsi="GHEA Grapalat"/>
          <w:sz w:val="24"/>
          <w:szCs w:val="24"/>
        </w:rPr>
        <w:softHyphen/>
      </w:r>
      <w:r w:rsidRPr="003D2952">
        <w:rPr>
          <w:rFonts w:ascii="GHEA Grapalat" w:hAnsi="GHEA Grapalat"/>
          <w:sz w:val="24"/>
          <w:szCs w:val="24"/>
        </w:rPr>
        <w:softHyphen/>
        <w:t>կանությունը կրում է նրան պատասխանատվության ենթար</w:t>
      </w:r>
      <w:r w:rsidRPr="003D2952">
        <w:rPr>
          <w:rFonts w:ascii="GHEA Grapalat" w:hAnsi="GHEA Grapalat"/>
          <w:sz w:val="24"/>
          <w:szCs w:val="24"/>
        </w:rPr>
        <w:softHyphen/>
        <w:t>կելու միջնորդություն ներ</w:t>
      </w:r>
      <w:r w:rsidRPr="003D2952">
        <w:rPr>
          <w:rFonts w:ascii="GHEA Grapalat" w:hAnsi="GHEA Grapalat"/>
          <w:sz w:val="24"/>
          <w:szCs w:val="24"/>
        </w:rPr>
        <w:softHyphen/>
        <w:t xml:space="preserve">կայացրած Լիազոր մարմինը։ Ընդ որում, իր այդ </w:t>
      </w:r>
      <w:r w:rsidRPr="003D2952">
        <w:rPr>
          <w:rFonts w:ascii="GHEA Grapalat" w:hAnsi="GHEA Grapalat"/>
          <w:sz w:val="24"/>
          <w:szCs w:val="24"/>
          <w:u w:val="single"/>
        </w:rPr>
        <w:t>պարտա</w:t>
      </w:r>
      <w:r w:rsidRPr="003D2952">
        <w:rPr>
          <w:rFonts w:ascii="GHEA Grapalat" w:hAnsi="GHEA Grapalat"/>
          <w:sz w:val="24"/>
          <w:szCs w:val="24"/>
          <w:u w:val="single"/>
        </w:rPr>
        <w:softHyphen/>
        <w:t>կանութ</w:t>
      </w:r>
      <w:r w:rsidRPr="003D2952">
        <w:rPr>
          <w:rFonts w:ascii="GHEA Grapalat" w:hAnsi="GHEA Grapalat"/>
          <w:sz w:val="24"/>
          <w:szCs w:val="24"/>
          <w:u w:val="single"/>
        </w:rPr>
        <w:softHyphen/>
        <w:t>յունը</w:t>
      </w:r>
      <w:r w:rsidRPr="003D2952">
        <w:rPr>
          <w:rFonts w:ascii="GHEA Grapalat" w:hAnsi="GHEA Grapalat"/>
          <w:sz w:val="24"/>
          <w:szCs w:val="24"/>
        </w:rPr>
        <w:t xml:space="preserve"> </w:t>
      </w:r>
      <w:r w:rsidRPr="003D2952">
        <w:rPr>
          <w:rFonts w:ascii="GHEA Grapalat" w:hAnsi="GHEA Grapalat"/>
          <w:sz w:val="24"/>
          <w:szCs w:val="24"/>
          <w:vertAlign w:val="superscript"/>
        </w:rPr>
        <w:footnoteReference w:id="13"/>
      </w:r>
      <w:r w:rsidRPr="003D2952">
        <w:rPr>
          <w:rFonts w:ascii="GHEA Grapalat" w:hAnsi="GHEA Grapalat"/>
          <w:sz w:val="24"/>
          <w:szCs w:val="24"/>
        </w:rPr>
        <w:t xml:space="preserve"> վարույթ հարուցած մարմինը ող</w:t>
      </w:r>
      <w:r w:rsidRPr="003D2952">
        <w:rPr>
          <w:rFonts w:ascii="GHEA Grapalat" w:hAnsi="GHEA Grapalat"/>
          <w:sz w:val="24"/>
          <w:szCs w:val="24"/>
        </w:rPr>
        <w:softHyphen/>
        <w:t>ջամտորեն պետք է իրականացներ նախ` կարգա</w:t>
      </w:r>
      <w:r w:rsidRPr="003D2952">
        <w:rPr>
          <w:rFonts w:ascii="GHEA Grapalat" w:hAnsi="GHEA Grapalat"/>
          <w:sz w:val="24"/>
          <w:szCs w:val="24"/>
        </w:rPr>
        <w:softHyphen/>
        <w:t>պա</w:t>
      </w:r>
      <w:r w:rsidRPr="003D2952">
        <w:rPr>
          <w:rFonts w:ascii="GHEA Grapalat" w:hAnsi="GHEA Grapalat"/>
          <w:sz w:val="24"/>
          <w:szCs w:val="24"/>
        </w:rPr>
        <w:softHyphen/>
        <w:t>հա</w:t>
      </w:r>
      <w:r w:rsidRPr="003D2952">
        <w:rPr>
          <w:rFonts w:ascii="GHEA Grapalat" w:hAnsi="GHEA Grapalat"/>
          <w:sz w:val="24"/>
          <w:szCs w:val="24"/>
        </w:rPr>
        <w:softHyphen/>
        <w:t>կան վարույթի նյութերը Բարձրագույն դատական խորհուրդ ուղարկելուց առաջ՝ կարգա</w:t>
      </w:r>
      <w:r w:rsidRPr="003D2952">
        <w:rPr>
          <w:rFonts w:ascii="GHEA Grapalat" w:hAnsi="GHEA Grapalat"/>
          <w:sz w:val="24"/>
          <w:szCs w:val="24"/>
        </w:rPr>
        <w:softHyphen/>
        <w:t>պահական վա</w:t>
      </w:r>
      <w:r w:rsidRPr="003D2952">
        <w:rPr>
          <w:rFonts w:ascii="GHEA Grapalat" w:hAnsi="GHEA Grapalat"/>
          <w:sz w:val="24"/>
          <w:szCs w:val="24"/>
        </w:rPr>
        <w:softHyphen/>
        <w:t>րույթ իրականաց</w:t>
      </w:r>
      <w:r w:rsidRPr="003D2952">
        <w:rPr>
          <w:rFonts w:ascii="GHEA Grapalat" w:hAnsi="GHEA Grapalat"/>
          <w:sz w:val="24"/>
          <w:szCs w:val="24"/>
        </w:rPr>
        <w:softHyphen/>
        <w:t>նելու մինչդա</w:t>
      </w:r>
      <w:r w:rsidR="00140FCE" w:rsidRPr="003D2952">
        <w:rPr>
          <w:rFonts w:ascii="GHEA Grapalat" w:hAnsi="GHEA Grapalat"/>
          <w:sz w:val="24"/>
          <w:szCs w:val="24"/>
        </w:rPr>
        <w:softHyphen/>
      </w:r>
      <w:r w:rsidRPr="003D2952">
        <w:rPr>
          <w:rFonts w:ascii="GHEA Grapalat" w:hAnsi="GHEA Grapalat"/>
          <w:sz w:val="24"/>
          <w:szCs w:val="24"/>
        </w:rPr>
        <w:t>տա</w:t>
      </w:r>
      <w:r w:rsidR="00140FCE" w:rsidRPr="003D2952">
        <w:rPr>
          <w:rFonts w:ascii="GHEA Grapalat" w:hAnsi="GHEA Grapalat"/>
          <w:sz w:val="24"/>
          <w:szCs w:val="24"/>
        </w:rPr>
        <w:softHyphen/>
      </w:r>
      <w:r w:rsidRPr="003D2952">
        <w:rPr>
          <w:rFonts w:ascii="GHEA Grapalat" w:hAnsi="GHEA Grapalat"/>
          <w:sz w:val="24"/>
          <w:szCs w:val="24"/>
        </w:rPr>
        <w:t>կան փուլում, որի ժամանակ հանդես է գալիս որպես վարույթ իրականացնող մարմին, նաև՝ դատաքննության փուլում, որտեղ հանդես է գալիս որպես վարույթի կողմ:</w:t>
      </w:r>
    </w:p>
    <w:p w14:paraId="27DB2B3D" w14:textId="3B44F603" w:rsidR="006368CB" w:rsidRPr="003D2952" w:rsidRDefault="006368CB" w:rsidP="00140FCE">
      <w:pPr>
        <w:tabs>
          <w:tab w:val="left" w:pos="0"/>
        </w:tabs>
        <w:ind w:right="-5" w:firstLine="630"/>
        <w:rPr>
          <w:rFonts w:ascii="GHEA Grapalat" w:hAnsi="GHEA Grapalat"/>
          <w:sz w:val="24"/>
          <w:szCs w:val="24"/>
        </w:rPr>
      </w:pPr>
      <w:r w:rsidRPr="003D2952">
        <w:rPr>
          <w:rFonts w:ascii="GHEA Grapalat" w:hAnsi="GHEA Grapalat"/>
          <w:sz w:val="24"/>
          <w:szCs w:val="24"/>
        </w:rPr>
        <w:lastRenderedPageBreak/>
        <w:t>Որպես դատարան հանդես եկող Բարձրագույն դատական խորհուրդը կրում է միայն ապա</w:t>
      </w:r>
      <w:r w:rsidR="00140FCE" w:rsidRPr="003D2952">
        <w:rPr>
          <w:rFonts w:ascii="GHEA Grapalat" w:hAnsi="GHEA Grapalat"/>
          <w:sz w:val="24"/>
          <w:szCs w:val="24"/>
        </w:rPr>
        <w:softHyphen/>
      </w:r>
      <w:r w:rsidRPr="003D2952">
        <w:rPr>
          <w:rFonts w:ascii="GHEA Grapalat" w:hAnsi="GHEA Grapalat"/>
          <w:sz w:val="24"/>
          <w:szCs w:val="24"/>
        </w:rPr>
        <w:t>ցույցների պատշաճ հե</w:t>
      </w:r>
      <w:r w:rsidRPr="003D2952">
        <w:rPr>
          <w:rFonts w:ascii="GHEA Grapalat" w:hAnsi="GHEA Grapalat"/>
          <w:sz w:val="24"/>
          <w:szCs w:val="24"/>
        </w:rPr>
        <w:softHyphen/>
        <w:t>տազոտում իրականացնելու համար դատարանում մրցակցային պայմաններ ապա</w:t>
      </w:r>
      <w:r w:rsidRPr="003D2952">
        <w:rPr>
          <w:rFonts w:ascii="GHEA Grapalat" w:hAnsi="GHEA Grapalat"/>
          <w:sz w:val="24"/>
          <w:szCs w:val="24"/>
        </w:rPr>
        <w:softHyphen/>
      </w:r>
      <w:r w:rsidRPr="003D2952">
        <w:rPr>
          <w:rFonts w:ascii="GHEA Grapalat" w:hAnsi="GHEA Grapalat"/>
          <w:sz w:val="24"/>
          <w:szCs w:val="24"/>
        </w:rPr>
        <w:softHyphen/>
        <w:t>հովելու և դրանք գնահատելու պարտականություն, ընդ որում՝ կողմերի հավասարության սկզբուն</w:t>
      </w:r>
      <w:r w:rsidR="00140FCE" w:rsidRPr="003D2952">
        <w:rPr>
          <w:rFonts w:ascii="GHEA Grapalat" w:hAnsi="GHEA Grapalat"/>
          <w:sz w:val="24"/>
          <w:szCs w:val="24"/>
        </w:rPr>
        <w:softHyphen/>
      </w:r>
      <w:r w:rsidRPr="003D2952">
        <w:rPr>
          <w:rFonts w:ascii="GHEA Grapalat" w:hAnsi="GHEA Grapalat"/>
          <w:sz w:val="24"/>
          <w:szCs w:val="24"/>
        </w:rPr>
        <w:t>քի, դա</w:t>
      </w:r>
      <w:r w:rsidRPr="003D2952">
        <w:rPr>
          <w:rFonts w:ascii="GHEA Grapalat" w:hAnsi="GHEA Grapalat"/>
          <w:sz w:val="24"/>
          <w:szCs w:val="24"/>
        </w:rPr>
        <w:softHyphen/>
        <w:t>տավորի արդար դա</w:t>
      </w:r>
      <w:r w:rsidRPr="003D2952">
        <w:rPr>
          <w:rFonts w:ascii="GHEA Grapalat" w:hAnsi="GHEA Grapalat"/>
          <w:sz w:val="24"/>
          <w:szCs w:val="24"/>
        </w:rPr>
        <w:softHyphen/>
        <w:t>տաքննության իրավունքի երաշխավորմամբ, նույնիսկ եթե այդ սկզբունքները մինչդատական վարույթի ընթացքում պատշաճ կերպով չեն ապահովվել։</w:t>
      </w:r>
    </w:p>
    <w:p w14:paraId="608B5909" w14:textId="6D7B3D01" w:rsidR="006368CB" w:rsidRPr="003D2952" w:rsidRDefault="000A41AB" w:rsidP="00140FCE">
      <w:pPr>
        <w:tabs>
          <w:tab w:val="left" w:pos="990"/>
        </w:tabs>
        <w:ind w:right="-5" w:firstLine="630"/>
        <w:rPr>
          <w:rFonts w:ascii="GHEA Grapalat" w:hAnsi="GHEA Grapalat"/>
          <w:b/>
          <w:sz w:val="24"/>
          <w:szCs w:val="24"/>
        </w:rPr>
      </w:pPr>
      <w:r w:rsidRPr="003D2952">
        <w:rPr>
          <w:rFonts w:ascii="GHEA Grapalat" w:hAnsi="GHEA Grapalat"/>
          <w:b/>
          <w:sz w:val="24"/>
          <w:szCs w:val="24"/>
        </w:rPr>
        <w:t>5</w:t>
      </w:r>
      <w:r w:rsidR="00140FCE" w:rsidRPr="003D2952">
        <w:rPr>
          <w:rFonts w:ascii="GHEA Grapalat" w:hAnsi="GHEA Grapalat"/>
          <w:b/>
          <w:sz w:val="24"/>
          <w:szCs w:val="24"/>
        </w:rPr>
        <w:t>.</w:t>
      </w:r>
      <w:r w:rsidR="006368CB" w:rsidRPr="003D2952">
        <w:rPr>
          <w:rFonts w:ascii="GHEA Grapalat" w:hAnsi="GHEA Grapalat"/>
          <w:b/>
          <w:sz w:val="24"/>
          <w:szCs w:val="24"/>
        </w:rPr>
        <w:t>2 Դատավորին վերագրված իրավախախտման զանցակազմի փաստական կողմ</w:t>
      </w:r>
      <w:r w:rsidR="00446E69" w:rsidRPr="003D2952">
        <w:rPr>
          <w:rFonts w:ascii="GHEA Grapalat" w:hAnsi="GHEA Grapalat"/>
          <w:b/>
          <w:sz w:val="24"/>
          <w:szCs w:val="24"/>
        </w:rPr>
        <w:t>ի վերլուծություն</w:t>
      </w:r>
      <w:r w:rsidR="00140FCE" w:rsidRPr="003D2952">
        <w:rPr>
          <w:rFonts w:ascii="GHEA Grapalat" w:hAnsi="GHEA Grapalat"/>
          <w:b/>
          <w:sz w:val="24"/>
          <w:szCs w:val="24"/>
        </w:rPr>
        <w:t>.</w:t>
      </w:r>
    </w:p>
    <w:p w14:paraId="5CE38812" w14:textId="464E978B" w:rsidR="006368CB" w:rsidRPr="003D2952" w:rsidRDefault="006368CB" w:rsidP="00140FCE">
      <w:pPr>
        <w:tabs>
          <w:tab w:val="left" w:pos="990"/>
        </w:tabs>
        <w:ind w:right="-5" w:firstLine="630"/>
        <w:rPr>
          <w:rFonts w:ascii="GHEA Grapalat" w:hAnsi="GHEA Grapalat"/>
          <w:sz w:val="24"/>
          <w:szCs w:val="24"/>
        </w:rPr>
      </w:pPr>
      <w:r w:rsidRPr="003D2952">
        <w:rPr>
          <w:rFonts w:ascii="GHEA Grapalat" w:hAnsi="GHEA Grapalat"/>
          <w:sz w:val="24"/>
          <w:szCs w:val="24"/>
        </w:rPr>
        <w:t>Դատավոր Գ.Հովհաննիսյանին կարգապահական պատասխանատվության ենթարկելու վերաբեր</w:t>
      </w:r>
      <w:r w:rsidR="00140FCE" w:rsidRPr="003D2952">
        <w:rPr>
          <w:rFonts w:ascii="GHEA Grapalat" w:hAnsi="GHEA Grapalat"/>
          <w:sz w:val="24"/>
          <w:szCs w:val="24"/>
        </w:rPr>
        <w:softHyphen/>
      </w:r>
      <w:r w:rsidRPr="003D2952">
        <w:rPr>
          <w:rFonts w:ascii="GHEA Grapalat" w:hAnsi="GHEA Grapalat"/>
          <w:sz w:val="24"/>
          <w:szCs w:val="24"/>
        </w:rPr>
        <w:t>յալ Լիազոր մարմնի միջնորդությ</w:t>
      </w:r>
      <w:r w:rsidR="000C28F2" w:rsidRPr="003D2952">
        <w:rPr>
          <w:rFonts w:ascii="GHEA Grapalat" w:hAnsi="GHEA Grapalat"/>
          <w:sz w:val="24"/>
          <w:szCs w:val="24"/>
        </w:rPr>
        <w:t>ան փաստական և իրավական հիմքերն</w:t>
      </w:r>
      <w:r w:rsidRPr="003D2952">
        <w:rPr>
          <w:rFonts w:ascii="GHEA Grapalat" w:hAnsi="GHEA Grapalat"/>
          <w:sz w:val="24"/>
          <w:szCs w:val="24"/>
        </w:rPr>
        <w:t xml:space="preserve"> ըստ էության կառուցված </w:t>
      </w:r>
      <w:r w:rsidR="000C28F2" w:rsidRPr="003D2952">
        <w:rPr>
          <w:rFonts w:ascii="GHEA Grapalat" w:hAnsi="GHEA Grapalat"/>
          <w:sz w:val="24"/>
          <w:szCs w:val="24"/>
        </w:rPr>
        <w:t>են</w:t>
      </w:r>
      <w:r w:rsidRPr="003D2952">
        <w:rPr>
          <w:rFonts w:ascii="GHEA Grapalat" w:hAnsi="GHEA Grapalat"/>
          <w:sz w:val="24"/>
          <w:szCs w:val="24"/>
        </w:rPr>
        <w:t xml:space="preserve"> Վճռաբեկ դատարանի` Ազգուշ Մար</w:t>
      </w:r>
      <w:r w:rsidRPr="003D2952">
        <w:rPr>
          <w:rFonts w:ascii="GHEA Grapalat" w:hAnsi="GHEA Grapalat"/>
          <w:sz w:val="24"/>
          <w:szCs w:val="24"/>
        </w:rPr>
        <w:softHyphen/>
        <w:t>տիրոսյանի վերաբերյալ 2023 թվականի օգոստոսի 9-ի որոշմամբ արձանագրված խախտման վրա, համաձայն որի՝ Վերաքննիչ դատա</w:t>
      </w:r>
      <w:r w:rsidRPr="003D2952">
        <w:rPr>
          <w:rFonts w:ascii="GHEA Grapalat" w:hAnsi="GHEA Grapalat"/>
          <w:sz w:val="24"/>
          <w:szCs w:val="24"/>
        </w:rPr>
        <w:softHyphen/>
        <w:t>րանն իրավունք չուներ բեկանել Ա.Մարտիրոսյանին կալանա</w:t>
      </w:r>
      <w:r w:rsidR="00140FCE" w:rsidRPr="003D2952">
        <w:rPr>
          <w:rFonts w:ascii="GHEA Grapalat" w:hAnsi="GHEA Grapalat"/>
          <w:sz w:val="24"/>
          <w:szCs w:val="24"/>
        </w:rPr>
        <w:softHyphen/>
      </w:r>
      <w:r w:rsidR="00140FCE" w:rsidRPr="003D2952">
        <w:rPr>
          <w:rFonts w:ascii="GHEA Grapalat" w:hAnsi="GHEA Grapalat"/>
          <w:sz w:val="24"/>
          <w:szCs w:val="24"/>
        </w:rPr>
        <w:softHyphen/>
      </w:r>
      <w:r w:rsidRPr="003D2952">
        <w:rPr>
          <w:rFonts w:ascii="GHEA Grapalat" w:hAnsi="GHEA Grapalat"/>
          <w:sz w:val="24"/>
          <w:szCs w:val="24"/>
        </w:rPr>
        <w:softHyphen/>
      </w:r>
      <w:r w:rsidR="00140FCE" w:rsidRPr="003D2952">
        <w:rPr>
          <w:rFonts w:ascii="GHEA Grapalat" w:hAnsi="GHEA Grapalat"/>
          <w:sz w:val="24"/>
          <w:szCs w:val="24"/>
        </w:rPr>
        <w:softHyphen/>
      </w:r>
      <w:r w:rsidR="00140FCE" w:rsidRPr="003D2952">
        <w:rPr>
          <w:rFonts w:ascii="GHEA Grapalat" w:hAnsi="GHEA Grapalat"/>
          <w:sz w:val="24"/>
          <w:szCs w:val="24"/>
        </w:rPr>
        <w:softHyphen/>
      </w:r>
      <w:r w:rsidRPr="003D2952">
        <w:rPr>
          <w:rFonts w:ascii="GHEA Grapalat" w:hAnsi="GHEA Grapalat"/>
          <w:sz w:val="24"/>
          <w:szCs w:val="24"/>
        </w:rPr>
        <w:t>վո</w:t>
      </w:r>
      <w:r w:rsidR="00140FCE" w:rsidRPr="003D2952">
        <w:rPr>
          <w:rFonts w:ascii="GHEA Grapalat" w:hAnsi="GHEA Grapalat"/>
          <w:sz w:val="24"/>
          <w:szCs w:val="24"/>
        </w:rPr>
        <w:softHyphen/>
      </w:r>
      <w:r w:rsidR="00140FCE" w:rsidRPr="003D2952">
        <w:rPr>
          <w:rFonts w:ascii="GHEA Grapalat" w:hAnsi="GHEA Grapalat"/>
          <w:sz w:val="24"/>
          <w:szCs w:val="24"/>
        </w:rPr>
        <w:softHyphen/>
      </w:r>
      <w:r w:rsidRPr="003D2952">
        <w:rPr>
          <w:rFonts w:ascii="GHEA Grapalat" w:hAnsi="GHEA Grapalat"/>
          <w:sz w:val="24"/>
          <w:szCs w:val="24"/>
        </w:rPr>
        <w:t>րելու մասին որոշումը, քանի որ վերջինիս վերաբերյալ վարույթը փոխանցվել էր Առաջին ատյա</w:t>
      </w:r>
      <w:r w:rsidR="00140FCE" w:rsidRPr="003D2952">
        <w:rPr>
          <w:rFonts w:ascii="GHEA Grapalat" w:hAnsi="GHEA Grapalat"/>
          <w:sz w:val="24"/>
          <w:szCs w:val="24"/>
        </w:rPr>
        <w:softHyphen/>
      </w:r>
      <w:r w:rsidRPr="003D2952">
        <w:rPr>
          <w:rFonts w:ascii="GHEA Grapalat" w:hAnsi="GHEA Grapalat"/>
          <w:sz w:val="24"/>
          <w:szCs w:val="24"/>
        </w:rPr>
        <w:t xml:space="preserve">նի դատարան: Տվյալ որոշման մեջ՝ տողատակում, Վճռաբեկ դատարանը հղում է կատարել  </w:t>
      </w:r>
      <w:r w:rsidRPr="003D2952">
        <w:rPr>
          <w:rFonts w:ascii="GHEA Grapalat" w:hAnsi="GHEA Grapalat"/>
          <w:i/>
          <w:iCs/>
          <w:sz w:val="24"/>
          <w:szCs w:val="24"/>
        </w:rPr>
        <w:t>Արթուր Եգանյանի վերաբերյալ թիվ ԵԴ/0034/06/19 և Ռուբեն Աղաբաբյանի վերաբերյալ թիվ ԵԱԴԴ/0023/06/17 դատական գործերով ձևավորած իր պրակտիկայի վրա</w:t>
      </w:r>
      <w:r w:rsidRPr="003D2952">
        <w:rPr>
          <w:rFonts w:ascii="GHEA Grapalat" w:hAnsi="GHEA Grapalat"/>
          <w:sz w:val="24"/>
          <w:szCs w:val="24"/>
        </w:rPr>
        <w:t xml:space="preserve">: </w:t>
      </w:r>
    </w:p>
    <w:p w14:paraId="1FE7FBF3" w14:textId="16C1F7A7" w:rsidR="006368CB" w:rsidRPr="003D2952" w:rsidRDefault="00CB2895" w:rsidP="00140FCE">
      <w:pPr>
        <w:tabs>
          <w:tab w:val="left" w:pos="990"/>
        </w:tabs>
        <w:ind w:right="-5" w:firstLine="630"/>
        <w:rPr>
          <w:rFonts w:ascii="GHEA Grapalat" w:hAnsi="GHEA Grapalat"/>
          <w:sz w:val="24"/>
          <w:szCs w:val="24"/>
        </w:rPr>
      </w:pPr>
      <w:r w:rsidRPr="003D2952">
        <w:rPr>
          <w:rFonts w:ascii="GHEA Grapalat" w:hAnsi="GHEA Grapalat"/>
          <w:sz w:val="24"/>
          <w:szCs w:val="24"/>
        </w:rPr>
        <w:t>Մ</w:t>
      </w:r>
      <w:r w:rsidR="006368CB" w:rsidRPr="003D2952">
        <w:rPr>
          <w:rFonts w:ascii="GHEA Grapalat" w:hAnsi="GHEA Grapalat"/>
          <w:sz w:val="24"/>
          <w:szCs w:val="24"/>
        </w:rPr>
        <w:t>իջնորդության համաձայն՝ դատավոր Գ.Հովհաննիսյանը, որևէ հիմնավորում չներկայացնելով, շեղվել է նույնանման փաստերով Դավիթ Համբարձումյանի վերաբերյալ գործով Վճռաբեկ դատարանի՝ դեռևս  2019 թվականի նոյեմբերի 7-ին արտահայտած իրավական դիրքորոշումից՝ այդ կերպ թույլ տալով դատավարական օրենքի նորմի, դրա հետ փոխկապակցված Դատական օրենսգրքի 69-րդ հոդվածի 1-ին մասի 1-ին կետով նախատեսված դատավորի վարքագծի կանոնի խախ</w:t>
      </w:r>
      <w:r w:rsidR="00140FCE" w:rsidRPr="003D2952">
        <w:rPr>
          <w:rFonts w:ascii="GHEA Grapalat" w:hAnsi="GHEA Grapalat"/>
          <w:sz w:val="24"/>
          <w:szCs w:val="24"/>
        </w:rPr>
        <w:softHyphen/>
      </w:r>
      <w:r w:rsidR="006368CB" w:rsidRPr="003D2952">
        <w:rPr>
          <w:rFonts w:ascii="GHEA Grapalat" w:hAnsi="GHEA Grapalat"/>
          <w:sz w:val="24"/>
          <w:szCs w:val="24"/>
        </w:rPr>
        <w:t>տում:</w:t>
      </w:r>
    </w:p>
    <w:p w14:paraId="21B951DA" w14:textId="6EA97FD9" w:rsidR="006368CB" w:rsidRPr="003D2952" w:rsidRDefault="006368CB" w:rsidP="00140FCE">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Ըստ լիազոր մարմնի վարկածի՝ Դատավորի «նման վարքագիծն իր էությամբ կարող է հեղինակազրկել դատական իշխանությունը և դատա</w:t>
      </w:r>
      <w:r w:rsidRPr="003D2952">
        <w:rPr>
          <w:rFonts w:ascii="GHEA Grapalat" w:hAnsi="GHEA Grapalat"/>
          <w:sz w:val="24"/>
          <w:szCs w:val="24"/>
        </w:rPr>
        <w:softHyphen/>
        <w:t>վարության մասնակիցների, ինչպես նաև գործի քննութ</w:t>
      </w:r>
      <w:r w:rsidR="00140FCE" w:rsidRPr="003D2952">
        <w:rPr>
          <w:rFonts w:ascii="GHEA Grapalat" w:hAnsi="GHEA Grapalat"/>
          <w:sz w:val="24"/>
          <w:szCs w:val="24"/>
        </w:rPr>
        <w:softHyphen/>
      </w:r>
      <w:r w:rsidRPr="003D2952">
        <w:rPr>
          <w:rFonts w:ascii="GHEA Grapalat" w:hAnsi="GHEA Grapalat"/>
          <w:sz w:val="24"/>
          <w:szCs w:val="24"/>
        </w:rPr>
        <w:t>յանը հետևող օբյեկտիվ դիտորդի մոտ ստեղծել թյուրընկալում Վճռաբեկ դատարանի կայացրած դատական ակտերի, նախադեպային դիրքորոշումների դերի և նշանակության մասին և կասկածի տակ դնել առհասարակ միասնական դատական պրակտիկայի առկայության հնարավորությունը, ինչի պահպանման (օրենքների և այլ նորմատիվ իրավական ակտերի միատեսակ կիրառության) անհրա</w:t>
      </w:r>
      <w:r w:rsidR="00140FCE" w:rsidRPr="003D2952">
        <w:rPr>
          <w:rFonts w:ascii="GHEA Grapalat" w:hAnsi="GHEA Grapalat"/>
          <w:sz w:val="24"/>
          <w:szCs w:val="24"/>
        </w:rPr>
        <w:softHyphen/>
      </w:r>
      <w:r w:rsidRPr="003D2952">
        <w:rPr>
          <w:rFonts w:ascii="GHEA Grapalat" w:hAnsi="GHEA Grapalat"/>
          <w:sz w:val="24"/>
          <w:szCs w:val="24"/>
        </w:rPr>
        <w:t xml:space="preserve">ժեշտությունն ուղղակի սահմանադրաիրավական պահանջ է»: </w:t>
      </w:r>
    </w:p>
    <w:p w14:paraId="71AF6DF9" w14:textId="6D7F0743" w:rsidR="006368CB" w:rsidRPr="003D2952" w:rsidRDefault="00AB5450" w:rsidP="00140FCE">
      <w:pPr>
        <w:ind w:right="-5" w:firstLine="630"/>
        <w:rPr>
          <w:rFonts w:ascii="GHEA Grapalat" w:hAnsi="GHEA Grapalat" w:cs="Cambria Math"/>
          <w:b/>
          <w:sz w:val="24"/>
          <w:szCs w:val="24"/>
        </w:rPr>
      </w:pPr>
      <w:r w:rsidRPr="003D2952">
        <w:rPr>
          <w:rFonts w:ascii="GHEA Grapalat" w:hAnsi="GHEA Grapalat"/>
          <w:b/>
          <w:bCs/>
          <w:sz w:val="24"/>
          <w:szCs w:val="24"/>
        </w:rPr>
        <w:t>5</w:t>
      </w:r>
      <w:r w:rsidR="00140FCE" w:rsidRPr="003D2952">
        <w:rPr>
          <w:rFonts w:ascii="GHEA Grapalat" w:hAnsi="GHEA Grapalat"/>
          <w:b/>
          <w:bCs/>
          <w:sz w:val="24"/>
          <w:szCs w:val="24"/>
        </w:rPr>
        <w:t>.</w:t>
      </w:r>
      <w:r w:rsidR="006368CB" w:rsidRPr="003D2952">
        <w:rPr>
          <w:rFonts w:ascii="GHEA Grapalat" w:hAnsi="GHEA Grapalat"/>
          <w:b/>
          <w:bCs/>
          <w:sz w:val="24"/>
          <w:szCs w:val="24"/>
        </w:rPr>
        <w:t>3</w:t>
      </w:r>
      <w:r w:rsidR="006368CB" w:rsidRPr="003D2952">
        <w:rPr>
          <w:rFonts w:ascii="GHEA Grapalat" w:hAnsi="GHEA Grapalat"/>
          <w:sz w:val="24"/>
          <w:szCs w:val="24"/>
        </w:rPr>
        <w:t xml:space="preserve"> </w:t>
      </w:r>
      <w:r w:rsidR="006368CB" w:rsidRPr="003D2952">
        <w:rPr>
          <w:rFonts w:ascii="GHEA Grapalat" w:hAnsi="GHEA Grapalat"/>
          <w:b/>
          <w:bCs/>
          <w:sz w:val="24"/>
          <w:szCs w:val="24"/>
        </w:rPr>
        <w:t>Վ</w:t>
      </w:r>
      <w:r w:rsidR="006368CB" w:rsidRPr="003D2952">
        <w:rPr>
          <w:rFonts w:ascii="GHEA Grapalat" w:hAnsi="GHEA Grapalat"/>
          <w:b/>
          <w:sz w:val="24"/>
          <w:szCs w:val="24"/>
        </w:rPr>
        <w:t>երագրված</w:t>
      </w:r>
      <w:r w:rsidR="006368CB" w:rsidRPr="003D2952">
        <w:rPr>
          <w:rFonts w:ascii="GHEA Grapalat" w:hAnsi="GHEA Grapalat"/>
          <w:sz w:val="24"/>
          <w:szCs w:val="24"/>
        </w:rPr>
        <w:t xml:space="preserve"> </w:t>
      </w:r>
      <w:r w:rsidR="006368CB" w:rsidRPr="003D2952">
        <w:rPr>
          <w:rFonts w:ascii="GHEA Grapalat" w:hAnsi="GHEA Grapalat"/>
          <w:b/>
          <w:sz w:val="24"/>
          <w:szCs w:val="24"/>
        </w:rPr>
        <w:t>դատավարական իրա</w:t>
      </w:r>
      <w:r w:rsidR="006368CB" w:rsidRPr="003D2952">
        <w:rPr>
          <w:rFonts w:ascii="GHEA Grapalat" w:hAnsi="GHEA Grapalat"/>
          <w:b/>
          <w:sz w:val="24"/>
          <w:szCs w:val="24"/>
        </w:rPr>
        <w:softHyphen/>
        <w:t>վունքի նորմերի խախտման համար</w:t>
      </w:r>
      <w:r w:rsidR="00546678" w:rsidRPr="003D2952">
        <w:rPr>
          <w:rFonts w:ascii="GHEA Grapalat" w:hAnsi="GHEA Grapalat"/>
          <w:b/>
          <w:sz w:val="24"/>
          <w:szCs w:val="24"/>
        </w:rPr>
        <w:t xml:space="preserve"> </w:t>
      </w:r>
      <w:r w:rsidR="006368CB" w:rsidRPr="003D2952">
        <w:rPr>
          <w:rFonts w:ascii="GHEA Grapalat" w:hAnsi="GHEA Grapalat"/>
          <w:b/>
          <w:sz w:val="24"/>
          <w:szCs w:val="24"/>
        </w:rPr>
        <w:t>արդյո՞ք Դատավո</w:t>
      </w:r>
      <w:r w:rsidR="00140FCE" w:rsidRPr="003D2952">
        <w:rPr>
          <w:rFonts w:ascii="GHEA Grapalat" w:hAnsi="GHEA Grapalat"/>
          <w:b/>
          <w:sz w:val="24"/>
          <w:szCs w:val="24"/>
        </w:rPr>
        <w:softHyphen/>
      </w:r>
      <w:r w:rsidR="006368CB" w:rsidRPr="003D2952">
        <w:rPr>
          <w:rFonts w:ascii="GHEA Grapalat" w:hAnsi="GHEA Grapalat"/>
          <w:b/>
          <w:sz w:val="24"/>
          <w:szCs w:val="24"/>
        </w:rPr>
        <w:t>րը կարող է ենթարկվել կար</w:t>
      </w:r>
      <w:r w:rsidR="006368CB" w:rsidRPr="003D2952">
        <w:rPr>
          <w:rFonts w:ascii="GHEA Grapalat" w:hAnsi="GHEA Grapalat"/>
          <w:b/>
          <w:sz w:val="24"/>
          <w:szCs w:val="24"/>
        </w:rPr>
        <w:softHyphen/>
        <w:t>գա</w:t>
      </w:r>
      <w:r w:rsidR="006368CB" w:rsidRPr="003D2952">
        <w:rPr>
          <w:rFonts w:ascii="GHEA Grapalat" w:hAnsi="GHEA Grapalat"/>
          <w:b/>
          <w:sz w:val="24"/>
          <w:szCs w:val="24"/>
        </w:rPr>
        <w:softHyphen/>
        <w:t>պա</w:t>
      </w:r>
      <w:r w:rsidR="006368CB" w:rsidRPr="003D2952">
        <w:rPr>
          <w:rFonts w:ascii="GHEA Grapalat" w:hAnsi="GHEA Grapalat"/>
          <w:b/>
          <w:sz w:val="24"/>
          <w:szCs w:val="24"/>
        </w:rPr>
        <w:softHyphen/>
        <w:t>հական պատասխա</w:t>
      </w:r>
      <w:r w:rsidR="006368CB" w:rsidRPr="003D2952">
        <w:rPr>
          <w:rFonts w:ascii="GHEA Grapalat" w:hAnsi="GHEA Grapalat"/>
          <w:b/>
          <w:sz w:val="24"/>
          <w:szCs w:val="24"/>
        </w:rPr>
        <w:softHyphen/>
        <w:t>նատվության</w:t>
      </w:r>
      <w:r w:rsidR="006368CB" w:rsidRPr="003D2952">
        <w:rPr>
          <w:rFonts w:ascii="Cambria Math" w:hAnsi="Cambria Math" w:cs="Cambria Math"/>
          <w:b/>
          <w:sz w:val="24"/>
          <w:szCs w:val="24"/>
        </w:rPr>
        <w:t>․</w:t>
      </w:r>
      <w:r w:rsidR="0013065B" w:rsidRPr="003D2952">
        <w:rPr>
          <w:rFonts w:ascii="GHEA Grapalat" w:hAnsi="GHEA Grapalat" w:cs="Cambria Math"/>
          <w:b/>
          <w:sz w:val="24"/>
          <w:szCs w:val="24"/>
        </w:rPr>
        <w:t xml:space="preserve"> </w:t>
      </w:r>
      <w:r w:rsidR="00546678" w:rsidRPr="003D2952">
        <w:rPr>
          <w:rStyle w:val="FootnoteReference"/>
          <w:rFonts w:ascii="GHEA Grapalat" w:hAnsi="GHEA Grapalat" w:cs="Cambria Math"/>
          <w:sz w:val="24"/>
          <w:szCs w:val="24"/>
        </w:rPr>
        <w:footnoteReference w:id="14"/>
      </w:r>
    </w:p>
    <w:p w14:paraId="721AD128" w14:textId="779AA256"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lastRenderedPageBreak/>
        <w:t xml:space="preserve">Դատական օրենսգրքի 141-րդ հոդվածի 2-րդ մասի համաձայն՝ «Կարգապահական վարույթը իրականացվում է </w:t>
      </w:r>
      <w:r w:rsidRPr="003D2952">
        <w:rPr>
          <w:rFonts w:ascii="GHEA Grapalat" w:hAnsi="GHEA Grapalat"/>
          <w:b/>
          <w:bCs/>
          <w:sz w:val="24"/>
          <w:szCs w:val="24"/>
        </w:rPr>
        <w:t>օրինականության, դատական գործունեությանը չմիջամտելու</w:t>
      </w:r>
      <w:r w:rsidRPr="003D2952">
        <w:rPr>
          <w:rFonts w:ascii="GHEA Grapalat" w:hAnsi="GHEA Grapalat"/>
          <w:sz w:val="24"/>
          <w:szCs w:val="24"/>
        </w:rPr>
        <w:t xml:space="preserve">, </w:t>
      </w:r>
      <w:r w:rsidRPr="003D2952">
        <w:rPr>
          <w:rFonts w:ascii="GHEA Grapalat" w:hAnsi="GHEA Grapalat"/>
          <w:b/>
          <w:bCs/>
          <w:sz w:val="24"/>
          <w:szCs w:val="24"/>
        </w:rPr>
        <w:t>դատավորի և դատարանի անկախությունը հարգելու</w:t>
      </w:r>
      <w:r w:rsidRPr="003D2952">
        <w:rPr>
          <w:rFonts w:ascii="GHEA Grapalat" w:hAnsi="GHEA Grapalat"/>
          <w:sz w:val="24"/>
          <w:szCs w:val="24"/>
        </w:rPr>
        <w:t xml:space="preserve"> և հեղինակությունը բարձր պահելու, կատարված կարգապա</w:t>
      </w:r>
      <w:r w:rsidR="00140FCE" w:rsidRPr="003D2952">
        <w:rPr>
          <w:rFonts w:ascii="GHEA Grapalat" w:hAnsi="GHEA Grapalat"/>
          <w:sz w:val="24"/>
          <w:szCs w:val="24"/>
        </w:rPr>
        <w:softHyphen/>
      </w:r>
      <w:r w:rsidRPr="003D2952">
        <w:rPr>
          <w:rFonts w:ascii="GHEA Grapalat" w:hAnsi="GHEA Grapalat"/>
          <w:sz w:val="24"/>
          <w:szCs w:val="24"/>
        </w:rPr>
        <w:t xml:space="preserve">հական խախտման համար նշանակվող կարգապահական տույժի համաչափության, </w:t>
      </w:r>
      <w:r w:rsidRPr="003D2952">
        <w:rPr>
          <w:rFonts w:ascii="GHEA Grapalat" w:hAnsi="GHEA Grapalat"/>
          <w:b/>
          <w:bCs/>
          <w:sz w:val="24"/>
          <w:szCs w:val="24"/>
        </w:rPr>
        <w:t>կամայակա</w:t>
      </w:r>
      <w:r w:rsidR="00140FCE" w:rsidRPr="003D2952">
        <w:rPr>
          <w:rFonts w:ascii="GHEA Grapalat" w:hAnsi="GHEA Grapalat"/>
          <w:b/>
          <w:bCs/>
          <w:sz w:val="24"/>
          <w:szCs w:val="24"/>
        </w:rPr>
        <w:softHyphen/>
      </w:r>
      <w:r w:rsidRPr="003D2952">
        <w:rPr>
          <w:rFonts w:ascii="GHEA Grapalat" w:hAnsi="GHEA Grapalat"/>
          <w:b/>
          <w:bCs/>
          <w:sz w:val="24"/>
          <w:szCs w:val="24"/>
        </w:rPr>
        <w:t>նութ</w:t>
      </w:r>
      <w:r w:rsidR="00140FCE" w:rsidRPr="003D2952">
        <w:rPr>
          <w:rFonts w:ascii="GHEA Grapalat" w:hAnsi="GHEA Grapalat"/>
          <w:b/>
          <w:bCs/>
          <w:sz w:val="24"/>
          <w:szCs w:val="24"/>
        </w:rPr>
        <w:softHyphen/>
      </w:r>
      <w:r w:rsidRPr="003D2952">
        <w:rPr>
          <w:rFonts w:ascii="GHEA Grapalat" w:hAnsi="GHEA Grapalat"/>
          <w:b/>
          <w:bCs/>
          <w:sz w:val="24"/>
          <w:szCs w:val="24"/>
        </w:rPr>
        <w:t>յան ու խտրականության արգելքի</w:t>
      </w:r>
      <w:r w:rsidRPr="003D2952">
        <w:rPr>
          <w:rFonts w:ascii="GHEA Grapalat" w:hAnsi="GHEA Grapalat"/>
          <w:sz w:val="24"/>
          <w:szCs w:val="24"/>
        </w:rPr>
        <w:t xml:space="preserve"> </w:t>
      </w:r>
      <w:r w:rsidRPr="003D2952">
        <w:rPr>
          <w:rFonts w:ascii="GHEA Grapalat" w:hAnsi="GHEA Grapalat"/>
          <w:b/>
          <w:bCs/>
          <w:sz w:val="24"/>
          <w:szCs w:val="24"/>
        </w:rPr>
        <w:t>սկզբունքների</w:t>
      </w:r>
      <w:r w:rsidRPr="003D2952">
        <w:rPr>
          <w:rFonts w:ascii="GHEA Grapalat" w:hAnsi="GHEA Grapalat"/>
          <w:sz w:val="24"/>
          <w:szCs w:val="24"/>
        </w:rPr>
        <w:t xml:space="preserve"> հիման վրա:</w:t>
      </w:r>
    </w:p>
    <w:p w14:paraId="09D6D45C"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Դատական օրենսգրքի 142-րդ հոդվածի համաձայն՝</w:t>
      </w:r>
    </w:p>
    <w:p w14:paraId="119D8565"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«1. Դատավորին կարգապահական պատասխանատվության ենթարկելու հիմքերն են՝</w:t>
      </w:r>
    </w:p>
    <w:p w14:paraId="63134177"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1) արդարադատություն կամ որպես դատարան՝ օրենքով նախատեսված այլ լիազո</w:t>
      </w:r>
      <w:r w:rsidRPr="003D2952">
        <w:rPr>
          <w:rFonts w:ascii="GHEA Grapalat" w:hAnsi="GHEA Grapalat"/>
          <w:sz w:val="24"/>
          <w:szCs w:val="24"/>
        </w:rPr>
        <w:softHyphen/>
        <w:t xml:space="preserve">րություններ իրականացնելիս նյութական կամ </w:t>
      </w:r>
      <w:r w:rsidRPr="003D2952">
        <w:rPr>
          <w:rFonts w:ascii="GHEA Grapalat" w:hAnsi="GHEA Grapalat"/>
          <w:b/>
          <w:bCs/>
          <w:sz w:val="24"/>
          <w:szCs w:val="24"/>
        </w:rPr>
        <w:t>դատավարական իրավունքի նորմի խախտումը</w:t>
      </w:r>
      <w:r w:rsidRPr="003D2952">
        <w:rPr>
          <w:rFonts w:ascii="GHEA Grapalat" w:hAnsi="GHEA Grapalat"/>
          <w:sz w:val="24"/>
          <w:szCs w:val="24"/>
        </w:rPr>
        <w:t>, որը կատարվել է դիտավորությամբ կամ կոպիտ անփութությամբ.</w:t>
      </w:r>
    </w:p>
    <w:p w14:paraId="74C360E6"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2) դատավորի կողմից սույն օրենսգրքով սահմանված՝ դատավորի վարքագծի կանոնները խախտելը, բացառությամբ սույն օրենքի 69-րդ հոդվածի 1-ին մասի 11-րդ կետով սահմանված կանոնի, որը կատարվել է դիտավորությամբ կամ կոպիտ անփութությամբ:</w:t>
      </w:r>
    </w:p>
    <w:p w14:paraId="06693C43" w14:textId="04A144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w:t>
      </w:r>
      <w:r w:rsidR="00140FCE" w:rsidRPr="003D2952">
        <w:rPr>
          <w:rFonts w:ascii="GHEA Grapalat" w:hAnsi="GHEA Grapalat"/>
          <w:sz w:val="24"/>
          <w:szCs w:val="24"/>
        </w:rPr>
        <w:t>…</w:t>
      </w:r>
      <w:r w:rsidRPr="003D2952">
        <w:rPr>
          <w:rFonts w:ascii="GHEA Grapalat" w:hAnsi="GHEA Grapalat"/>
          <w:sz w:val="24"/>
          <w:szCs w:val="24"/>
        </w:rPr>
        <w:t>)</w:t>
      </w:r>
      <w:r w:rsidRPr="003D2952">
        <w:rPr>
          <w:rFonts w:ascii="GHEA Grapalat" w:hAnsi="GHEA Grapalat" w:cs="GHEA Grapalat"/>
          <w:sz w:val="24"/>
          <w:szCs w:val="24"/>
        </w:rPr>
        <w:t>։</w:t>
      </w:r>
    </w:p>
    <w:p w14:paraId="0E398E9D" w14:textId="4E5B7D0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9</w:t>
      </w:r>
      <w:r w:rsidRPr="003D2952">
        <w:rPr>
          <w:rFonts w:ascii="Cambria Math" w:hAnsi="Cambria Math" w:cs="Cambria Math"/>
          <w:sz w:val="24"/>
          <w:szCs w:val="24"/>
        </w:rPr>
        <w:t>․</w:t>
      </w:r>
      <w:r w:rsidRPr="003D2952">
        <w:rPr>
          <w:rFonts w:ascii="GHEA Grapalat" w:hAnsi="GHEA Grapalat"/>
          <w:sz w:val="24"/>
          <w:szCs w:val="24"/>
        </w:rPr>
        <w:t xml:space="preserve"> </w:t>
      </w:r>
      <w:r w:rsidRPr="003D2952">
        <w:rPr>
          <w:rFonts w:ascii="GHEA Grapalat" w:hAnsi="GHEA Grapalat"/>
          <w:b/>
          <w:bCs/>
          <w:sz w:val="24"/>
          <w:szCs w:val="24"/>
        </w:rPr>
        <w:t>Արդարադա</w:t>
      </w:r>
      <w:r w:rsidRPr="003D2952">
        <w:rPr>
          <w:rFonts w:ascii="GHEA Grapalat" w:hAnsi="GHEA Grapalat"/>
          <w:b/>
          <w:bCs/>
          <w:sz w:val="24"/>
          <w:szCs w:val="24"/>
        </w:rPr>
        <w:softHyphen/>
        <w:t>տություն կամ որպես դատարան՝ օրենքով նախատեսված այլ լիազորություն</w:t>
      </w:r>
      <w:r w:rsidRPr="003D2952">
        <w:rPr>
          <w:rFonts w:ascii="GHEA Grapalat" w:hAnsi="GHEA Grapalat"/>
          <w:b/>
          <w:bCs/>
          <w:sz w:val="24"/>
          <w:szCs w:val="24"/>
        </w:rPr>
        <w:softHyphen/>
        <w:t>ներ իրականացնելիս օրենքի մեկ</w:t>
      </w:r>
      <w:r w:rsidRPr="003D2952">
        <w:rPr>
          <w:rFonts w:ascii="GHEA Grapalat" w:hAnsi="GHEA Grapalat"/>
          <w:b/>
          <w:bCs/>
          <w:sz w:val="24"/>
          <w:szCs w:val="24"/>
        </w:rPr>
        <w:softHyphen/>
        <w:t xml:space="preserve">նաբանությունը, փաստերի և ապացույցների գնահատումն </w:t>
      </w:r>
      <w:r w:rsidRPr="003D2952">
        <w:rPr>
          <w:rFonts w:ascii="GHEA Grapalat" w:hAnsi="GHEA Grapalat"/>
          <w:b/>
          <w:bCs/>
          <w:sz w:val="24"/>
          <w:szCs w:val="24"/>
          <w:u w:val="single"/>
        </w:rPr>
        <w:t>ինքնին</w:t>
      </w:r>
      <w:r w:rsidRPr="003D2952">
        <w:rPr>
          <w:rFonts w:ascii="GHEA Grapalat" w:hAnsi="GHEA Grapalat"/>
          <w:b/>
          <w:bCs/>
          <w:sz w:val="24"/>
          <w:szCs w:val="24"/>
        </w:rPr>
        <w:t xml:space="preserve"> </w:t>
      </w:r>
      <w:r w:rsidR="00892EA8" w:rsidRPr="003D2952">
        <w:rPr>
          <w:rStyle w:val="FootnoteReference"/>
          <w:rFonts w:ascii="GHEA Grapalat" w:hAnsi="GHEA Grapalat"/>
          <w:b/>
          <w:bCs/>
          <w:sz w:val="24"/>
          <w:szCs w:val="24"/>
        </w:rPr>
        <w:footnoteReference w:id="15"/>
      </w:r>
      <w:r w:rsidR="00892EA8" w:rsidRPr="003D2952">
        <w:rPr>
          <w:rFonts w:ascii="GHEA Grapalat" w:hAnsi="GHEA Grapalat"/>
          <w:b/>
          <w:bCs/>
          <w:sz w:val="24"/>
          <w:szCs w:val="24"/>
        </w:rPr>
        <w:t xml:space="preserve"> </w:t>
      </w:r>
      <w:r w:rsidRPr="003D2952">
        <w:rPr>
          <w:rFonts w:ascii="GHEA Grapalat" w:hAnsi="GHEA Grapalat"/>
          <w:b/>
          <w:bCs/>
          <w:sz w:val="24"/>
          <w:szCs w:val="24"/>
        </w:rPr>
        <w:t>չեն կարող հան</w:t>
      </w:r>
      <w:r w:rsidRPr="003D2952">
        <w:rPr>
          <w:rFonts w:ascii="GHEA Grapalat" w:hAnsi="GHEA Grapalat"/>
          <w:b/>
          <w:bCs/>
          <w:sz w:val="24"/>
          <w:szCs w:val="24"/>
        </w:rPr>
        <w:softHyphen/>
        <w:t>գեցնել կար</w:t>
      </w:r>
      <w:r w:rsidRPr="003D2952">
        <w:rPr>
          <w:rFonts w:ascii="GHEA Grapalat" w:hAnsi="GHEA Grapalat"/>
          <w:b/>
          <w:bCs/>
          <w:sz w:val="24"/>
          <w:szCs w:val="24"/>
        </w:rPr>
        <w:softHyphen/>
        <w:t>գապահական պատասխանատվության</w:t>
      </w:r>
      <w:r w:rsidRPr="003D2952">
        <w:rPr>
          <w:rFonts w:ascii="GHEA Grapalat" w:hAnsi="GHEA Grapalat" w:cstheme="minorHAnsi"/>
          <w:sz w:val="24"/>
          <w:szCs w:val="24"/>
        </w:rPr>
        <w:t>»</w:t>
      </w:r>
      <w:r w:rsidRPr="003D2952">
        <w:rPr>
          <w:rFonts w:ascii="GHEA Grapalat" w:hAnsi="GHEA Grapalat"/>
          <w:sz w:val="24"/>
          <w:szCs w:val="24"/>
        </w:rPr>
        <w:t>:</w:t>
      </w:r>
    </w:p>
    <w:p w14:paraId="5120E052"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Դատական օրենսգրքի 6-րդ հոդվածի համաձայն՝</w:t>
      </w:r>
    </w:p>
    <w:p w14:paraId="754A87F9"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«1. </w:t>
      </w:r>
      <w:r w:rsidRPr="003D2952">
        <w:rPr>
          <w:rFonts w:ascii="GHEA Grapalat" w:hAnsi="GHEA Grapalat"/>
          <w:b/>
          <w:bCs/>
          <w:sz w:val="24"/>
          <w:szCs w:val="24"/>
        </w:rPr>
        <w:t>Հայաստանի Հանրապետությունում արդարադատություն իրականացնում են միայն դատարանները՝ Սահմանադրությանը և օրենքներին համապատասխան</w:t>
      </w:r>
      <w:r w:rsidRPr="003D2952">
        <w:rPr>
          <w:rFonts w:ascii="GHEA Grapalat" w:hAnsi="GHEA Grapalat"/>
          <w:sz w:val="24"/>
          <w:szCs w:val="24"/>
        </w:rPr>
        <w:t>:</w:t>
      </w:r>
    </w:p>
    <w:p w14:paraId="474F41A9" w14:textId="5E860621"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2. </w:t>
      </w:r>
      <w:r w:rsidRPr="003D2952">
        <w:rPr>
          <w:rFonts w:ascii="GHEA Grapalat" w:hAnsi="GHEA Grapalat"/>
          <w:b/>
          <w:bCs/>
          <w:sz w:val="24"/>
          <w:szCs w:val="24"/>
        </w:rPr>
        <w:t>Արդարադատություն իրականացնելիս հիմնական իրավունքների և ազատությունների վերաբերյալ Սահմանադրությունում ամրագրված դրույթները մեկնաբանելիս հաշվի է առնվում Հայաստանի Հանրապետության վավերացրած՝ մարդու իրավունքների վերաբերյալ միջազգային պայմանագրերի հիման վրա գործող մարմինների պրակտիկան</w:t>
      </w:r>
      <w:r w:rsidRPr="003D2952">
        <w:rPr>
          <w:rFonts w:ascii="GHEA Grapalat" w:hAnsi="GHEA Grapalat"/>
          <w:sz w:val="24"/>
          <w:szCs w:val="24"/>
        </w:rPr>
        <w:t>»:</w:t>
      </w:r>
    </w:p>
    <w:p w14:paraId="4696C0F1"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Դատական օրենսգրքի 7-րդ հոդվածի համաձայն՝</w:t>
      </w:r>
    </w:p>
    <w:p w14:paraId="2074C182" w14:textId="3911E451" w:rsidR="006368CB" w:rsidRPr="003D2952" w:rsidRDefault="006368CB" w:rsidP="00140FCE">
      <w:pPr>
        <w:ind w:right="-5" w:firstLine="630"/>
        <w:rPr>
          <w:rFonts w:ascii="GHEA Grapalat" w:hAnsi="GHEA Grapalat"/>
          <w:b/>
          <w:bCs/>
          <w:sz w:val="24"/>
          <w:szCs w:val="24"/>
        </w:rPr>
      </w:pPr>
      <w:r w:rsidRPr="003D2952">
        <w:rPr>
          <w:rFonts w:ascii="GHEA Grapalat" w:hAnsi="GHEA Grapalat"/>
          <w:sz w:val="24"/>
          <w:szCs w:val="24"/>
        </w:rPr>
        <w:lastRenderedPageBreak/>
        <w:t xml:space="preserve">«1. </w:t>
      </w:r>
      <w:r w:rsidRPr="003D2952">
        <w:rPr>
          <w:rFonts w:ascii="GHEA Grapalat" w:hAnsi="GHEA Grapalat"/>
          <w:b/>
          <w:bCs/>
          <w:sz w:val="24"/>
          <w:szCs w:val="24"/>
        </w:rPr>
        <w:t>Արդարադատություն և որպես դատարան՝ օրենքով նախատեսված այլ լիազորություններ, ինչպես նաև դատավորի կարգավիճակից բխող իրավունքներ իրականացնելիս դատավորն անկախ է</w:t>
      </w:r>
      <w:r w:rsidRPr="003D2952">
        <w:rPr>
          <w:rFonts w:ascii="GHEA Grapalat" w:hAnsi="GHEA Grapalat"/>
          <w:sz w:val="24"/>
          <w:szCs w:val="24"/>
        </w:rPr>
        <w:t xml:space="preserve"> պետական և տեղական ինքնակառավարման մարմիններից, պաշտո</w:t>
      </w:r>
      <w:r w:rsidRPr="003D2952">
        <w:rPr>
          <w:rFonts w:ascii="GHEA Grapalat" w:hAnsi="GHEA Grapalat"/>
          <w:sz w:val="24"/>
          <w:szCs w:val="24"/>
        </w:rPr>
        <w:softHyphen/>
        <w:t xml:space="preserve">նատար, ֆիզիկական և իրավաբանական անձանցից և հաշվետու չէ որևէ մեկի, այդ թվում՝ </w:t>
      </w:r>
      <w:r w:rsidRPr="003D2952">
        <w:rPr>
          <w:rFonts w:ascii="GHEA Grapalat" w:hAnsi="GHEA Grapalat"/>
          <w:b/>
          <w:bCs/>
          <w:sz w:val="24"/>
          <w:szCs w:val="24"/>
        </w:rPr>
        <w:t>պարտավոր չէ որևէ բացատ</w:t>
      </w:r>
      <w:r w:rsidR="00140FCE" w:rsidRPr="003D2952">
        <w:rPr>
          <w:rFonts w:ascii="GHEA Grapalat" w:hAnsi="GHEA Grapalat"/>
          <w:b/>
          <w:bCs/>
          <w:sz w:val="24"/>
          <w:szCs w:val="24"/>
        </w:rPr>
        <w:softHyphen/>
      </w:r>
      <w:r w:rsidRPr="003D2952">
        <w:rPr>
          <w:rFonts w:ascii="GHEA Grapalat" w:hAnsi="GHEA Grapalat"/>
          <w:b/>
          <w:bCs/>
          <w:sz w:val="24"/>
          <w:szCs w:val="24"/>
        </w:rPr>
        <w:t>րութ</w:t>
      </w:r>
      <w:r w:rsidR="00140FCE" w:rsidRPr="003D2952">
        <w:rPr>
          <w:rFonts w:ascii="GHEA Grapalat" w:hAnsi="GHEA Grapalat"/>
          <w:b/>
          <w:bCs/>
          <w:sz w:val="24"/>
          <w:szCs w:val="24"/>
        </w:rPr>
        <w:softHyphen/>
      </w:r>
      <w:r w:rsidRPr="003D2952">
        <w:rPr>
          <w:rFonts w:ascii="GHEA Grapalat" w:hAnsi="GHEA Grapalat"/>
          <w:b/>
          <w:bCs/>
          <w:sz w:val="24"/>
          <w:szCs w:val="24"/>
        </w:rPr>
        <w:t>յուն տալ:</w:t>
      </w:r>
    </w:p>
    <w:p w14:paraId="3A30578B" w14:textId="0FA3C10E"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2. </w:t>
      </w:r>
      <w:r w:rsidRPr="003D2952">
        <w:rPr>
          <w:rFonts w:ascii="GHEA Grapalat" w:hAnsi="GHEA Grapalat"/>
          <w:b/>
          <w:bCs/>
          <w:sz w:val="24"/>
          <w:szCs w:val="24"/>
        </w:rPr>
        <w:t>Դատարանը գործը կամ հարցը (այսուհետ՝ գործ) քննում և լուծում է Սահմանադրութ</w:t>
      </w:r>
      <w:r w:rsidR="00140FCE" w:rsidRPr="003D2952">
        <w:rPr>
          <w:rFonts w:ascii="GHEA Grapalat" w:hAnsi="GHEA Grapalat"/>
          <w:b/>
          <w:bCs/>
          <w:sz w:val="24"/>
          <w:szCs w:val="24"/>
        </w:rPr>
        <w:softHyphen/>
      </w:r>
      <w:r w:rsidRPr="003D2952">
        <w:rPr>
          <w:rFonts w:ascii="GHEA Grapalat" w:hAnsi="GHEA Grapalat"/>
          <w:b/>
          <w:bCs/>
          <w:sz w:val="24"/>
          <w:szCs w:val="24"/>
        </w:rPr>
        <w:t>յանը և օրենքին համապատասխան՝ գործի հանգամանքները գնահատելով իր ներքին համոզ</w:t>
      </w:r>
      <w:r w:rsidRPr="003D2952">
        <w:rPr>
          <w:rFonts w:ascii="GHEA Grapalat" w:hAnsi="GHEA Grapalat"/>
          <w:b/>
          <w:bCs/>
          <w:sz w:val="24"/>
          <w:szCs w:val="24"/>
        </w:rPr>
        <w:softHyphen/>
        <w:t>մամբ</w:t>
      </w:r>
      <w:r w:rsidRPr="003D2952">
        <w:rPr>
          <w:rFonts w:ascii="GHEA Grapalat" w:hAnsi="GHEA Grapalat"/>
          <w:sz w:val="24"/>
          <w:szCs w:val="24"/>
        </w:rPr>
        <w:t>:</w:t>
      </w:r>
    </w:p>
    <w:p w14:paraId="6B9B35A0" w14:textId="77777777" w:rsidR="006368CB" w:rsidRPr="003D2952" w:rsidRDefault="006368CB" w:rsidP="00140FCE">
      <w:pPr>
        <w:ind w:right="-5" w:firstLine="630"/>
        <w:rPr>
          <w:rFonts w:ascii="GHEA Grapalat" w:hAnsi="GHEA Grapalat"/>
          <w:b/>
          <w:bCs/>
          <w:sz w:val="24"/>
          <w:szCs w:val="24"/>
        </w:rPr>
      </w:pPr>
      <w:r w:rsidRPr="003D2952">
        <w:rPr>
          <w:rFonts w:ascii="GHEA Grapalat" w:hAnsi="GHEA Grapalat"/>
          <w:sz w:val="24"/>
          <w:szCs w:val="24"/>
        </w:rPr>
        <w:t xml:space="preserve">3. Պետական և տեղական ինքնակառավարման մարմինները և </w:t>
      </w:r>
      <w:r w:rsidRPr="003D2952">
        <w:rPr>
          <w:rFonts w:ascii="GHEA Grapalat" w:hAnsi="GHEA Grapalat"/>
          <w:b/>
          <w:bCs/>
          <w:sz w:val="24"/>
          <w:szCs w:val="24"/>
        </w:rPr>
        <w:t>պաշտոնատար անձինք պարտավոր են ձեռնպահ մնալ այնպիսի գործողություններից, որոնք կարող են վտանգել կամ վնասել դատարանի կամ դատավորի անկախությունը:</w:t>
      </w:r>
    </w:p>
    <w:p w14:paraId="12B8D63B" w14:textId="241866D9" w:rsidR="006368CB" w:rsidRPr="003D2952" w:rsidRDefault="006368CB" w:rsidP="00140FCE">
      <w:pPr>
        <w:ind w:right="-5" w:firstLine="630"/>
        <w:rPr>
          <w:rFonts w:ascii="GHEA Grapalat" w:hAnsi="GHEA Grapalat" w:cs="Sylfaen"/>
          <w:sz w:val="24"/>
          <w:szCs w:val="24"/>
        </w:rPr>
      </w:pPr>
      <w:r w:rsidRPr="003D2952">
        <w:rPr>
          <w:rFonts w:ascii="GHEA Grapalat" w:hAnsi="GHEA Grapalat"/>
          <w:sz w:val="24"/>
          <w:szCs w:val="24"/>
        </w:rPr>
        <w:t>4. Արդարադատություն և որպես դատարան՝ օրենքով նախատեսված այլ լիազորութ</w:t>
      </w:r>
      <w:r w:rsidRPr="003D2952">
        <w:rPr>
          <w:rFonts w:ascii="GHEA Grapalat" w:hAnsi="GHEA Grapalat"/>
          <w:sz w:val="24"/>
          <w:szCs w:val="24"/>
        </w:rPr>
        <w:softHyphen/>
        <w:t>յուններ, ինչպես նաև դատավորի կարգավիճակից բխող իրավունքներ իրականացնելու կապակ</w:t>
      </w:r>
      <w:r w:rsidRPr="003D2952">
        <w:rPr>
          <w:rFonts w:ascii="GHEA Grapalat" w:hAnsi="GHEA Grapalat"/>
          <w:sz w:val="24"/>
          <w:szCs w:val="24"/>
        </w:rPr>
        <w:softHyphen/>
        <w:t>ցությամբ դատարանի կամ դատավորի գործունեությանը որևէ միջամտությունը կամ դատարանի նկատմամբ անհարգալից վերաբերմունքը առաջացնում է օրենքով նախատեսված պատասխա</w:t>
      </w:r>
      <w:r w:rsidRPr="003D2952">
        <w:rPr>
          <w:rFonts w:ascii="GHEA Grapalat" w:hAnsi="GHEA Grapalat"/>
          <w:sz w:val="24"/>
          <w:szCs w:val="24"/>
        </w:rPr>
        <w:softHyphen/>
        <w:t>նատվություն</w:t>
      </w:r>
      <w:r w:rsidR="009E2DF2" w:rsidRPr="003D2952">
        <w:rPr>
          <w:rFonts w:ascii="GHEA Grapalat" w:hAnsi="GHEA Grapalat"/>
          <w:sz w:val="24"/>
          <w:szCs w:val="24"/>
        </w:rPr>
        <w:t>:</w:t>
      </w:r>
      <w:r w:rsidRPr="003D2952">
        <w:rPr>
          <w:rFonts w:ascii="GHEA Grapalat" w:hAnsi="GHEA Grapalat" w:cs="Sylfaen"/>
          <w:sz w:val="24"/>
          <w:szCs w:val="24"/>
        </w:rPr>
        <w:t>(…)»:</w:t>
      </w:r>
    </w:p>
    <w:p w14:paraId="57FF54D2" w14:textId="791A752B"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Դատական օրենսգրքի 70-րդ հոդվածի 2-րդ մասի 2-րդ կետի համաձայն՝ ի պաշտոնե գործելիս դատավորը պարտավոր է դատական ակտերը կայացնելիս լինել ինքնուրույն:</w:t>
      </w:r>
    </w:p>
    <w:p w14:paraId="7965EFC0" w14:textId="6D71FF91"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Մշտապես խոսվել է այն մասին, որ անհրաժեշտ է վերացնել նյութական կամ դատավա</w:t>
      </w:r>
      <w:r w:rsidRPr="003D2952">
        <w:rPr>
          <w:rFonts w:ascii="GHEA Grapalat" w:hAnsi="GHEA Grapalat"/>
          <w:sz w:val="24"/>
          <w:szCs w:val="24"/>
        </w:rPr>
        <w:softHyphen/>
        <w:t>րական իրավունքի խախտման համար դատավորին կարգապահական պատասխանատվության ենթարկելու հնարավորությունը</w:t>
      </w:r>
      <w:r w:rsidR="009E2DF2" w:rsidRPr="003D2952">
        <w:rPr>
          <w:rFonts w:ascii="GHEA Grapalat" w:hAnsi="GHEA Grapalat"/>
          <w:sz w:val="24"/>
          <w:szCs w:val="24"/>
        </w:rPr>
        <w:t>.</w:t>
      </w:r>
      <w:r w:rsidRPr="003D2952">
        <w:rPr>
          <w:rFonts w:ascii="GHEA Grapalat" w:hAnsi="GHEA Grapalat"/>
          <w:sz w:val="24"/>
          <w:szCs w:val="24"/>
        </w:rPr>
        <w:t xml:space="preserve"> </w:t>
      </w:r>
      <w:r w:rsidR="00B70B3F" w:rsidRPr="003D2952">
        <w:rPr>
          <w:rFonts w:ascii="GHEA Grapalat" w:hAnsi="GHEA Grapalat"/>
          <w:sz w:val="24"/>
          <w:szCs w:val="24"/>
        </w:rPr>
        <w:t>եթե կայացրած որոշումների համար դատավորի նկատմամբ կիրառվում են</w:t>
      </w:r>
      <w:r w:rsidRPr="003D2952">
        <w:rPr>
          <w:rFonts w:ascii="GHEA Grapalat" w:hAnsi="GHEA Grapalat"/>
          <w:sz w:val="24"/>
          <w:szCs w:val="24"/>
        </w:rPr>
        <w:t xml:space="preserve"> իրավական և կարգապահական պատժամիջոցներ, խախտվում են թե՛ դատական իշխա</w:t>
      </w:r>
      <w:r w:rsidR="009E2DF2" w:rsidRPr="003D2952">
        <w:rPr>
          <w:rFonts w:ascii="GHEA Grapalat" w:hAnsi="GHEA Grapalat"/>
          <w:sz w:val="24"/>
          <w:szCs w:val="24"/>
        </w:rPr>
        <w:softHyphen/>
      </w:r>
      <w:r w:rsidRPr="003D2952">
        <w:rPr>
          <w:rFonts w:ascii="GHEA Grapalat" w:hAnsi="GHEA Grapalat"/>
          <w:sz w:val="24"/>
          <w:szCs w:val="24"/>
        </w:rPr>
        <w:t>նութ</w:t>
      </w:r>
      <w:r w:rsidR="009E2DF2" w:rsidRPr="003D2952">
        <w:rPr>
          <w:rFonts w:ascii="GHEA Grapalat" w:hAnsi="GHEA Grapalat"/>
          <w:sz w:val="24"/>
          <w:szCs w:val="24"/>
        </w:rPr>
        <w:softHyphen/>
      </w:r>
      <w:r w:rsidRPr="003D2952">
        <w:rPr>
          <w:rFonts w:ascii="GHEA Grapalat" w:hAnsi="GHEA Grapalat"/>
          <w:sz w:val="24"/>
          <w:szCs w:val="24"/>
        </w:rPr>
        <w:t>յան անկախությունը, թե՛ լիազորությունների ժողովրդավարական հավասարակշռութ</w:t>
      </w:r>
      <w:r w:rsidRPr="003D2952">
        <w:rPr>
          <w:rFonts w:ascii="GHEA Grapalat" w:hAnsi="GHEA Grapalat"/>
          <w:sz w:val="24"/>
          <w:szCs w:val="24"/>
        </w:rPr>
        <w:softHyphen/>
        <w:t xml:space="preserve">յունը: </w:t>
      </w:r>
    </w:p>
    <w:p w14:paraId="56AB956E" w14:textId="24D148C5"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Դատավորների անկախությունը նրանց սեփական շահերի համար տրված բացար</w:t>
      </w:r>
      <w:r w:rsidRPr="003D2952">
        <w:rPr>
          <w:rFonts w:ascii="GHEA Grapalat" w:hAnsi="GHEA Grapalat"/>
          <w:sz w:val="24"/>
          <w:szCs w:val="24"/>
        </w:rPr>
        <w:softHyphen/>
        <w:t xml:space="preserve">ձակ իրավասություն կամ արտոնություն չէ, այն բխում է իրավունքի գերակայության և այն անձանց շահերից, ովքեր փորձում են օգտվել արդարադատությունից և արդարադատություն են ակնկալում: </w:t>
      </w:r>
      <w:r w:rsidRPr="003D2952">
        <w:rPr>
          <w:rFonts w:ascii="GHEA Grapalat" w:hAnsi="GHEA Grapalat"/>
          <w:b/>
          <w:sz w:val="24"/>
          <w:szCs w:val="24"/>
        </w:rPr>
        <w:t>Դատավոր</w:t>
      </w:r>
      <w:r w:rsidR="009E2DF2" w:rsidRPr="003D2952">
        <w:rPr>
          <w:rFonts w:ascii="GHEA Grapalat" w:hAnsi="GHEA Grapalat"/>
          <w:b/>
          <w:sz w:val="24"/>
          <w:szCs w:val="24"/>
        </w:rPr>
        <w:softHyphen/>
      </w:r>
      <w:r w:rsidRPr="003D2952">
        <w:rPr>
          <w:rFonts w:ascii="GHEA Grapalat" w:hAnsi="GHEA Grapalat"/>
          <w:b/>
          <w:sz w:val="24"/>
          <w:szCs w:val="24"/>
        </w:rPr>
        <w:t>նե</w:t>
      </w:r>
      <w:r w:rsidR="009E2DF2" w:rsidRPr="003D2952">
        <w:rPr>
          <w:rFonts w:ascii="GHEA Grapalat" w:hAnsi="GHEA Grapalat"/>
          <w:b/>
          <w:sz w:val="24"/>
          <w:szCs w:val="24"/>
        </w:rPr>
        <w:softHyphen/>
      </w:r>
      <w:r w:rsidRPr="003D2952">
        <w:rPr>
          <w:rFonts w:ascii="GHEA Grapalat" w:hAnsi="GHEA Grapalat"/>
          <w:b/>
          <w:sz w:val="24"/>
          <w:szCs w:val="24"/>
        </w:rPr>
        <w:t>րը պետք է ունենան դատական գործերով անաչառ որոշումներ ընդունելու անսահմա</w:t>
      </w:r>
      <w:r w:rsidRPr="003D2952">
        <w:rPr>
          <w:rFonts w:ascii="GHEA Grapalat" w:hAnsi="GHEA Grapalat"/>
          <w:b/>
          <w:sz w:val="24"/>
          <w:szCs w:val="24"/>
        </w:rPr>
        <w:softHyphen/>
        <w:t>նա</w:t>
      </w:r>
      <w:r w:rsidRPr="003D2952">
        <w:rPr>
          <w:rFonts w:ascii="GHEA Grapalat" w:hAnsi="GHEA Grapalat"/>
          <w:b/>
          <w:sz w:val="24"/>
          <w:szCs w:val="24"/>
        </w:rPr>
        <w:softHyphen/>
        <w:t>փակ ազատություն՝ ելնելով իրենց խղճի թելադրանքից և փաստերի իրենց մեկնաբա</w:t>
      </w:r>
      <w:r w:rsidRPr="003D2952">
        <w:rPr>
          <w:rFonts w:ascii="GHEA Grapalat" w:hAnsi="GHEA Grapalat"/>
          <w:b/>
          <w:sz w:val="24"/>
          <w:szCs w:val="24"/>
        </w:rPr>
        <w:softHyphen/>
        <w:t>նութ</w:t>
      </w:r>
      <w:r w:rsidRPr="003D2952">
        <w:rPr>
          <w:rFonts w:ascii="GHEA Grapalat" w:hAnsi="GHEA Grapalat"/>
          <w:b/>
          <w:sz w:val="24"/>
          <w:szCs w:val="24"/>
        </w:rPr>
        <w:softHyphen/>
        <w:t xml:space="preserve">յունից, պահպանելով գործող օրենքով սահմանված կանոնները: </w:t>
      </w:r>
      <w:r w:rsidRPr="003D2952">
        <w:rPr>
          <w:rFonts w:ascii="GHEA Grapalat" w:hAnsi="GHEA Grapalat"/>
          <w:b/>
          <w:sz w:val="24"/>
          <w:szCs w:val="24"/>
          <w:u w:val="single"/>
        </w:rPr>
        <w:t>Դատա</w:t>
      </w:r>
      <w:r w:rsidR="00465590" w:rsidRPr="003D2952">
        <w:rPr>
          <w:rFonts w:ascii="GHEA Grapalat" w:hAnsi="GHEA Grapalat"/>
          <w:b/>
          <w:sz w:val="24"/>
          <w:szCs w:val="24"/>
          <w:u w:val="single"/>
        </w:rPr>
        <w:t>կան</w:t>
      </w:r>
      <w:r w:rsidRPr="003D2952">
        <w:rPr>
          <w:rFonts w:ascii="GHEA Grapalat" w:hAnsi="GHEA Grapalat"/>
          <w:b/>
          <w:sz w:val="24"/>
          <w:szCs w:val="24"/>
          <w:u w:val="single"/>
        </w:rPr>
        <w:t xml:space="preserve"> սխալներից պաշտպանված լինելու իրավունքը պետք է ամրագրվի բողոքարկման համակարգով</w:t>
      </w:r>
      <w:r w:rsidRPr="003D2952">
        <w:rPr>
          <w:rFonts w:ascii="GHEA Grapalat" w:hAnsi="GHEA Grapalat"/>
          <w:sz w:val="24"/>
          <w:szCs w:val="24"/>
          <w:u w:val="single"/>
        </w:rPr>
        <w:t>:</w:t>
      </w:r>
    </w:p>
    <w:p w14:paraId="0F908065" w14:textId="4A527F9B" w:rsidR="006368CB" w:rsidRPr="003D2952" w:rsidRDefault="006368CB" w:rsidP="00140FCE">
      <w:pPr>
        <w:ind w:right="-5" w:firstLine="630"/>
        <w:rPr>
          <w:rFonts w:ascii="GHEA Grapalat" w:hAnsi="GHEA Grapalat"/>
          <w:sz w:val="24"/>
          <w:szCs w:val="24"/>
        </w:rPr>
      </w:pPr>
      <w:r w:rsidRPr="003D2952">
        <w:rPr>
          <w:rFonts w:ascii="GHEA Grapalat" w:hAnsi="GHEA Grapalat"/>
          <w:b/>
          <w:sz w:val="24"/>
          <w:szCs w:val="24"/>
        </w:rPr>
        <w:t>Մնացականյանն ընդդեմ Հայաստանի</w:t>
      </w:r>
      <w:r w:rsidRPr="003D2952">
        <w:rPr>
          <w:rFonts w:ascii="GHEA Grapalat" w:hAnsi="GHEA Grapalat"/>
          <w:sz w:val="24"/>
          <w:szCs w:val="24"/>
        </w:rPr>
        <w:t xml:space="preserve"> (գանգատ թիվ 2463/12, 6 դեկտեմբերի 2022թ.) վճռում ՄԻԵԴ-ը ներկայացրել է նաև սույն վարույթով կիրառելի իրավական հետևյալ դիրքորոշումնե</w:t>
      </w:r>
      <w:r w:rsidR="009E2DF2" w:rsidRPr="003D2952">
        <w:rPr>
          <w:rFonts w:ascii="GHEA Grapalat" w:hAnsi="GHEA Grapalat"/>
          <w:sz w:val="24"/>
          <w:szCs w:val="24"/>
        </w:rPr>
        <w:softHyphen/>
      </w:r>
      <w:r w:rsidRPr="003D2952">
        <w:rPr>
          <w:rFonts w:ascii="GHEA Grapalat" w:hAnsi="GHEA Grapalat"/>
          <w:sz w:val="24"/>
          <w:szCs w:val="24"/>
        </w:rPr>
        <w:t>րը</w:t>
      </w:r>
      <w:r w:rsidR="009E2DF2" w:rsidRPr="003D2952">
        <w:rPr>
          <w:rFonts w:ascii="GHEA Grapalat" w:hAnsi="GHEA Grapalat"/>
          <w:sz w:val="24"/>
          <w:szCs w:val="24"/>
        </w:rPr>
        <w:t>.</w:t>
      </w:r>
    </w:p>
    <w:p w14:paraId="359A5797" w14:textId="028223D4"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«37.</w:t>
      </w:r>
      <w:r w:rsidR="009E2DF2" w:rsidRPr="003D2952">
        <w:rPr>
          <w:rFonts w:ascii="GHEA Grapalat" w:hAnsi="GHEA Grapalat"/>
          <w:sz w:val="24"/>
          <w:szCs w:val="24"/>
        </w:rPr>
        <w:t xml:space="preserve"> </w:t>
      </w:r>
      <w:r w:rsidRPr="003D2952">
        <w:rPr>
          <w:rFonts w:ascii="GHEA Grapalat" w:hAnsi="GHEA Grapalat"/>
          <w:sz w:val="24"/>
          <w:szCs w:val="24"/>
        </w:rPr>
        <w:t>2010</w:t>
      </w:r>
      <w:r w:rsidR="000D4F74" w:rsidRPr="003D2952">
        <w:rPr>
          <w:rFonts w:ascii="GHEA Grapalat" w:hAnsi="GHEA Grapalat"/>
          <w:sz w:val="24"/>
          <w:szCs w:val="24"/>
        </w:rPr>
        <w:t xml:space="preserve"> </w:t>
      </w:r>
      <w:r w:rsidRPr="003D2952">
        <w:rPr>
          <w:rFonts w:ascii="GHEA Grapalat" w:hAnsi="GHEA Grapalat"/>
          <w:sz w:val="24"/>
          <w:szCs w:val="24"/>
        </w:rPr>
        <w:t xml:space="preserve">թվականի նոյեմբերի 17-ին ընդունված՝ </w:t>
      </w:r>
      <w:r w:rsidRPr="003D2952">
        <w:rPr>
          <w:rFonts w:ascii="GHEA Grapalat" w:hAnsi="GHEA Grapalat"/>
          <w:b/>
          <w:sz w:val="24"/>
          <w:szCs w:val="24"/>
        </w:rPr>
        <w:t>«Դատավորների անկախության, արդյունա</w:t>
      </w:r>
      <w:r w:rsidR="009E2DF2" w:rsidRPr="003D2952">
        <w:rPr>
          <w:rFonts w:ascii="GHEA Grapalat" w:hAnsi="GHEA Grapalat"/>
          <w:b/>
          <w:sz w:val="24"/>
          <w:szCs w:val="24"/>
        </w:rPr>
        <w:softHyphen/>
      </w:r>
      <w:r w:rsidRPr="003D2952">
        <w:rPr>
          <w:rFonts w:ascii="GHEA Grapalat" w:hAnsi="GHEA Grapalat"/>
          <w:b/>
          <w:sz w:val="24"/>
          <w:szCs w:val="24"/>
        </w:rPr>
        <w:softHyphen/>
        <w:t>վե</w:t>
      </w:r>
      <w:r w:rsidR="009E2DF2" w:rsidRPr="003D2952">
        <w:rPr>
          <w:rFonts w:ascii="GHEA Grapalat" w:hAnsi="GHEA Grapalat"/>
          <w:b/>
          <w:sz w:val="24"/>
          <w:szCs w:val="24"/>
        </w:rPr>
        <w:softHyphen/>
      </w:r>
      <w:r w:rsidRPr="003D2952">
        <w:rPr>
          <w:rFonts w:ascii="GHEA Grapalat" w:hAnsi="GHEA Grapalat"/>
          <w:b/>
          <w:sz w:val="24"/>
          <w:szCs w:val="24"/>
        </w:rPr>
        <w:t>տութ</w:t>
      </w:r>
      <w:r w:rsidR="009E2DF2" w:rsidRPr="003D2952">
        <w:rPr>
          <w:rFonts w:ascii="GHEA Grapalat" w:hAnsi="GHEA Grapalat"/>
          <w:b/>
          <w:sz w:val="24"/>
          <w:szCs w:val="24"/>
        </w:rPr>
        <w:softHyphen/>
      </w:r>
      <w:r w:rsidRPr="003D2952">
        <w:rPr>
          <w:rFonts w:ascii="GHEA Grapalat" w:hAnsi="GHEA Grapalat"/>
          <w:b/>
          <w:sz w:val="24"/>
          <w:szCs w:val="24"/>
        </w:rPr>
        <w:t xml:space="preserve">յան և պարտականությունների մասին» անդամ պետություններին </w:t>
      </w:r>
      <w:r w:rsidRPr="003D2952">
        <w:rPr>
          <w:rFonts w:ascii="GHEA Grapalat" w:hAnsi="GHEA Grapalat"/>
          <w:b/>
          <w:sz w:val="24"/>
          <w:szCs w:val="24"/>
        </w:rPr>
        <w:lastRenderedPageBreak/>
        <w:t>ուղղված՝ Եվրոպայի խորհրդի Նախարարների կոմիտեի CM/Rec(2010)12 հանձնարարականի հավելվածի</w:t>
      </w:r>
      <w:r w:rsidRPr="003D2952">
        <w:rPr>
          <w:rFonts w:ascii="GHEA Grapalat" w:hAnsi="GHEA Grapalat"/>
          <w:sz w:val="24"/>
          <w:szCs w:val="24"/>
        </w:rPr>
        <w:t xml:space="preserve"> համապա</w:t>
      </w:r>
      <w:r w:rsidRPr="003D2952">
        <w:rPr>
          <w:rFonts w:ascii="GHEA Grapalat" w:hAnsi="GHEA Grapalat"/>
          <w:sz w:val="24"/>
          <w:szCs w:val="24"/>
        </w:rPr>
        <w:softHyphen/>
        <w:t>տաս</w:t>
      </w:r>
      <w:r w:rsidRPr="003D2952">
        <w:rPr>
          <w:rFonts w:ascii="GHEA Grapalat" w:hAnsi="GHEA Grapalat"/>
          <w:sz w:val="24"/>
          <w:szCs w:val="24"/>
        </w:rPr>
        <w:softHyphen/>
        <w:t>խան քաղվածքն ունի հետևյալ բովանդակությունը.</w:t>
      </w:r>
    </w:p>
    <w:p w14:paraId="7D1F1ED5"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«Պատասխանատվությունն ու կարգապահական վարույթը.</w:t>
      </w:r>
    </w:p>
    <w:p w14:paraId="3D9D764B" w14:textId="6B14B4B8"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66. Գործերով որոշումներ կայացնելու համար դատավորների կողմից օրենքի մեկնա</w:t>
      </w:r>
      <w:r w:rsidRPr="003D2952">
        <w:rPr>
          <w:rFonts w:ascii="GHEA Grapalat" w:hAnsi="GHEA Grapalat"/>
          <w:sz w:val="24"/>
          <w:szCs w:val="24"/>
        </w:rPr>
        <w:softHyphen/>
        <w:t>բա</w:t>
      </w:r>
      <w:r w:rsidRPr="003D2952">
        <w:rPr>
          <w:rFonts w:ascii="GHEA Grapalat" w:hAnsi="GHEA Grapalat"/>
          <w:sz w:val="24"/>
          <w:szCs w:val="24"/>
        </w:rPr>
        <w:softHyphen/>
        <w:t>նումը, փաստերի կամ ապացույցների գնահատումը չպետք է առաջացնեն քաղաքացիական կամ կարգա</w:t>
      </w:r>
      <w:r w:rsidR="009E2DF2" w:rsidRPr="003D2952">
        <w:rPr>
          <w:rFonts w:ascii="GHEA Grapalat" w:hAnsi="GHEA Grapalat"/>
          <w:sz w:val="24"/>
          <w:szCs w:val="24"/>
        </w:rPr>
        <w:softHyphen/>
      </w:r>
      <w:r w:rsidRPr="003D2952">
        <w:rPr>
          <w:rFonts w:ascii="GHEA Grapalat" w:hAnsi="GHEA Grapalat"/>
          <w:sz w:val="24"/>
          <w:szCs w:val="24"/>
        </w:rPr>
        <w:t>պա</w:t>
      </w:r>
      <w:r w:rsidR="009E2DF2" w:rsidRPr="003D2952">
        <w:rPr>
          <w:rFonts w:ascii="GHEA Grapalat" w:hAnsi="GHEA Grapalat"/>
          <w:sz w:val="24"/>
          <w:szCs w:val="24"/>
        </w:rPr>
        <w:softHyphen/>
      </w:r>
      <w:r w:rsidRPr="003D2952">
        <w:rPr>
          <w:rFonts w:ascii="GHEA Grapalat" w:hAnsi="GHEA Grapalat"/>
          <w:sz w:val="24"/>
          <w:szCs w:val="24"/>
        </w:rPr>
        <w:t>հական պատասխանատվություն՝ բացառությամբ հանցավոր մտադրության և կոպիտ անփու</w:t>
      </w:r>
      <w:r w:rsidRPr="003D2952">
        <w:rPr>
          <w:rFonts w:ascii="GHEA Grapalat" w:hAnsi="GHEA Grapalat"/>
          <w:sz w:val="24"/>
          <w:szCs w:val="24"/>
        </w:rPr>
        <w:softHyphen/>
        <w:t>թութ</w:t>
      </w:r>
      <w:r w:rsidR="009E2DF2" w:rsidRPr="003D2952">
        <w:rPr>
          <w:rFonts w:ascii="GHEA Grapalat" w:hAnsi="GHEA Grapalat"/>
          <w:sz w:val="24"/>
          <w:szCs w:val="24"/>
        </w:rPr>
        <w:softHyphen/>
      </w:r>
      <w:r w:rsidRPr="003D2952">
        <w:rPr>
          <w:rFonts w:ascii="GHEA Grapalat" w:hAnsi="GHEA Grapalat"/>
          <w:sz w:val="24"/>
          <w:szCs w:val="24"/>
        </w:rPr>
        <w:t>յան դեպքերի:</w:t>
      </w:r>
      <w:r w:rsidR="009E2DF2" w:rsidRPr="003D2952">
        <w:rPr>
          <w:rFonts w:ascii="GHEA Grapalat" w:hAnsi="GHEA Grapalat"/>
          <w:sz w:val="24"/>
          <w:szCs w:val="24"/>
        </w:rPr>
        <w:t xml:space="preserve"> (...)</w:t>
      </w:r>
      <w:r w:rsidRPr="003D2952">
        <w:rPr>
          <w:rFonts w:ascii="GHEA Grapalat" w:hAnsi="GHEA Grapalat"/>
          <w:sz w:val="24"/>
          <w:szCs w:val="24"/>
        </w:rPr>
        <w:t>»։</w:t>
      </w:r>
    </w:p>
    <w:p w14:paraId="5CCFF0D0" w14:textId="395BB3CF"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38. Եվրոպայի խորհրդի Նախարարների կոմիտեին ուղղված՝ 2002 թվականի նոյեմբերի 19-ին ընդունված՝ </w:t>
      </w:r>
      <w:r w:rsidRPr="003D2952">
        <w:rPr>
          <w:rFonts w:ascii="GHEA Grapalat" w:hAnsi="GHEA Grapalat"/>
          <w:b/>
          <w:sz w:val="24"/>
          <w:szCs w:val="24"/>
        </w:rPr>
        <w:t>«Դատավորների մասնագիտական վարքագծի կանոնների, մասնավորապես՝ էթիկա</w:t>
      </w:r>
      <w:r w:rsidR="009E2DF2" w:rsidRPr="003D2952">
        <w:rPr>
          <w:rFonts w:ascii="GHEA Grapalat" w:hAnsi="GHEA Grapalat"/>
          <w:b/>
          <w:sz w:val="24"/>
          <w:szCs w:val="24"/>
        </w:rPr>
        <w:softHyphen/>
      </w:r>
      <w:r w:rsidRPr="003D2952">
        <w:rPr>
          <w:rFonts w:ascii="GHEA Grapalat" w:hAnsi="GHEA Grapalat"/>
          <w:b/>
          <w:sz w:val="24"/>
          <w:szCs w:val="24"/>
        </w:rPr>
        <w:t>յի կանոնների, անհամատեղելի վարքագծի և անկողմնակալության մասին սկզբունքների և կանոնների մասին» Եվրոպայի դատավորների խորհրդակցական խորհրդի (ԵԴԽԽ) թիվ 3 (2002) կարծիքի</w:t>
      </w:r>
      <w:r w:rsidRPr="003D2952">
        <w:rPr>
          <w:rFonts w:ascii="GHEA Grapalat" w:hAnsi="GHEA Grapalat"/>
          <w:sz w:val="24"/>
          <w:szCs w:val="24"/>
        </w:rPr>
        <w:t xml:space="preserve"> համապատասխան մասերը շարադրված են հետևյալ բովանդակությամբ.</w:t>
      </w:r>
    </w:p>
    <w:p w14:paraId="30564609"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«գ. Կարգապահական պատասխանատվությունը</w:t>
      </w:r>
    </w:p>
    <w:p w14:paraId="78C9A560"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w:t>
      </w:r>
    </w:p>
    <w:p w14:paraId="6ADA5978"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59. Ծագող հարցերն են՝</w:t>
      </w:r>
    </w:p>
    <w:p w14:paraId="55A74BB3" w14:textId="0BADFBB6"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i) Դատավորի կողմից դրսևորված ինչպիսի՞ վարքագծի դեպքում նա կարող է ենթարկվել կարգա</w:t>
      </w:r>
      <w:r w:rsidR="009E2DF2" w:rsidRPr="003D2952">
        <w:rPr>
          <w:rFonts w:ascii="GHEA Grapalat" w:hAnsi="GHEA Grapalat"/>
          <w:sz w:val="24"/>
          <w:szCs w:val="24"/>
        </w:rPr>
        <w:softHyphen/>
      </w:r>
      <w:r w:rsidRPr="003D2952">
        <w:rPr>
          <w:rFonts w:ascii="GHEA Grapalat" w:hAnsi="GHEA Grapalat"/>
          <w:sz w:val="24"/>
          <w:szCs w:val="24"/>
        </w:rPr>
        <w:t>պահական պատասխանատվության։</w:t>
      </w:r>
    </w:p>
    <w:p w14:paraId="0E0FFCA7"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w:t>
      </w:r>
    </w:p>
    <w:p w14:paraId="165C585B" w14:textId="0E0DE0A6" w:rsidR="006368CB" w:rsidRPr="003D2952" w:rsidRDefault="006368CB" w:rsidP="00140FCE">
      <w:pPr>
        <w:ind w:right="-5" w:firstLine="630"/>
        <w:rPr>
          <w:rFonts w:ascii="GHEA Grapalat" w:hAnsi="GHEA Grapalat"/>
          <w:b/>
          <w:sz w:val="24"/>
          <w:szCs w:val="24"/>
        </w:rPr>
      </w:pPr>
      <w:r w:rsidRPr="003D2952">
        <w:rPr>
          <w:rFonts w:ascii="GHEA Grapalat" w:hAnsi="GHEA Grapalat"/>
          <w:sz w:val="24"/>
          <w:szCs w:val="24"/>
        </w:rPr>
        <w:t xml:space="preserve">60. Ինչ վերաբերում է (i) հարցին, ապա առաջին կետը, որը ԵԴԽԽ-ն մատնանշում է (ըստ էության կրկնելով այս կարծիքում ավելի վաղ նշված կետը), այն է, որ </w:t>
      </w:r>
      <w:r w:rsidRPr="003D2952">
        <w:rPr>
          <w:rFonts w:ascii="GHEA Grapalat" w:hAnsi="GHEA Grapalat"/>
          <w:b/>
          <w:sz w:val="24"/>
          <w:szCs w:val="24"/>
        </w:rPr>
        <w:t>համապատասխան մասնագիտական չափանիշների խախտումները կարգապահական տույժերի հավանական պատ</w:t>
      </w:r>
      <w:r w:rsidRPr="003D2952">
        <w:rPr>
          <w:rFonts w:ascii="GHEA Grapalat" w:hAnsi="GHEA Grapalat"/>
          <w:b/>
          <w:sz w:val="24"/>
          <w:szCs w:val="24"/>
        </w:rPr>
        <w:softHyphen/>
        <w:t>ճառ հանդիսացող անընդունելի վարքագծի հետ կապելը ճիշտ չէ:</w:t>
      </w:r>
    </w:p>
    <w:p w14:paraId="6FB64BAF" w14:textId="456FE89E"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Մասնագիտական չափանիշները, որոնք սույն կարծիքի առաջին մասում քննարկման առարկա են եղել, ներկայացնում էին այն լավագույն գործելակերպը, որը բոլոր դատավորները պետք է ձգտեին զարգացնել, </w:t>
      </w:r>
      <w:r w:rsidR="009E2DF2" w:rsidRPr="003D2952">
        <w:rPr>
          <w:rFonts w:ascii="GHEA Grapalat" w:hAnsi="GHEA Grapalat"/>
          <w:sz w:val="24"/>
          <w:szCs w:val="24"/>
        </w:rPr>
        <w:t>և</w:t>
      </w:r>
      <w:r w:rsidRPr="003D2952">
        <w:rPr>
          <w:rFonts w:ascii="GHEA Grapalat" w:hAnsi="GHEA Grapalat"/>
          <w:sz w:val="24"/>
          <w:szCs w:val="24"/>
        </w:rPr>
        <w:t xml:space="preserve"> որին պետք է ձգտեին բոլոր դատավորները: Դա կխոչընդոտեր այդպիսի չափա</w:t>
      </w:r>
      <w:r w:rsidR="009E2DF2" w:rsidRPr="003D2952">
        <w:rPr>
          <w:rFonts w:ascii="GHEA Grapalat" w:hAnsi="GHEA Grapalat"/>
          <w:sz w:val="24"/>
          <w:szCs w:val="24"/>
        </w:rPr>
        <w:softHyphen/>
      </w:r>
      <w:r w:rsidRPr="003D2952">
        <w:rPr>
          <w:rFonts w:ascii="GHEA Grapalat" w:hAnsi="GHEA Grapalat"/>
          <w:sz w:val="24"/>
          <w:szCs w:val="24"/>
        </w:rPr>
        <w:t xml:space="preserve">նիշների հետագա զարգացումը </w:t>
      </w:r>
      <w:r w:rsidR="009E2DF2" w:rsidRPr="003D2952">
        <w:rPr>
          <w:rFonts w:ascii="GHEA Grapalat" w:hAnsi="GHEA Grapalat"/>
          <w:sz w:val="24"/>
          <w:szCs w:val="24"/>
        </w:rPr>
        <w:t>և</w:t>
      </w:r>
      <w:r w:rsidRPr="003D2952">
        <w:rPr>
          <w:rFonts w:ascii="GHEA Grapalat" w:hAnsi="GHEA Grapalat"/>
          <w:sz w:val="24"/>
          <w:szCs w:val="24"/>
        </w:rPr>
        <w:t xml:space="preserve"> թույլ չէր տա ճիշտ ընկալել դրանք կարգա</w:t>
      </w:r>
      <w:r w:rsidRPr="003D2952">
        <w:rPr>
          <w:rFonts w:ascii="GHEA Grapalat" w:hAnsi="GHEA Grapalat"/>
          <w:sz w:val="24"/>
          <w:szCs w:val="24"/>
        </w:rPr>
        <w:softHyphen/>
        <w:t xml:space="preserve">պահական վարույթը հիմնավորող անընդունելի վարքագծի հետ նույնականացնելու նպատակը։ </w:t>
      </w:r>
      <w:r w:rsidRPr="003D2952">
        <w:rPr>
          <w:rFonts w:ascii="GHEA Grapalat" w:hAnsi="GHEA Grapalat"/>
          <w:b/>
          <w:sz w:val="24"/>
          <w:szCs w:val="24"/>
        </w:rPr>
        <w:t>Կարգապահական վարույ</w:t>
      </w:r>
      <w:r w:rsidR="009E2DF2" w:rsidRPr="003D2952">
        <w:rPr>
          <w:rFonts w:ascii="GHEA Grapalat" w:hAnsi="GHEA Grapalat"/>
          <w:b/>
          <w:sz w:val="24"/>
          <w:szCs w:val="24"/>
        </w:rPr>
        <w:softHyphen/>
      </w:r>
      <w:r w:rsidRPr="003D2952">
        <w:rPr>
          <w:rFonts w:ascii="GHEA Grapalat" w:hAnsi="GHEA Grapalat"/>
          <w:b/>
          <w:sz w:val="24"/>
          <w:szCs w:val="24"/>
        </w:rPr>
        <w:t xml:space="preserve">թը հիմնավորելու համար անընդունելի վարքագիծը պետք է լինի լուրջ </w:t>
      </w:r>
      <w:r w:rsidR="009E2DF2" w:rsidRPr="003D2952">
        <w:rPr>
          <w:rFonts w:ascii="GHEA Grapalat" w:hAnsi="GHEA Grapalat"/>
          <w:b/>
          <w:sz w:val="24"/>
          <w:szCs w:val="24"/>
        </w:rPr>
        <w:t>և</w:t>
      </w:r>
      <w:r w:rsidRPr="003D2952">
        <w:rPr>
          <w:rFonts w:ascii="GHEA Grapalat" w:hAnsi="GHEA Grapalat"/>
          <w:b/>
          <w:sz w:val="24"/>
          <w:szCs w:val="24"/>
        </w:rPr>
        <w:t xml:space="preserve"> ծանր</w:t>
      </w:r>
      <w:r w:rsidRPr="003D2952">
        <w:rPr>
          <w:rFonts w:ascii="GHEA Grapalat" w:hAnsi="GHEA Grapalat"/>
          <w:sz w:val="24"/>
          <w:szCs w:val="24"/>
        </w:rPr>
        <w:t xml:space="preserve">, </w:t>
      </w:r>
      <w:r w:rsidRPr="003D2952">
        <w:rPr>
          <w:rFonts w:ascii="GHEA Grapalat" w:hAnsi="GHEA Grapalat"/>
          <w:b/>
          <w:bCs/>
          <w:sz w:val="24"/>
          <w:szCs w:val="24"/>
        </w:rPr>
        <w:t>այն</w:t>
      </w:r>
      <w:r w:rsidRPr="003D2952">
        <w:rPr>
          <w:rFonts w:ascii="GHEA Grapalat" w:hAnsi="GHEA Grapalat"/>
          <w:b/>
          <w:bCs/>
          <w:sz w:val="24"/>
          <w:szCs w:val="24"/>
        </w:rPr>
        <w:softHyphen/>
        <w:t>պես, որ այն հնարավոր չլինի պայմանավորել պարզապես այն հանգա</w:t>
      </w:r>
      <w:r w:rsidRPr="003D2952">
        <w:rPr>
          <w:rFonts w:ascii="GHEA Grapalat" w:hAnsi="GHEA Grapalat"/>
          <w:b/>
          <w:bCs/>
          <w:sz w:val="24"/>
          <w:szCs w:val="24"/>
        </w:rPr>
        <w:softHyphen/>
        <w:t>մանքով, որ չեն պահպանվել ուղե</w:t>
      </w:r>
      <w:r w:rsidR="009E2DF2" w:rsidRPr="003D2952">
        <w:rPr>
          <w:rFonts w:ascii="GHEA Grapalat" w:hAnsi="GHEA Grapalat"/>
          <w:b/>
          <w:bCs/>
          <w:sz w:val="24"/>
          <w:szCs w:val="24"/>
        </w:rPr>
        <w:softHyphen/>
      </w:r>
      <w:r w:rsidRPr="003D2952">
        <w:rPr>
          <w:rFonts w:ascii="GHEA Grapalat" w:hAnsi="GHEA Grapalat"/>
          <w:b/>
          <w:bCs/>
          <w:sz w:val="24"/>
          <w:szCs w:val="24"/>
        </w:rPr>
        <w:t>ցույցներում ամրագրված մասնագիտական</w:t>
      </w:r>
      <w:r w:rsidRPr="003D2952">
        <w:rPr>
          <w:rFonts w:ascii="GHEA Grapalat" w:hAnsi="GHEA Grapalat"/>
          <w:sz w:val="24"/>
          <w:szCs w:val="24"/>
        </w:rPr>
        <w:t xml:space="preserve"> այնպիսի </w:t>
      </w:r>
      <w:r w:rsidRPr="003D2952">
        <w:rPr>
          <w:rFonts w:ascii="GHEA Grapalat" w:hAnsi="GHEA Grapalat"/>
          <w:b/>
          <w:bCs/>
          <w:sz w:val="24"/>
          <w:szCs w:val="24"/>
        </w:rPr>
        <w:t>չափանիշ</w:t>
      </w:r>
      <w:r w:rsidRPr="003D2952">
        <w:rPr>
          <w:rFonts w:ascii="GHEA Grapalat" w:hAnsi="GHEA Grapalat"/>
          <w:b/>
          <w:bCs/>
          <w:sz w:val="24"/>
          <w:szCs w:val="24"/>
        </w:rPr>
        <w:softHyphen/>
        <w:t>ներ</w:t>
      </w:r>
      <w:r w:rsidRPr="003D2952">
        <w:rPr>
          <w:rFonts w:ascii="GHEA Grapalat" w:hAnsi="GHEA Grapalat"/>
          <w:sz w:val="24"/>
          <w:szCs w:val="24"/>
        </w:rPr>
        <w:t>, ինչպիսիք են սույն կարծի</w:t>
      </w:r>
      <w:r w:rsidR="009E2DF2" w:rsidRPr="003D2952">
        <w:rPr>
          <w:rFonts w:ascii="GHEA Grapalat" w:hAnsi="GHEA Grapalat"/>
          <w:sz w:val="24"/>
          <w:szCs w:val="24"/>
        </w:rPr>
        <w:softHyphen/>
      </w:r>
      <w:r w:rsidRPr="003D2952">
        <w:rPr>
          <w:rFonts w:ascii="GHEA Grapalat" w:hAnsi="GHEA Grapalat"/>
          <w:sz w:val="24"/>
          <w:szCs w:val="24"/>
        </w:rPr>
        <w:t>քի առաջին մասում քննարկվածները»։</w:t>
      </w:r>
    </w:p>
    <w:p w14:paraId="3F82745B" w14:textId="1CF1FB33"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ԵԱՀԿ/ԺՄԻԳԻ՝ «Արևելյան Եվրոպայում, Հարավային Կովկասում, Կենտրոնական Ասիա</w:t>
      </w:r>
      <w:r w:rsidRPr="003D2952">
        <w:rPr>
          <w:rFonts w:ascii="GHEA Grapalat" w:hAnsi="GHEA Grapalat"/>
          <w:sz w:val="24"/>
          <w:szCs w:val="24"/>
        </w:rPr>
        <w:softHyphen/>
        <w:t>յում դատա</w:t>
      </w:r>
      <w:r w:rsidR="009E2DF2" w:rsidRPr="003D2952">
        <w:rPr>
          <w:rFonts w:ascii="GHEA Grapalat" w:hAnsi="GHEA Grapalat"/>
          <w:sz w:val="24"/>
          <w:szCs w:val="24"/>
        </w:rPr>
        <w:softHyphen/>
      </w:r>
      <w:r w:rsidRPr="003D2952">
        <w:rPr>
          <w:rFonts w:ascii="GHEA Grapalat" w:hAnsi="GHEA Grapalat"/>
          <w:sz w:val="24"/>
          <w:szCs w:val="24"/>
        </w:rPr>
        <w:t xml:space="preserve">կան անկախության վերաբերյալ Կիևյան հանձնարարականների» 25-րդ </w:t>
      </w:r>
      <w:r w:rsidRPr="003D2952">
        <w:rPr>
          <w:rFonts w:ascii="GHEA Grapalat" w:hAnsi="GHEA Grapalat"/>
          <w:sz w:val="24"/>
          <w:szCs w:val="24"/>
        </w:rPr>
        <w:lastRenderedPageBreak/>
        <w:t>կետի համա</w:t>
      </w:r>
      <w:r w:rsidRPr="003D2952">
        <w:rPr>
          <w:rFonts w:ascii="GHEA Grapalat" w:hAnsi="GHEA Grapalat"/>
          <w:sz w:val="24"/>
          <w:szCs w:val="24"/>
        </w:rPr>
        <w:softHyphen/>
        <w:t xml:space="preserve">ձայն՝ </w:t>
      </w:r>
      <w:r w:rsidRPr="003D2952">
        <w:rPr>
          <w:rFonts w:ascii="GHEA Grapalat" w:hAnsi="GHEA Grapalat"/>
          <w:bCs/>
          <w:sz w:val="24"/>
          <w:szCs w:val="24"/>
        </w:rPr>
        <w:t>«Դատավորների նկատմամբ կարգապահական վարույթներով պետք է լուծվեն ենթադրյալ մասնագիտական խախտումների այն դեպքերը, որոնք կոպիտ են, աններելի և խարխլում են դատա</w:t>
      </w:r>
      <w:r w:rsidRPr="003D2952">
        <w:rPr>
          <w:rFonts w:ascii="GHEA Grapalat" w:hAnsi="GHEA Grapalat"/>
          <w:bCs/>
          <w:sz w:val="24"/>
          <w:szCs w:val="24"/>
        </w:rPr>
        <w:softHyphen/>
        <w:t>կան իշխանության հեղինակությունը։</w:t>
      </w:r>
      <w:r w:rsidRPr="003D2952">
        <w:rPr>
          <w:rFonts w:ascii="GHEA Grapalat" w:hAnsi="GHEA Grapalat"/>
          <w:sz w:val="24"/>
          <w:szCs w:val="24"/>
        </w:rPr>
        <w:t xml:space="preserve"> </w:t>
      </w:r>
      <w:r w:rsidRPr="003D2952">
        <w:rPr>
          <w:rFonts w:ascii="GHEA Grapalat" w:hAnsi="GHEA Grapalat"/>
          <w:b/>
          <w:sz w:val="24"/>
          <w:szCs w:val="24"/>
          <w:u w:val="single"/>
        </w:rPr>
        <w:t>Դատավորները չպետք է պատաս</w:t>
      </w:r>
      <w:r w:rsidRPr="003D2952">
        <w:rPr>
          <w:rFonts w:ascii="GHEA Grapalat" w:hAnsi="GHEA Grapalat"/>
          <w:b/>
          <w:sz w:val="24"/>
          <w:szCs w:val="24"/>
          <w:u w:val="single"/>
        </w:rPr>
        <w:softHyphen/>
        <w:t>խանատվության ենթարկ</w:t>
      </w:r>
      <w:r w:rsidRPr="003D2952">
        <w:rPr>
          <w:rFonts w:ascii="GHEA Grapalat" w:hAnsi="GHEA Grapalat"/>
          <w:b/>
          <w:sz w:val="24"/>
          <w:szCs w:val="24"/>
          <w:u w:val="single"/>
        </w:rPr>
        <w:softHyphen/>
      </w:r>
      <w:r w:rsidR="009E2DF2" w:rsidRPr="003D2952">
        <w:rPr>
          <w:rFonts w:ascii="GHEA Grapalat" w:hAnsi="GHEA Grapalat"/>
          <w:b/>
          <w:sz w:val="24"/>
          <w:szCs w:val="24"/>
          <w:u w:val="single"/>
        </w:rPr>
        <w:softHyphen/>
      </w:r>
      <w:r w:rsidRPr="003D2952">
        <w:rPr>
          <w:rFonts w:ascii="GHEA Grapalat" w:hAnsi="GHEA Grapalat"/>
          <w:b/>
          <w:sz w:val="24"/>
          <w:szCs w:val="24"/>
          <w:u w:val="single"/>
        </w:rPr>
        <w:t>վեն իրենց որոշումների կամ վճիռների բովանդակության, այդ թվում՝ տարբեր դատարանների կողմից իրավական նորմերի տարաբնույթ մեկնաբանության, դատական սխալների օրինակների</w:t>
      </w:r>
      <w:r w:rsidRPr="003D2952">
        <w:rPr>
          <w:rFonts w:ascii="GHEA Grapalat" w:hAnsi="GHEA Grapalat"/>
          <w:b/>
          <w:sz w:val="24"/>
          <w:szCs w:val="24"/>
        </w:rPr>
        <w:t xml:space="preserve"> կամ դատարանների քննադատության </w:t>
      </w:r>
      <w:r w:rsidRPr="003D2952">
        <w:rPr>
          <w:rFonts w:ascii="GHEA Grapalat" w:hAnsi="GHEA Grapalat"/>
          <w:b/>
          <w:sz w:val="24"/>
          <w:szCs w:val="24"/>
          <w:u w:val="single"/>
        </w:rPr>
        <w:t>համար</w:t>
      </w:r>
      <w:r w:rsidRPr="003D2952">
        <w:rPr>
          <w:rFonts w:ascii="GHEA Grapalat" w:hAnsi="GHEA Grapalat"/>
          <w:sz w:val="24"/>
          <w:szCs w:val="24"/>
        </w:rPr>
        <w:t>»:</w:t>
      </w:r>
    </w:p>
    <w:p w14:paraId="0AB6A399" w14:textId="0A3E904C" w:rsidR="006368CB" w:rsidRPr="003D2952" w:rsidRDefault="006368CB" w:rsidP="00140FCE">
      <w:pPr>
        <w:ind w:right="-5" w:firstLine="630"/>
        <w:rPr>
          <w:rFonts w:ascii="GHEA Grapalat" w:hAnsi="GHEA Grapalat"/>
          <w:sz w:val="24"/>
          <w:szCs w:val="24"/>
        </w:rPr>
      </w:pPr>
      <w:r w:rsidRPr="003D2952">
        <w:rPr>
          <w:rFonts w:ascii="GHEA Grapalat" w:hAnsi="GHEA Grapalat"/>
          <w:b/>
          <w:sz w:val="24"/>
          <w:szCs w:val="24"/>
        </w:rPr>
        <w:t>Քսերաժն ընդդեմ Ալբանիայի</w:t>
      </w:r>
      <w:r w:rsidRPr="003D2952">
        <w:rPr>
          <w:rFonts w:ascii="GHEA Grapalat" w:hAnsi="GHEA Grapalat"/>
          <w:sz w:val="24"/>
          <w:szCs w:val="24"/>
        </w:rPr>
        <w:t xml:space="preserve"> գործով Մարդու իրավունքների եվրոպական դատարանը իրավական դիրքորոշում է արտահայտել այն մասին, որ. (…) Կոնվենցիայի նախաբանի լույ</w:t>
      </w:r>
      <w:r w:rsidRPr="003D2952">
        <w:rPr>
          <w:rFonts w:ascii="GHEA Grapalat" w:hAnsi="GHEA Grapalat"/>
          <w:sz w:val="24"/>
          <w:szCs w:val="24"/>
        </w:rPr>
        <w:softHyphen/>
        <w:t>սի ներքո իրավունքի գերակայությունը պայմանավորվող պետությունների ընդհանուր նվա</w:t>
      </w:r>
      <w:r w:rsidRPr="003D2952">
        <w:rPr>
          <w:rFonts w:ascii="GHEA Grapalat" w:hAnsi="GHEA Grapalat"/>
          <w:sz w:val="24"/>
          <w:szCs w:val="24"/>
        </w:rPr>
        <w:softHyphen/>
        <w:t>ճումն է, որի հիմնարար կողմերից է իրավական որոշակիության սկզբունքը, որը պա</w:t>
      </w:r>
      <w:r w:rsidRPr="003D2952">
        <w:rPr>
          <w:rFonts w:ascii="GHEA Grapalat" w:hAnsi="GHEA Grapalat"/>
          <w:sz w:val="24"/>
          <w:szCs w:val="24"/>
        </w:rPr>
        <w:softHyphen/>
        <w:t>հան</w:t>
      </w:r>
      <w:r w:rsidRPr="003D2952">
        <w:rPr>
          <w:rFonts w:ascii="GHEA Grapalat" w:hAnsi="GHEA Grapalat"/>
          <w:sz w:val="24"/>
          <w:szCs w:val="24"/>
        </w:rPr>
        <w:softHyphen/>
        <w:t xml:space="preserve">ջում է, ի թիվս այլնի, որ եթե դատարանները վերջնականապես որոշել են որևէ հարց, նրանց որոշումը չպետք է կասկածի տակ դրվի (տե՛ս </w:t>
      </w:r>
      <w:r w:rsidRPr="003D2952">
        <w:rPr>
          <w:rFonts w:ascii="GHEA Grapalat" w:hAnsi="GHEA Grapalat"/>
          <w:b/>
          <w:sz w:val="24"/>
          <w:szCs w:val="24"/>
        </w:rPr>
        <w:t>«Xհeraj v. Albania»</w:t>
      </w:r>
      <w:r w:rsidRPr="003D2952">
        <w:rPr>
          <w:rFonts w:ascii="GHEA Grapalat" w:hAnsi="GHEA Grapalat"/>
          <w:sz w:val="24"/>
          <w:szCs w:val="24"/>
        </w:rPr>
        <w:t xml:space="preserve"> գործով 2008թ. հուլիսի 29-ի վճռի 51-52-րդ կետեր, </w:t>
      </w:r>
      <w:r w:rsidRPr="003D2952">
        <w:rPr>
          <w:rFonts w:ascii="GHEA Grapalat" w:hAnsi="GHEA Grapalat"/>
          <w:b/>
          <w:sz w:val="24"/>
          <w:szCs w:val="24"/>
        </w:rPr>
        <w:t>«Brumărescu v. Romania»</w:t>
      </w:r>
      <w:r w:rsidRPr="003D2952">
        <w:rPr>
          <w:rFonts w:ascii="GHEA Grapalat" w:hAnsi="GHEA Grapalat"/>
          <w:sz w:val="24"/>
          <w:szCs w:val="24"/>
        </w:rPr>
        <w:t xml:space="preserve"> [ՄՊ], թիվ 28342/95,  § 61, ՄԻԵԴ 1999 VII):</w:t>
      </w:r>
    </w:p>
    <w:p w14:paraId="1BAEE493" w14:textId="1D327300"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 Իրավական որոշակիության պահանջները բացարձակ չեն: Այս սկզբունքից շեղումն արդարացված է միայն այն դեպքում, երբ դա անհրաժեշտ է էական և անհաղթահարելի բնույթ ունեցող հանգամանքների թելադրանքով (տե՛ս </w:t>
      </w:r>
      <w:r w:rsidRPr="003D2952">
        <w:rPr>
          <w:rFonts w:ascii="GHEA Grapalat" w:hAnsi="GHEA Grapalat"/>
          <w:b/>
          <w:sz w:val="24"/>
          <w:szCs w:val="24"/>
        </w:rPr>
        <w:t>«Ryabykh v. Russia»</w:t>
      </w:r>
      <w:r w:rsidRPr="003D2952">
        <w:rPr>
          <w:rFonts w:ascii="GHEA Grapalat" w:hAnsi="GHEA Grapalat"/>
          <w:sz w:val="24"/>
          <w:szCs w:val="24"/>
        </w:rPr>
        <w:t>, թիվ 52854/99, § 52, ՄԻԵԿ 2003 IX) կամ եթե լուրջ իրավաչափ նկատառումները գերակայում են իրավական որո</w:t>
      </w:r>
      <w:r w:rsidRPr="003D2952">
        <w:rPr>
          <w:rFonts w:ascii="GHEA Grapalat" w:hAnsi="GHEA Grapalat"/>
          <w:sz w:val="24"/>
          <w:szCs w:val="24"/>
        </w:rPr>
        <w:softHyphen/>
        <w:t>շա</w:t>
      </w:r>
      <w:r w:rsidRPr="003D2952">
        <w:rPr>
          <w:rFonts w:ascii="GHEA Grapalat" w:hAnsi="GHEA Grapalat"/>
          <w:sz w:val="24"/>
          <w:szCs w:val="24"/>
        </w:rPr>
        <w:softHyphen/>
        <w:t xml:space="preserve">կիության սկզբունքի նկատմամբ (տե՛ս </w:t>
      </w:r>
      <w:r w:rsidRPr="003D2952">
        <w:rPr>
          <w:rFonts w:ascii="GHEA Grapalat" w:hAnsi="GHEA Grapalat"/>
          <w:b/>
          <w:sz w:val="24"/>
          <w:szCs w:val="24"/>
        </w:rPr>
        <w:t>«Bratyakin v. Russia»</w:t>
      </w:r>
      <w:r w:rsidRPr="003D2952">
        <w:rPr>
          <w:rFonts w:ascii="GHEA Grapalat" w:hAnsi="GHEA Grapalat"/>
          <w:sz w:val="24"/>
          <w:szCs w:val="24"/>
        </w:rPr>
        <w:t xml:space="preserve"> (որոշում), թիվ 72776/01, 9 մարտի 2006) (տե՛ս </w:t>
      </w:r>
      <w:r w:rsidRPr="003D2952">
        <w:rPr>
          <w:rFonts w:ascii="GHEA Grapalat" w:hAnsi="GHEA Grapalat"/>
          <w:b/>
          <w:sz w:val="24"/>
          <w:szCs w:val="24"/>
        </w:rPr>
        <w:t>«Xհeraj v. Albania»</w:t>
      </w:r>
      <w:r w:rsidRPr="003D2952">
        <w:rPr>
          <w:rFonts w:ascii="GHEA Grapalat" w:hAnsi="GHEA Grapalat"/>
          <w:sz w:val="24"/>
          <w:szCs w:val="24"/>
        </w:rPr>
        <w:t xml:space="preserve"> գործով 2008թ. հուլիսի 29-ի վճռի 51-52-րդ կետեր):</w:t>
      </w:r>
    </w:p>
    <w:p w14:paraId="1F839387" w14:textId="0AFDB99B"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ԵԴԽԽ</w:t>
      </w:r>
      <w:r w:rsidR="00B8452B" w:rsidRPr="003D2952">
        <w:rPr>
          <w:rFonts w:ascii="GHEA Grapalat" w:hAnsi="GHEA Grapalat"/>
          <w:sz w:val="24"/>
          <w:szCs w:val="24"/>
        </w:rPr>
        <w:t>-ի</w:t>
      </w:r>
      <w:r w:rsidRPr="003D2952">
        <w:rPr>
          <w:rFonts w:ascii="GHEA Grapalat" w:hAnsi="GHEA Grapalat"/>
          <w:sz w:val="24"/>
          <w:szCs w:val="24"/>
        </w:rPr>
        <w:t xml:space="preserve"> «Դատավորների մասնա</w:t>
      </w:r>
      <w:r w:rsidRPr="003D2952">
        <w:rPr>
          <w:rFonts w:ascii="GHEA Grapalat" w:hAnsi="GHEA Grapalat"/>
          <w:sz w:val="24"/>
          <w:szCs w:val="24"/>
        </w:rPr>
        <w:softHyphen/>
        <w:t xml:space="preserve">գիտական վարվելակերպը, մասնավորապես՝ </w:t>
      </w:r>
      <w:r w:rsidRPr="003D2952">
        <w:rPr>
          <w:rFonts w:ascii="GHEA Grapalat" w:hAnsi="GHEA Grapalat"/>
          <w:b/>
          <w:sz w:val="24"/>
          <w:szCs w:val="24"/>
        </w:rPr>
        <w:t>էթիկան, դատա</w:t>
      </w:r>
      <w:r w:rsidRPr="003D2952">
        <w:rPr>
          <w:rFonts w:ascii="GHEA Grapalat" w:hAnsi="GHEA Grapalat"/>
          <w:b/>
          <w:sz w:val="24"/>
          <w:szCs w:val="24"/>
        </w:rPr>
        <w:softHyphen/>
      </w:r>
      <w:r w:rsidR="009E2DF2" w:rsidRPr="003D2952">
        <w:rPr>
          <w:rFonts w:ascii="GHEA Grapalat" w:hAnsi="GHEA Grapalat"/>
          <w:b/>
          <w:sz w:val="24"/>
          <w:szCs w:val="24"/>
        </w:rPr>
        <w:softHyphen/>
      </w:r>
      <w:r w:rsidRPr="003D2952">
        <w:rPr>
          <w:rFonts w:ascii="GHEA Grapalat" w:hAnsi="GHEA Grapalat"/>
          <w:b/>
          <w:sz w:val="24"/>
          <w:szCs w:val="24"/>
        </w:rPr>
        <w:t>վորի պաշտոնի հետ անհա</w:t>
      </w:r>
      <w:r w:rsidRPr="003D2952">
        <w:rPr>
          <w:rFonts w:ascii="GHEA Grapalat" w:hAnsi="GHEA Grapalat"/>
          <w:b/>
          <w:sz w:val="24"/>
          <w:szCs w:val="24"/>
        </w:rPr>
        <w:softHyphen/>
        <w:t>մատեղելի վարքագիծը և անաչառությունը կանոնա</w:t>
      </w:r>
      <w:r w:rsidRPr="003D2952">
        <w:rPr>
          <w:rFonts w:ascii="GHEA Grapalat" w:hAnsi="GHEA Grapalat"/>
          <w:b/>
          <w:sz w:val="24"/>
          <w:szCs w:val="24"/>
        </w:rPr>
        <w:softHyphen/>
        <w:t>կար</w:t>
      </w:r>
      <w:r w:rsidRPr="003D2952">
        <w:rPr>
          <w:rFonts w:ascii="GHEA Grapalat" w:hAnsi="GHEA Grapalat"/>
          <w:b/>
          <w:sz w:val="24"/>
          <w:szCs w:val="24"/>
        </w:rPr>
        <w:softHyphen/>
        <w:t>գող սկզբունք</w:t>
      </w:r>
      <w:r w:rsidRPr="003D2952">
        <w:rPr>
          <w:rFonts w:ascii="GHEA Grapalat" w:hAnsi="GHEA Grapalat"/>
          <w:b/>
          <w:sz w:val="24"/>
          <w:szCs w:val="24"/>
        </w:rPr>
        <w:softHyphen/>
        <w:t>ների և կանոնների մա</w:t>
      </w:r>
      <w:r w:rsidRPr="003D2952">
        <w:rPr>
          <w:rFonts w:ascii="GHEA Grapalat" w:hAnsi="GHEA Grapalat"/>
          <w:b/>
          <w:sz w:val="24"/>
          <w:szCs w:val="24"/>
        </w:rPr>
        <w:softHyphen/>
        <w:t>սին» թիվ 3 (2002) կարծիքի</w:t>
      </w:r>
      <w:r w:rsidRPr="003D2952">
        <w:rPr>
          <w:rFonts w:ascii="GHEA Grapalat" w:hAnsi="GHEA Grapalat"/>
          <w:sz w:val="24"/>
          <w:szCs w:val="24"/>
        </w:rPr>
        <w:t xml:space="preserve"> համաձայն՝ դատա</w:t>
      </w:r>
      <w:r w:rsidRPr="003D2952">
        <w:rPr>
          <w:rFonts w:ascii="GHEA Grapalat" w:hAnsi="GHEA Grapalat"/>
          <w:sz w:val="24"/>
          <w:szCs w:val="24"/>
        </w:rPr>
        <w:softHyphen/>
        <w:t>վոր</w:t>
      </w:r>
      <w:r w:rsidRPr="003D2952">
        <w:rPr>
          <w:rFonts w:ascii="GHEA Grapalat" w:hAnsi="GHEA Grapalat"/>
          <w:sz w:val="24"/>
          <w:szCs w:val="24"/>
        </w:rPr>
        <w:softHyphen/>
        <w:t>ների անկախութ</w:t>
      </w:r>
      <w:r w:rsidR="009E2DF2" w:rsidRPr="003D2952">
        <w:rPr>
          <w:rFonts w:ascii="GHEA Grapalat" w:hAnsi="GHEA Grapalat"/>
          <w:sz w:val="24"/>
          <w:szCs w:val="24"/>
        </w:rPr>
        <w:softHyphen/>
      </w:r>
      <w:r w:rsidRPr="003D2952">
        <w:rPr>
          <w:rFonts w:ascii="GHEA Grapalat" w:hAnsi="GHEA Grapalat"/>
          <w:sz w:val="24"/>
          <w:szCs w:val="24"/>
        </w:rPr>
        <w:t>յունն առանցքային սկզբունք է և յուրաքանչյուր պետության քաղա</w:t>
      </w:r>
      <w:r w:rsidRPr="003D2952">
        <w:rPr>
          <w:rFonts w:ascii="GHEA Grapalat" w:hAnsi="GHEA Grapalat"/>
          <w:sz w:val="24"/>
          <w:szCs w:val="24"/>
        </w:rPr>
        <w:softHyphen/>
        <w:t>քացու, այդ թվում՝ դատա</w:t>
      </w:r>
      <w:r w:rsidRPr="003D2952">
        <w:rPr>
          <w:rFonts w:ascii="GHEA Grapalat" w:hAnsi="GHEA Grapalat"/>
          <w:sz w:val="24"/>
          <w:szCs w:val="24"/>
        </w:rPr>
        <w:softHyphen/>
        <w:t>վոր</w:t>
      </w:r>
      <w:r w:rsidRPr="003D2952">
        <w:rPr>
          <w:rFonts w:ascii="GHEA Grapalat" w:hAnsi="GHEA Grapalat"/>
          <w:sz w:val="24"/>
          <w:szCs w:val="24"/>
        </w:rPr>
        <w:softHyphen/>
        <w:t>ների իրավունքն է: Դատավորների անկախությունն ունի թե՛ ինստի</w:t>
      </w:r>
      <w:r w:rsidRPr="003D2952">
        <w:rPr>
          <w:rFonts w:ascii="GHEA Grapalat" w:hAnsi="GHEA Grapalat"/>
          <w:sz w:val="24"/>
          <w:szCs w:val="24"/>
        </w:rPr>
        <w:softHyphen/>
        <w:t>տու</w:t>
      </w:r>
      <w:r w:rsidRPr="003D2952">
        <w:rPr>
          <w:rFonts w:ascii="GHEA Grapalat" w:hAnsi="GHEA Grapalat"/>
          <w:sz w:val="24"/>
          <w:szCs w:val="24"/>
        </w:rPr>
        <w:softHyphen/>
        <w:t>ցիո</w:t>
      </w:r>
      <w:r w:rsidRPr="003D2952">
        <w:rPr>
          <w:rFonts w:ascii="GHEA Grapalat" w:hAnsi="GHEA Grapalat"/>
          <w:sz w:val="24"/>
          <w:szCs w:val="24"/>
        </w:rPr>
        <w:softHyphen/>
      </w:r>
      <w:r w:rsidRPr="003D2952">
        <w:rPr>
          <w:rFonts w:ascii="GHEA Grapalat" w:hAnsi="GHEA Grapalat"/>
          <w:sz w:val="24"/>
          <w:szCs w:val="24"/>
        </w:rPr>
        <w:softHyphen/>
        <w:t>նալ և թե՛ անհատական ասպեկտ: Դատական անկախությունն անբա</w:t>
      </w:r>
      <w:r w:rsidRPr="003D2952">
        <w:rPr>
          <w:rFonts w:ascii="GHEA Grapalat" w:hAnsi="GHEA Grapalat"/>
          <w:sz w:val="24"/>
          <w:szCs w:val="24"/>
        </w:rPr>
        <w:softHyphen/>
        <w:t>ժանելիորեն կապ</w:t>
      </w:r>
      <w:r w:rsidRPr="003D2952">
        <w:rPr>
          <w:rFonts w:ascii="GHEA Grapalat" w:hAnsi="GHEA Grapalat"/>
          <w:sz w:val="24"/>
          <w:szCs w:val="24"/>
        </w:rPr>
        <w:softHyphen/>
        <w:t>ված է դա</w:t>
      </w:r>
      <w:r w:rsidRPr="003D2952">
        <w:rPr>
          <w:rFonts w:ascii="GHEA Grapalat" w:hAnsi="GHEA Grapalat"/>
          <w:sz w:val="24"/>
          <w:szCs w:val="24"/>
        </w:rPr>
        <w:softHyphen/>
        <w:t>տա</w:t>
      </w:r>
      <w:r w:rsidRPr="003D2952">
        <w:rPr>
          <w:rFonts w:ascii="GHEA Grapalat" w:hAnsi="GHEA Grapalat"/>
          <w:sz w:val="24"/>
          <w:szCs w:val="24"/>
        </w:rPr>
        <w:softHyphen/>
      </w:r>
      <w:r w:rsidRPr="003D2952">
        <w:rPr>
          <w:rFonts w:ascii="GHEA Grapalat" w:hAnsi="GHEA Grapalat"/>
          <w:sz w:val="24"/>
          <w:szCs w:val="24"/>
        </w:rPr>
        <w:softHyphen/>
      </w:r>
      <w:r w:rsidRPr="003D2952">
        <w:rPr>
          <w:rFonts w:ascii="GHEA Grapalat" w:hAnsi="GHEA Grapalat"/>
          <w:sz w:val="24"/>
          <w:szCs w:val="24"/>
        </w:rPr>
        <w:softHyphen/>
        <w:t>վորի անաչառության հետ և դրա նախապայմանն է հանդի</w:t>
      </w:r>
      <w:r w:rsidRPr="003D2952">
        <w:rPr>
          <w:rFonts w:ascii="GHEA Grapalat" w:hAnsi="GHEA Grapalat"/>
          <w:sz w:val="24"/>
          <w:szCs w:val="24"/>
        </w:rPr>
        <w:softHyphen/>
        <w:t>սա</w:t>
      </w:r>
      <w:r w:rsidRPr="003D2952">
        <w:rPr>
          <w:rFonts w:ascii="GHEA Grapalat" w:hAnsi="GHEA Grapalat"/>
          <w:sz w:val="24"/>
          <w:szCs w:val="24"/>
        </w:rPr>
        <w:softHyphen/>
        <w:t>նում, ինչն առանց</w:t>
      </w:r>
      <w:r w:rsidRPr="003D2952">
        <w:rPr>
          <w:rFonts w:ascii="GHEA Grapalat" w:hAnsi="GHEA Grapalat"/>
          <w:sz w:val="24"/>
          <w:szCs w:val="24"/>
        </w:rPr>
        <w:softHyphen/>
      </w:r>
      <w:r w:rsidRPr="003D2952">
        <w:rPr>
          <w:rFonts w:ascii="GHEA Grapalat" w:hAnsi="GHEA Grapalat"/>
          <w:sz w:val="24"/>
          <w:szCs w:val="24"/>
        </w:rPr>
        <w:softHyphen/>
      </w:r>
      <w:r w:rsidRPr="003D2952">
        <w:rPr>
          <w:rFonts w:ascii="GHEA Grapalat" w:hAnsi="GHEA Grapalat"/>
          <w:sz w:val="24"/>
          <w:szCs w:val="24"/>
        </w:rPr>
        <w:softHyphen/>
        <w:t>քային է դատական համակարգի արժանա</w:t>
      </w:r>
      <w:r w:rsidRPr="003D2952">
        <w:rPr>
          <w:rFonts w:ascii="GHEA Grapalat" w:hAnsi="GHEA Grapalat"/>
          <w:sz w:val="24"/>
          <w:szCs w:val="24"/>
        </w:rPr>
        <w:softHyphen/>
        <w:t>հավատության և վստա</w:t>
      </w:r>
      <w:r w:rsidRPr="003D2952">
        <w:rPr>
          <w:rFonts w:ascii="GHEA Grapalat" w:hAnsi="GHEA Grapalat"/>
          <w:sz w:val="24"/>
          <w:szCs w:val="24"/>
        </w:rPr>
        <w:softHyphen/>
        <w:t>հելիութ</w:t>
      </w:r>
      <w:r w:rsidRPr="003D2952">
        <w:rPr>
          <w:rFonts w:ascii="GHEA Grapalat" w:hAnsi="GHEA Grapalat"/>
          <w:sz w:val="24"/>
          <w:szCs w:val="24"/>
        </w:rPr>
        <w:softHyphen/>
        <w:t>յան համար, որը պետք է ոգեշնչման աղբյուր հանդիսանա ժողովրդա</w:t>
      </w:r>
      <w:r w:rsidRPr="003D2952">
        <w:rPr>
          <w:rFonts w:ascii="GHEA Grapalat" w:hAnsi="GHEA Grapalat"/>
          <w:sz w:val="24"/>
          <w:szCs w:val="24"/>
        </w:rPr>
        <w:softHyphen/>
        <w:t>վարական հասարակության հա</w:t>
      </w:r>
      <w:r w:rsidRPr="003D2952">
        <w:rPr>
          <w:rFonts w:ascii="GHEA Grapalat" w:hAnsi="GHEA Grapalat"/>
          <w:sz w:val="24"/>
          <w:szCs w:val="24"/>
        </w:rPr>
        <w:softHyphen/>
        <w:t>մար:</w:t>
      </w:r>
    </w:p>
    <w:p w14:paraId="15BF5765" w14:textId="543A3F45" w:rsidR="006368CB" w:rsidRPr="003D2952" w:rsidRDefault="006368CB" w:rsidP="00140FCE">
      <w:pPr>
        <w:ind w:right="-5" w:firstLine="630"/>
        <w:rPr>
          <w:rFonts w:ascii="GHEA Grapalat" w:hAnsi="GHEA Grapalat"/>
          <w:sz w:val="24"/>
          <w:szCs w:val="24"/>
        </w:rPr>
      </w:pPr>
      <w:r w:rsidRPr="003D2952">
        <w:rPr>
          <w:rFonts w:ascii="GHEA Grapalat" w:hAnsi="GHEA Grapalat"/>
          <w:b/>
          <w:sz w:val="24"/>
          <w:szCs w:val="24"/>
        </w:rPr>
        <w:t>ՄԱԿ-ի կողմից 1985 թվականին կազմված «Դատական իշխանության անկախության հիմնարար սկզբունքներ»</w:t>
      </w:r>
      <w:r w:rsidRPr="003D2952">
        <w:rPr>
          <w:rFonts w:ascii="GHEA Grapalat" w:hAnsi="GHEA Grapalat"/>
          <w:sz w:val="24"/>
          <w:szCs w:val="24"/>
        </w:rPr>
        <w:t xml:space="preserve"> փաստաթղթի 2-րդ հոդվածով սահմանվում է, որ «դատական իշխանությունը պետք է դատարան ներկայացված գործերով որոշումներ ընդունի՝ պահպա</w:t>
      </w:r>
      <w:r w:rsidRPr="003D2952">
        <w:rPr>
          <w:rFonts w:ascii="GHEA Grapalat" w:hAnsi="GHEA Grapalat"/>
          <w:sz w:val="24"/>
          <w:szCs w:val="24"/>
        </w:rPr>
        <w:softHyphen/>
        <w:t>նելով անա</w:t>
      </w:r>
      <w:r w:rsidRPr="003D2952">
        <w:rPr>
          <w:rFonts w:ascii="GHEA Grapalat" w:hAnsi="GHEA Grapalat"/>
          <w:sz w:val="24"/>
          <w:szCs w:val="24"/>
        </w:rPr>
        <w:softHyphen/>
        <w:t xml:space="preserve">չառությունը, հենվելով փաստերի վրա և օրենքի համաձայն, առանց որևէ անձի կողմից կամ որևէ պատճառով ուղղակի կամ անուղղակի </w:t>
      </w:r>
      <w:r w:rsidRPr="003D2952">
        <w:rPr>
          <w:rFonts w:ascii="GHEA Grapalat" w:hAnsi="GHEA Grapalat"/>
          <w:sz w:val="24"/>
          <w:szCs w:val="24"/>
        </w:rPr>
        <w:lastRenderedPageBreak/>
        <w:t>սահմանափակումների, անհարկի ազդե</w:t>
      </w:r>
      <w:r w:rsidRPr="003D2952">
        <w:rPr>
          <w:rFonts w:ascii="GHEA Grapalat" w:hAnsi="GHEA Grapalat"/>
          <w:sz w:val="24"/>
          <w:szCs w:val="24"/>
        </w:rPr>
        <w:softHyphen/>
        <w:t>ցության, դրդումների, ճնշումների, սպառնալիքների կամ միջամտությունների»:</w:t>
      </w:r>
    </w:p>
    <w:p w14:paraId="68887DC1" w14:textId="599A1554"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Տվյալ փաս</w:t>
      </w:r>
      <w:r w:rsidRPr="003D2952">
        <w:rPr>
          <w:rFonts w:ascii="GHEA Grapalat" w:hAnsi="GHEA Grapalat"/>
          <w:sz w:val="24"/>
          <w:szCs w:val="24"/>
        </w:rPr>
        <w:softHyphen/>
        <w:t>տաթղթի 8-րդ հոդվա</w:t>
      </w:r>
      <w:r w:rsidRPr="003D2952">
        <w:rPr>
          <w:rFonts w:ascii="GHEA Grapalat" w:hAnsi="GHEA Grapalat"/>
          <w:sz w:val="24"/>
          <w:szCs w:val="24"/>
        </w:rPr>
        <w:softHyphen/>
        <w:t>ծի համաձայն՝ դատավորները «պետք է մշտապես իրենց դրսևո</w:t>
      </w:r>
      <w:r w:rsidR="009E2DF2" w:rsidRPr="003D2952">
        <w:rPr>
          <w:rFonts w:ascii="GHEA Grapalat" w:hAnsi="GHEA Grapalat"/>
          <w:sz w:val="24"/>
          <w:szCs w:val="24"/>
        </w:rPr>
        <w:softHyphen/>
      </w:r>
      <w:r w:rsidRPr="003D2952">
        <w:rPr>
          <w:rFonts w:ascii="GHEA Grapalat" w:hAnsi="GHEA Grapalat"/>
          <w:sz w:val="24"/>
          <w:szCs w:val="24"/>
        </w:rPr>
        <w:t>րեն այն</w:t>
      </w:r>
      <w:r w:rsidRPr="003D2952">
        <w:rPr>
          <w:rFonts w:ascii="GHEA Grapalat" w:hAnsi="GHEA Grapalat"/>
          <w:sz w:val="24"/>
          <w:szCs w:val="24"/>
        </w:rPr>
        <w:softHyphen/>
        <w:t>պես, որ պահպանեն իրենց պաշտոնի արժանապատվությունը, ինչպես նաև դատական իշխա</w:t>
      </w:r>
      <w:r w:rsidRPr="003D2952">
        <w:rPr>
          <w:rFonts w:ascii="GHEA Grapalat" w:hAnsi="GHEA Grapalat"/>
          <w:sz w:val="24"/>
          <w:szCs w:val="24"/>
        </w:rPr>
        <w:softHyphen/>
        <w:t>նության անաչառութ</w:t>
      </w:r>
      <w:r w:rsidRPr="003D2952">
        <w:rPr>
          <w:rFonts w:ascii="GHEA Grapalat" w:hAnsi="GHEA Grapalat"/>
          <w:sz w:val="24"/>
          <w:szCs w:val="24"/>
        </w:rPr>
        <w:softHyphen/>
        <w:t>յունը և անկախությունը»:</w:t>
      </w:r>
    </w:p>
    <w:p w14:paraId="48CCA444" w14:textId="07311A80"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Հակակոռուպցիոն բարեփոխումները Հայաստանում,</w:t>
      </w:r>
      <w:r w:rsidR="009E2DF2" w:rsidRPr="003D2952">
        <w:rPr>
          <w:rFonts w:ascii="GHEA Grapalat" w:hAnsi="GHEA Grapalat"/>
          <w:sz w:val="24"/>
          <w:szCs w:val="24"/>
        </w:rPr>
        <w:t xml:space="preserve"> </w:t>
      </w:r>
      <w:r w:rsidRPr="003D2952">
        <w:rPr>
          <w:rFonts w:ascii="GHEA Grapalat" w:hAnsi="GHEA Grapalat"/>
          <w:sz w:val="24"/>
          <w:szCs w:val="24"/>
        </w:rPr>
        <w:t>Ստամբուլի հակակոռուպցիոն գործողութ</w:t>
      </w:r>
      <w:r w:rsidR="009E2DF2" w:rsidRPr="003D2952">
        <w:rPr>
          <w:rFonts w:ascii="GHEA Grapalat" w:hAnsi="GHEA Grapalat"/>
          <w:sz w:val="24"/>
          <w:szCs w:val="24"/>
        </w:rPr>
        <w:softHyphen/>
      </w:r>
      <w:r w:rsidR="009E2DF2" w:rsidRPr="003D2952">
        <w:rPr>
          <w:rFonts w:ascii="GHEA Grapalat" w:hAnsi="GHEA Grapalat"/>
          <w:sz w:val="24"/>
          <w:szCs w:val="24"/>
        </w:rPr>
        <w:softHyphen/>
      </w:r>
      <w:r w:rsidRPr="003D2952">
        <w:rPr>
          <w:rFonts w:ascii="GHEA Grapalat" w:hAnsi="GHEA Grapalat"/>
          <w:sz w:val="24"/>
          <w:szCs w:val="24"/>
        </w:rPr>
        <w:softHyphen/>
        <w:t>յուն</w:t>
      </w:r>
      <w:r w:rsidR="009E2DF2" w:rsidRPr="003D2952">
        <w:rPr>
          <w:rFonts w:ascii="GHEA Grapalat" w:hAnsi="GHEA Grapalat"/>
          <w:sz w:val="24"/>
          <w:szCs w:val="24"/>
        </w:rPr>
        <w:softHyphen/>
      </w:r>
      <w:r w:rsidRPr="003D2952">
        <w:rPr>
          <w:rFonts w:ascii="GHEA Grapalat" w:hAnsi="GHEA Grapalat"/>
          <w:sz w:val="24"/>
          <w:szCs w:val="24"/>
        </w:rPr>
        <w:t>ների ծրագրի շրջանակներում մոնիտորինգի 5-րդ փուլին վերաբերող Տնտեսական համա</w:t>
      </w:r>
      <w:r w:rsidRPr="003D2952">
        <w:rPr>
          <w:rFonts w:ascii="GHEA Grapalat" w:hAnsi="GHEA Grapalat"/>
          <w:sz w:val="24"/>
          <w:szCs w:val="24"/>
        </w:rPr>
        <w:softHyphen/>
        <w:t>գործակցության և զարգացման կազմակերպության գնահատող թիմի 08.08.2023թ. զեկույցի նա</w:t>
      </w:r>
      <w:r w:rsidRPr="003D2952">
        <w:rPr>
          <w:rFonts w:ascii="GHEA Grapalat" w:hAnsi="GHEA Grapalat"/>
          <w:sz w:val="24"/>
          <w:szCs w:val="24"/>
        </w:rPr>
        <w:softHyphen/>
        <w:t xml:space="preserve">խագծի համաձայն՝ ՀՀ-ում արձանագրվել է անհամապատասխանություն պահանջվող չափանիշին: Նախ՝ արձանագրվել է, որ Դատական </w:t>
      </w:r>
      <w:r w:rsidRPr="003D2952">
        <w:rPr>
          <w:rFonts w:ascii="Cambria Math" w:hAnsi="Cambria Math" w:cs="Cambria Math"/>
          <w:sz w:val="24"/>
          <w:szCs w:val="24"/>
        </w:rPr>
        <w:t>​​</w:t>
      </w:r>
      <w:r w:rsidRPr="003D2952">
        <w:rPr>
          <w:rFonts w:ascii="GHEA Grapalat" w:hAnsi="GHEA Grapalat"/>
          <w:sz w:val="24"/>
          <w:szCs w:val="24"/>
        </w:rPr>
        <w:t>օրենսգիրքը դատավորի կարգապահական պատաս</w:t>
      </w:r>
      <w:r w:rsidRPr="003D2952">
        <w:rPr>
          <w:rFonts w:ascii="GHEA Grapalat" w:hAnsi="GHEA Grapalat"/>
          <w:sz w:val="24"/>
          <w:szCs w:val="24"/>
        </w:rPr>
        <w:softHyphen/>
        <w:t>խա</w:t>
      </w:r>
      <w:r w:rsidRPr="003D2952">
        <w:rPr>
          <w:rFonts w:ascii="GHEA Grapalat" w:hAnsi="GHEA Grapalat"/>
          <w:sz w:val="24"/>
          <w:szCs w:val="24"/>
        </w:rPr>
        <w:softHyphen/>
        <w:t>նատ</w:t>
      </w:r>
      <w:r w:rsidRPr="003D2952">
        <w:rPr>
          <w:rFonts w:ascii="GHEA Grapalat" w:hAnsi="GHEA Grapalat"/>
          <w:sz w:val="24"/>
          <w:szCs w:val="24"/>
        </w:rPr>
        <w:softHyphen/>
        <w:t xml:space="preserve">վության համար նախատեսում է երկու լայն հիմք. </w:t>
      </w:r>
      <w:r w:rsidR="009E2DF2" w:rsidRPr="003D2952">
        <w:rPr>
          <w:rFonts w:ascii="GHEA Grapalat" w:hAnsi="GHEA Grapalat"/>
          <w:sz w:val="24"/>
          <w:szCs w:val="24"/>
        </w:rPr>
        <w:t>(...):</w:t>
      </w:r>
    </w:p>
    <w:p w14:paraId="6DC6AB81" w14:textId="41EA7C0E"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Ինչպես և մոնիտորինգի նախորդ փուլերին վերաբերող զեկույցներում՝ արձանագրվել է նաև, որ «Դատավորների վարքագծի կանոն</w:t>
      </w:r>
      <w:r w:rsidRPr="003D2952">
        <w:rPr>
          <w:rFonts w:ascii="GHEA Grapalat" w:hAnsi="GHEA Grapalat"/>
          <w:sz w:val="24"/>
          <w:szCs w:val="24"/>
        </w:rPr>
        <w:softHyphen/>
        <w:t>ների խախտումը ներառում է այնպիսի լայնորեն ձևակերպված գործողություններ, ինչպիսիք են «</w:t>
      </w:r>
      <w:r w:rsidRPr="003D2952">
        <w:rPr>
          <w:rFonts w:ascii="GHEA Grapalat" w:hAnsi="GHEA Grapalat"/>
          <w:sz w:val="24"/>
          <w:szCs w:val="24"/>
          <w:u w:val="single"/>
        </w:rPr>
        <w:t>դատական իշխանությունը վարկաբեկող, ինչպես նաև դատական իշխանության անկախության և անաչառության վերաբերյալ հանրության վստա</w:t>
      </w:r>
      <w:r w:rsidRPr="003D2952">
        <w:rPr>
          <w:rFonts w:ascii="GHEA Grapalat" w:hAnsi="GHEA Grapalat"/>
          <w:sz w:val="24"/>
          <w:szCs w:val="24"/>
          <w:u w:val="single"/>
        </w:rPr>
        <w:softHyphen/>
        <w:t>հությունը նվազեցնող վարքագիծ դրսևորել</w:t>
      </w:r>
      <w:r w:rsidRPr="003D2952">
        <w:rPr>
          <w:rFonts w:ascii="GHEA Grapalat" w:hAnsi="GHEA Grapalat"/>
          <w:sz w:val="24"/>
          <w:szCs w:val="24"/>
        </w:rPr>
        <w:t xml:space="preserve">», </w:t>
      </w:r>
      <w:r w:rsidRPr="003D2952">
        <w:rPr>
          <w:rStyle w:val="FootnoteReference"/>
          <w:rFonts w:ascii="GHEA Grapalat" w:hAnsi="GHEA Grapalat"/>
          <w:sz w:val="24"/>
          <w:szCs w:val="24"/>
        </w:rPr>
        <w:footnoteReference w:id="16"/>
      </w:r>
      <w:r w:rsidRPr="003D2952">
        <w:rPr>
          <w:rFonts w:ascii="GHEA Grapalat" w:hAnsi="GHEA Grapalat"/>
          <w:sz w:val="24"/>
          <w:szCs w:val="24"/>
        </w:rPr>
        <w:t xml:space="preserve"> «օգտագործել կամ թույլ չտալ այլ անձանց օգտագոր</w:t>
      </w:r>
      <w:r w:rsidRPr="003D2952">
        <w:rPr>
          <w:rFonts w:ascii="GHEA Grapalat" w:hAnsi="GHEA Grapalat"/>
          <w:sz w:val="24"/>
          <w:szCs w:val="24"/>
        </w:rPr>
        <w:softHyphen/>
        <w:t>ծելու իր՝ դատա</w:t>
      </w:r>
      <w:r w:rsidRPr="003D2952">
        <w:rPr>
          <w:rFonts w:ascii="GHEA Grapalat" w:hAnsi="GHEA Grapalat"/>
          <w:sz w:val="24"/>
          <w:szCs w:val="24"/>
        </w:rPr>
        <w:softHyphen/>
        <w:t>վորի պաշտոնի հեղինա</w:t>
      </w:r>
      <w:r w:rsidRPr="003D2952">
        <w:rPr>
          <w:rFonts w:ascii="GHEA Grapalat" w:hAnsi="GHEA Grapalat"/>
          <w:sz w:val="24"/>
          <w:szCs w:val="24"/>
        </w:rPr>
        <w:softHyphen/>
        <w:t>կութ</w:t>
      </w:r>
      <w:r w:rsidRPr="003D2952">
        <w:rPr>
          <w:rFonts w:ascii="GHEA Grapalat" w:hAnsi="GHEA Grapalat"/>
          <w:sz w:val="24"/>
          <w:szCs w:val="24"/>
        </w:rPr>
        <w:softHyphen/>
        <w:t>յունը` ի շահ իրեն»: Նման հիմքերը չեն համապատաս</w:t>
      </w:r>
      <w:r w:rsidRPr="003D2952">
        <w:rPr>
          <w:rFonts w:ascii="GHEA Grapalat" w:hAnsi="GHEA Grapalat"/>
          <w:sz w:val="24"/>
          <w:szCs w:val="24"/>
        </w:rPr>
        <w:softHyphen/>
        <w:t>խանում պա</w:t>
      </w:r>
      <w:r w:rsidRPr="003D2952">
        <w:rPr>
          <w:rFonts w:ascii="GHEA Grapalat" w:hAnsi="GHEA Grapalat"/>
          <w:sz w:val="24"/>
          <w:szCs w:val="24"/>
        </w:rPr>
        <w:softHyphen/>
        <w:t xml:space="preserve">հանջվող չափանիշին։ </w:t>
      </w:r>
      <w:r w:rsidRPr="003D2952">
        <w:rPr>
          <w:rFonts w:ascii="GHEA Grapalat" w:hAnsi="GHEA Grapalat"/>
          <w:b/>
          <w:bCs/>
          <w:sz w:val="24"/>
          <w:szCs w:val="24"/>
        </w:rPr>
        <w:t>Այն դեպ</w:t>
      </w:r>
      <w:r w:rsidRPr="003D2952">
        <w:rPr>
          <w:rFonts w:ascii="GHEA Grapalat" w:hAnsi="GHEA Grapalat"/>
          <w:b/>
          <w:bCs/>
          <w:sz w:val="24"/>
          <w:szCs w:val="24"/>
        </w:rPr>
        <w:softHyphen/>
        <w:t>քերում, երբ կարգապահական պատաս</w:t>
      </w:r>
      <w:r w:rsidRPr="003D2952">
        <w:rPr>
          <w:rFonts w:ascii="GHEA Grapalat" w:hAnsi="GHEA Grapalat"/>
          <w:b/>
          <w:bCs/>
          <w:sz w:val="24"/>
          <w:szCs w:val="24"/>
        </w:rPr>
        <w:softHyphen/>
        <w:t>խանատվության հիմքերը սահմանվում են չափազանց անո</w:t>
      </w:r>
      <w:r w:rsidRPr="003D2952">
        <w:rPr>
          <w:rFonts w:ascii="GHEA Grapalat" w:hAnsi="GHEA Grapalat"/>
          <w:b/>
          <w:bCs/>
          <w:sz w:val="24"/>
          <w:szCs w:val="24"/>
        </w:rPr>
        <w:softHyphen/>
        <w:t>րոշ կամ չափազանց լայն ձևով, ավելի մեծ ռիսկ կա, որ դրանք կարող են օգտա</w:t>
      </w:r>
      <w:r w:rsidR="009E2DF2" w:rsidRPr="003D2952">
        <w:rPr>
          <w:rFonts w:ascii="GHEA Grapalat" w:hAnsi="GHEA Grapalat"/>
          <w:b/>
          <w:bCs/>
          <w:sz w:val="24"/>
          <w:szCs w:val="24"/>
        </w:rPr>
        <w:softHyphen/>
      </w:r>
      <w:r w:rsidRPr="003D2952">
        <w:rPr>
          <w:rFonts w:ascii="GHEA Grapalat" w:hAnsi="GHEA Grapalat"/>
          <w:b/>
          <w:bCs/>
          <w:sz w:val="24"/>
          <w:szCs w:val="24"/>
        </w:rPr>
        <w:t>գործ</w:t>
      </w:r>
      <w:r w:rsidR="009E2DF2" w:rsidRPr="003D2952">
        <w:rPr>
          <w:rFonts w:ascii="GHEA Grapalat" w:hAnsi="GHEA Grapalat"/>
          <w:b/>
          <w:bCs/>
          <w:sz w:val="24"/>
          <w:szCs w:val="24"/>
        </w:rPr>
        <w:softHyphen/>
      </w:r>
      <w:r w:rsidRPr="003D2952">
        <w:rPr>
          <w:rFonts w:ascii="GHEA Grapalat" w:hAnsi="GHEA Grapalat"/>
          <w:b/>
          <w:bCs/>
          <w:sz w:val="24"/>
          <w:szCs w:val="24"/>
        </w:rPr>
        <w:t>վել սուբյեկտիվ և հայեցողական ձևերով:</w:t>
      </w:r>
      <w:r w:rsidRPr="003D2952">
        <w:rPr>
          <w:rFonts w:ascii="GHEA Grapalat" w:hAnsi="GHEA Grapalat"/>
          <w:sz w:val="24"/>
          <w:szCs w:val="24"/>
        </w:rPr>
        <w:t xml:space="preserve"> Խնդիրն ավելի է սրվում այդ հիմքերի ակտիվ կիրառ</w:t>
      </w:r>
      <w:r w:rsidR="009E2DF2" w:rsidRPr="003D2952">
        <w:rPr>
          <w:rFonts w:ascii="GHEA Grapalat" w:hAnsi="GHEA Grapalat"/>
          <w:sz w:val="24"/>
          <w:szCs w:val="24"/>
        </w:rPr>
        <w:softHyphen/>
      </w:r>
      <w:r w:rsidRPr="003D2952">
        <w:rPr>
          <w:rFonts w:ascii="GHEA Grapalat" w:hAnsi="GHEA Grapalat"/>
          <w:sz w:val="24"/>
          <w:szCs w:val="24"/>
        </w:rPr>
        <w:t>մամբ։ Օրինակ՝ 2022 թվականին ԲԴԽ-ն կարգա</w:t>
      </w:r>
      <w:r w:rsidRPr="003D2952">
        <w:rPr>
          <w:rFonts w:ascii="GHEA Grapalat" w:hAnsi="GHEA Grapalat"/>
          <w:sz w:val="24"/>
          <w:szCs w:val="24"/>
        </w:rPr>
        <w:softHyphen/>
        <w:t xml:space="preserve">պահական տույժեր կիրառեց վեց դատավորների նկատմամբ «դատական </w:t>
      </w:r>
      <w:r w:rsidRPr="003D2952">
        <w:rPr>
          <w:rFonts w:ascii="Cambria Math" w:hAnsi="Cambria Math" w:cs="Cambria Math"/>
          <w:sz w:val="24"/>
          <w:szCs w:val="24"/>
        </w:rPr>
        <w:t>​​</w:t>
      </w:r>
      <w:r w:rsidRPr="003D2952">
        <w:rPr>
          <w:rFonts w:ascii="GHEA Grapalat" w:hAnsi="GHEA Grapalat"/>
          <w:sz w:val="24"/>
          <w:szCs w:val="24"/>
        </w:rPr>
        <w:t>իշխանությունը վարկա</w:t>
      </w:r>
      <w:r w:rsidRPr="003D2952">
        <w:rPr>
          <w:rFonts w:ascii="GHEA Grapalat" w:hAnsi="GHEA Grapalat"/>
          <w:sz w:val="24"/>
          <w:szCs w:val="24"/>
        </w:rPr>
        <w:softHyphen/>
        <w:t xml:space="preserve">բեկող վարքագծի, ինչպես նաև դատական </w:t>
      </w:r>
      <w:r w:rsidRPr="003D2952">
        <w:rPr>
          <w:rFonts w:ascii="Cambria Math" w:hAnsi="Cambria Math" w:cs="Cambria Math"/>
          <w:sz w:val="24"/>
          <w:szCs w:val="24"/>
        </w:rPr>
        <w:t>​​</w:t>
      </w:r>
      <w:r w:rsidRPr="003D2952">
        <w:rPr>
          <w:rFonts w:ascii="GHEA Grapalat" w:hAnsi="GHEA Grapalat"/>
          <w:sz w:val="24"/>
          <w:szCs w:val="24"/>
        </w:rPr>
        <w:t>համա</w:t>
      </w:r>
      <w:r w:rsidRPr="003D2952">
        <w:rPr>
          <w:rFonts w:ascii="GHEA Grapalat" w:hAnsi="GHEA Grapalat"/>
          <w:sz w:val="24"/>
          <w:szCs w:val="24"/>
        </w:rPr>
        <w:softHyphen/>
        <w:t>կարգի անկախության և անաչառության նկատ</w:t>
      </w:r>
      <w:r w:rsidRPr="003D2952">
        <w:rPr>
          <w:rFonts w:ascii="GHEA Grapalat" w:hAnsi="GHEA Grapalat"/>
          <w:sz w:val="24"/>
          <w:szCs w:val="24"/>
        </w:rPr>
        <w:softHyphen/>
        <w:t>մամբ հասարակության վստահությունը նվազեցնելու համար»։</w:t>
      </w:r>
    </w:p>
    <w:p w14:paraId="79AE55CB" w14:textId="7777777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Բացի այդ, գնահատող խումբն արձանագրել է, որ </w:t>
      </w:r>
      <w:r w:rsidRPr="003D2952">
        <w:rPr>
          <w:rFonts w:ascii="GHEA Grapalat" w:hAnsi="GHEA Grapalat"/>
          <w:b/>
          <w:sz w:val="24"/>
          <w:szCs w:val="24"/>
        </w:rPr>
        <w:t>խնդրահարույց է նաև նյութական կամ դատավարական իրա</w:t>
      </w:r>
      <w:r w:rsidRPr="003D2952">
        <w:rPr>
          <w:rFonts w:ascii="GHEA Grapalat" w:hAnsi="GHEA Grapalat"/>
          <w:b/>
          <w:sz w:val="24"/>
          <w:szCs w:val="24"/>
        </w:rPr>
        <w:softHyphen/>
        <w:t xml:space="preserve">վունքի նորմերը խախտելու հիմքը, քանի որ ԲԴԽ-ն չպետք է վերանայի դատական </w:t>
      </w:r>
      <w:r w:rsidRPr="003D2952">
        <w:rPr>
          <w:rFonts w:ascii="Cambria Math" w:hAnsi="Cambria Math" w:cs="Cambria Math"/>
          <w:b/>
          <w:sz w:val="24"/>
          <w:szCs w:val="24"/>
        </w:rPr>
        <w:t>​​</w:t>
      </w:r>
      <w:r w:rsidRPr="003D2952">
        <w:rPr>
          <w:rFonts w:ascii="GHEA Grapalat" w:hAnsi="GHEA Grapalat"/>
          <w:b/>
          <w:sz w:val="24"/>
          <w:szCs w:val="24"/>
        </w:rPr>
        <w:t>որո</w:t>
      </w:r>
      <w:r w:rsidRPr="003D2952">
        <w:rPr>
          <w:rFonts w:ascii="GHEA Grapalat" w:hAnsi="GHEA Grapalat"/>
          <w:b/>
          <w:sz w:val="24"/>
          <w:szCs w:val="24"/>
        </w:rPr>
        <w:softHyphen/>
        <w:t>շումները, որոնք կարող են բեկանվել միայն վերաքննիչ վարույթի միջոցով</w:t>
      </w:r>
      <w:r w:rsidRPr="003D2952">
        <w:rPr>
          <w:rFonts w:ascii="GHEA Grapalat" w:hAnsi="GHEA Grapalat"/>
          <w:sz w:val="24"/>
          <w:szCs w:val="24"/>
        </w:rPr>
        <w:t>։</w:t>
      </w:r>
    </w:p>
    <w:p w14:paraId="301E362C" w14:textId="48EB28C7"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Վենետիկի հանձնաժողովի կարծիքով՝ </w:t>
      </w:r>
      <w:r w:rsidRPr="003D2952">
        <w:rPr>
          <w:rFonts w:ascii="GHEA Grapalat" w:hAnsi="GHEA Grapalat"/>
          <w:b/>
          <w:bCs/>
          <w:sz w:val="24"/>
          <w:szCs w:val="24"/>
        </w:rPr>
        <w:t>դատավորների կարգապահական կանոնների նպատակն է ապահովել դատարանների իրավասությունը, այլ ոչ թե ապահովել օրենքի ճիշտ կիրառումը, ինչը բողոքարկման ընթացակարգի խնդիրն է</w:t>
      </w:r>
      <w:r w:rsidRPr="003D2952">
        <w:rPr>
          <w:rFonts w:ascii="GHEA Grapalat" w:hAnsi="GHEA Grapalat"/>
          <w:sz w:val="24"/>
          <w:szCs w:val="24"/>
        </w:rPr>
        <w:t>: (CDL- AD(2007) 009, կետ 29):</w:t>
      </w:r>
    </w:p>
    <w:p w14:paraId="1210FF58" w14:textId="46E5D116" w:rsidR="006368CB" w:rsidRPr="003D2952" w:rsidRDefault="006368CB" w:rsidP="00140FCE">
      <w:pPr>
        <w:tabs>
          <w:tab w:val="left" w:pos="567"/>
          <w:tab w:val="left" w:pos="720"/>
        </w:tabs>
        <w:ind w:right="-5" w:firstLine="630"/>
        <w:rPr>
          <w:rFonts w:ascii="GHEA Grapalat" w:hAnsi="GHEA Grapalat"/>
          <w:sz w:val="24"/>
          <w:szCs w:val="24"/>
        </w:rPr>
      </w:pPr>
      <w:r w:rsidRPr="003D2952">
        <w:rPr>
          <w:rFonts w:ascii="GHEA Grapalat" w:hAnsi="GHEA Grapalat" w:cs="Sylfaen"/>
          <w:sz w:val="24"/>
          <w:szCs w:val="24"/>
        </w:rPr>
        <w:lastRenderedPageBreak/>
        <w:t>Ըստ Լիազոր մարմնի միջնորդության՝ «(…)</w:t>
      </w:r>
      <w:r w:rsidR="009E2DF2" w:rsidRPr="003D2952">
        <w:rPr>
          <w:rFonts w:ascii="GHEA Grapalat" w:hAnsi="GHEA Grapalat" w:cs="Sylfaen"/>
          <w:sz w:val="24"/>
          <w:szCs w:val="24"/>
        </w:rPr>
        <w:t xml:space="preserve"> </w:t>
      </w:r>
      <w:r w:rsidRPr="003D2952">
        <w:rPr>
          <w:rFonts w:ascii="GHEA Grapalat" w:hAnsi="GHEA Grapalat"/>
          <w:sz w:val="24"/>
          <w:szCs w:val="24"/>
        </w:rPr>
        <w:t>Դատավորը չի հիմնավորել 2019 թվականի նոյեմբե</w:t>
      </w:r>
      <w:r w:rsidR="009E2DF2" w:rsidRPr="003D2952">
        <w:rPr>
          <w:rFonts w:ascii="GHEA Grapalat" w:hAnsi="GHEA Grapalat"/>
          <w:sz w:val="24"/>
          <w:szCs w:val="24"/>
        </w:rPr>
        <w:softHyphen/>
      </w:r>
      <w:r w:rsidRPr="003D2952">
        <w:rPr>
          <w:rFonts w:ascii="GHEA Grapalat" w:hAnsi="GHEA Grapalat"/>
          <w:sz w:val="24"/>
          <w:szCs w:val="24"/>
        </w:rPr>
        <w:t>րի 7-ի թիվ</w:t>
      </w:r>
      <w:r w:rsidRPr="003D2952">
        <w:rPr>
          <w:rFonts w:ascii="Calibri" w:hAnsi="Calibri" w:cs="Calibri"/>
          <w:sz w:val="24"/>
          <w:szCs w:val="24"/>
        </w:rPr>
        <w:t> </w:t>
      </w:r>
      <w:r w:rsidRPr="003D2952">
        <w:rPr>
          <w:rFonts w:ascii="GHEA Grapalat" w:hAnsi="GHEA Grapalat"/>
          <w:sz w:val="24"/>
          <w:szCs w:val="24"/>
        </w:rPr>
        <w:t>ԵԴ/0700/06/18 դատական գործով Վճռաբեկ դատարանի նախադեպային դիրքորո</w:t>
      </w:r>
      <w:r w:rsidR="009E2DF2" w:rsidRPr="003D2952">
        <w:rPr>
          <w:rFonts w:ascii="GHEA Grapalat" w:hAnsi="GHEA Grapalat"/>
          <w:sz w:val="24"/>
          <w:szCs w:val="24"/>
        </w:rPr>
        <w:softHyphen/>
      </w:r>
      <w:r w:rsidRPr="003D2952">
        <w:rPr>
          <w:rFonts w:ascii="GHEA Grapalat" w:hAnsi="GHEA Grapalat"/>
          <w:sz w:val="24"/>
          <w:szCs w:val="24"/>
        </w:rPr>
        <w:t>շումից շեղվելը և մինչդատական վարույթն ավարտված լինելու և գործով վարույթը Երևան քաղաքի առաջին ատյանի ընդհանուր իրավասության քրեական դատարանի կողմից ստանձնած լինելու պայմաններում բեկանել է Առաջին ատյանի դատարանի կայացրած ակտը՝ մեղադրյալ Ազգուշ Մար</w:t>
      </w:r>
      <w:r w:rsidR="009E2DF2" w:rsidRPr="003D2952">
        <w:rPr>
          <w:rFonts w:ascii="GHEA Grapalat" w:hAnsi="GHEA Grapalat"/>
          <w:sz w:val="24"/>
          <w:szCs w:val="24"/>
        </w:rPr>
        <w:softHyphen/>
      </w:r>
      <w:r w:rsidRPr="003D2952">
        <w:rPr>
          <w:rFonts w:ascii="GHEA Grapalat" w:hAnsi="GHEA Grapalat"/>
          <w:sz w:val="24"/>
          <w:szCs w:val="24"/>
        </w:rPr>
        <w:t>տիրոսյանի նկատմամբ որպես խափանման միջոց կիրառված կալանքը փոխելով տնային կալանքով:</w:t>
      </w:r>
    </w:p>
    <w:p w14:paraId="31207FC7" w14:textId="5473A7E9"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 xml:space="preserve">Նշված </w:t>
      </w:r>
      <w:r w:rsidRPr="003D2952">
        <w:rPr>
          <w:rFonts w:ascii="GHEA Grapalat" w:hAnsi="GHEA Grapalat" w:cs="Sylfaen"/>
          <w:sz w:val="24"/>
          <w:szCs w:val="24"/>
          <w:u w:val="single"/>
        </w:rPr>
        <w:t>դատավարական խախտումներ</w:t>
      </w:r>
      <w:r w:rsidR="001F6EC7" w:rsidRPr="003D2952">
        <w:rPr>
          <w:rFonts w:ascii="GHEA Grapalat" w:hAnsi="GHEA Grapalat" w:cs="Sylfaen"/>
          <w:sz w:val="24"/>
          <w:szCs w:val="24"/>
          <w:u w:val="single"/>
        </w:rPr>
        <w:t>ը</w:t>
      </w:r>
      <w:r w:rsidR="001F6EC7" w:rsidRPr="003D2952">
        <w:rPr>
          <w:rFonts w:ascii="GHEA Grapalat" w:hAnsi="GHEA Grapalat" w:cs="Sylfaen"/>
          <w:sz w:val="24"/>
          <w:szCs w:val="24"/>
        </w:rPr>
        <w:t xml:space="preserve"> </w:t>
      </w:r>
      <w:r w:rsidR="007E5F66" w:rsidRPr="003D2952">
        <w:rPr>
          <w:rStyle w:val="FootnoteReference"/>
          <w:rFonts w:ascii="GHEA Grapalat" w:hAnsi="GHEA Grapalat"/>
          <w:b/>
          <w:sz w:val="24"/>
          <w:szCs w:val="24"/>
        </w:rPr>
        <w:footnoteReference w:id="17"/>
      </w:r>
      <w:r w:rsidR="007E5F66" w:rsidRPr="003D2952">
        <w:rPr>
          <w:rFonts w:ascii="GHEA Grapalat" w:hAnsi="GHEA Grapalat" w:cs="Sylfaen"/>
          <w:sz w:val="24"/>
          <w:szCs w:val="24"/>
        </w:rPr>
        <w:t xml:space="preserve"> </w:t>
      </w:r>
      <w:r w:rsidR="001F6EC7" w:rsidRPr="003D2952">
        <w:rPr>
          <w:rFonts w:ascii="GHEA Grapalat" w:hAnsi="GHEA Grapalat" w:cs="Sylfaen"/>
          <w:sz w:val="24"/>
          <w:szCs w:val="24"/>
        </w:rPr>
        <w:t>Լիազոր մարմնի վարկածով</w:t>
      </w:r>
      <w:r w:rsidRPr="003D2952">
        <w:rPr>
          <w:rFonts w:ascii="GHEA Grapalat" w:hAnsi="GHEA Grapalat"/>
          <w:b/>
          <w:sz w:val="24"/>
          <w:szCs w:val="24"/>
        </w:rPr>
        <w:t xml:space="preserve"> </w:t>
      </w:r>
      <w:r w:rsidRPr="003D2952">
        <w:rPr>
          <w:rFonts w:ascii="GHEA Grapalat" w:hAnsi="GHEA Grapalat" w:cs="Sylfaen"/>
          <w:sz w:val="24"/>
          <w:szCs w:val="24"/>
        </w:rPr>
        <w:t>իրենց հերթին հանգեցրել են Դատական օրենսգրքի 69-րդ հոդվածի 1-ին մասի 1-ին կետով սահմանված՝ ցանկացած գործունեություն իրականացնելիս և բոլոր հանգամանքներում դատական իշխանությունը վարկաբեկող, ինչպես նաև դատական իշխա</w:t>
      </w:r>
      <w:r w:rsidR="009E2DF2" w:rsidRPr="003D2952">
        <w:rPr>
          <w:rFonts w:ascii="GHEA Grapalat" w:hAnsi="GHEA Grapalat" w:cs="Sylfaen"/>
          <w:sz w:val="24"/>
          <w:szCs w:val="24"/>
        </w:rPr>
        <w:softHyphen/>
      </w:r>
      <w:r w:rsidRPr="003D2952">
        <w:rPr>
          <w:rFonts w:ascii="GHEA Grapalat" w:hAnsi="GHEA Grapalat" w:cs="Sylfaen"/>
          <w:sz w:val="24"/>
          <w:szCs w:val="24"/>
        </w:rPr>
        <w:t>նութ</w:t>
      </w:r>
      <w:r w:rsidR="009E2DF2" w:rsidRPr="003D2952">
        <w:rPr>
          <w:rFonts w:ascii="GHEA Grapalat" w:hAnsi="GHEA Grapalat" w:cs="Sylfaen"/>
          <w:sz w:val="24"/>
          <w:szCs w:val="24"/>
        </w:rPr>
        <w:softHyphen/>
      </w:r>
      <w:r w:rsidRPr="003D2952">
        <w:rPr>
          <w:rFonts w:ascii="GHEA Grapalat" w:hAnsi="GHEA Grapalat" w:cs="Sylfaen"/>
          <w:sz w:val="24"/>
          <w:szCs w:val="24"/>
        </w:rPr>
        <w:t>յան անկախության և անաչառության վերաբերյալ հանրության վստահությունը նվազեցնող վարքա</w:t>
      </w:r>
      <w:r w:rsidR="009E2DF2" w:rsidRPr="003D2952">
        <w:rPr>
          <w:rFonts w:ascii="GHEA Grapalat" w:hAnsi="GHEA Grapalat" w:cs="Sylfaen"/>
          <w:sz w:val="24"/>
          <w:szCs w:val="24"/>
        </w:rPr>
        <w:softHyphen/>
      </w:r>
      <w:r w:rsidRPr="003D2952">
        <w:rPr>
          <w:rFonts w:ascii="GHEA Grapalat" w:hAnsi="GHEA Grapalat" w:cs="Sylfaen"/>
          <w:sz w:val="24"/>
          <w:szCs w:val="24"/>
        </w:rPr>
        <w:t>գիծ դրսևորելուց զերծ մնալու վերաբերյալ դատավորի վարքագծի կանոնի խախտման»:</w:t>
      </w:r>
    </w:p>
    <w:p w14:paraId="46D2C099" w14:textId="79931513"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Վերոնշյալ իրավական դիրքորոշումները սույն վարույթով պարզված փաստական հանգամանք</w:t>
      </w:r>
      <w:r w:rsidR="009E2DF2" w:rsidRPr="003D2952">
        <w:rPr>
          <w:rFonts w:ascii="GHEA Grapalat" w:hAnsi="GHEA Grapalat" w:cs="Sylfaen"/>
          <w:sz w:val="24"/>
          <w:szCs w:val="24"/>
        </w:rPr>
        <w:softHyphen/>
      </w:r>
      <w:r w:rsidRPr="003D2952">
        <w:rPr>
          <w:rFonts w:ascii="GHEA Grapalat" w:hAnsi="GHEA Grapalat" w:cs="Sylfaen"/>
          <w:sz w:val="24"/>
          <w:szCs w:val="24"/>
        </w:rPr>
        <w:t>ների վրա տարածելով՝ կարելի է հանգել հետևյալ հետևությունների.</w:t>
      </w:r>
    </w:p>
    <w:p w14:paraId="1E33761D" w14:textId="4B269390" w:rsidR="006368CB" w:rsidRPr="003D2952" w:rsidRDefault="008A6DB8"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Առաջին</w:t>
      </w:r>
      <w:r w:rsidR="006368CB" w:rsidRPr="003D2952">
        <w:rPr>
          <w:rFonts w:ascii="GHEA Grapalat" w:hAnsi="GHEA Grapalat" w:cs="Sylfaen"/>
          <w:sz w:val="24"/>
          <w:szCs w:val="24"/>
        </w:rPr>
        <w:t>՝ իրավակիրառողը Վճռաբեկ դատարանի արտահայտած իրավական դիրքորոշումները և նախադեպերը կիրառում է կոնկրետ գործով փաստեր հաստատելու և/կամ ապացույցները գնահա</w:t>
      </w:r>
      <w:r w:rsidR="009E2DF2" w:rsidRPr="003D2952">
        <w:rPr>
          <w:rFonts w:ascii="GHEA Grapalat" w:hAnsi="GHEA Grapalat" w:cs="Sylfaen"/>
          <w:sz w:val="24"/>
          <w:szCs w:val="24"/>
        </w:rPr>
        <w:softHyphen/>
      </w:r>
      <w:r w:rsidR="006368CB" w:rsidRPr="003D2952">
        <w:rPr>
          <w:rFonts w:ascii="GHEA Grapalat" w:hAnsi="GHEA Grapalat" w:cs="Sylfaen"/>
          <w:sz w:val="24"/>
          <w:szCs w:val="24"/>
        </w:rPr>
        <w:t>տե</w:t>
      </w:r>
      <w:r w:rsidR="009E2DF2" w:rsidRPr="003D2952">
        <w:rPr>
          <w:rFonts w:ascii="GHEA Grapalat" w:hAnsi="GHEA Grapalat" w:cs="Sylfaen"/>
          <w:sz w:val="24"/>
          <w:szCs w:val="24"/>
        </w:rPr>
        <w:softHyphen/>
      </w:r>
      <w:r w:rsidR="006368CB" w:rsidRPr="003D2952">
        <w:rPr>
          <w:rFonts w:ascii="GHEA Grapalat" w:hAnsi="GHEA Grapalat" w:cs="Sylfaen"/>
          <w:sz w:val="24"/>
          <w:szCs w:val="24"/>
        </w:rPr>
        <w:t xml:space="preserve">լու գործընթացում՝ վերաբերելի օրենքը ճիշտ մեկնաբանելու և կիրառելու նպատակով, այլ կերպ՝ տվյալ գործով նախադեպի կիրառելի կամ ոչ կիրառելի լինելու հարցի պարզումը, որը ենթադրում է փաստերի </w:t>
      </w:r>
      <w:r w:rsidR="00471D1C" w:rsidRPr="003D2952">
        <w:rPr>
          <w:rFonts w:ascii="GHEA Grapalat" w:hAnsi="GHEA Grapalat" w:cs="Sylfaen"/>
          <w:sz w:val="24"/>
          <w:szCs w:val="24"/>
        </w:rPr>
        <w:t xml:space="preserve">համադրում, </w:t>
      </w:r>
      <w:r w:rsidR="00B8452B" w:rsidRPr="003D2952">
        <w:rPr>
          <w:rFonts w:ascii="GHEA Grapalat" w:hAnsi="GHEA Grapalat" w:cs="Sylfaen"/>
          <w:sz w:val="24"/>
          <w:szCs w:val="24"/>
        </w:rPr>
        <w:t xml:space="preserve">դրանց </w:t>
      </w:r>
      <w:r w:rsidR="006368CB" w:rsidRPr="003D2952">
        <w:rPr>
          <w:rFonts w:ascii="GHEA Grapalat" w:hAnsi="GHEA Grapalat" w:cs="Sylfaen"/>
          <w:sz w:val="24"/>
          <w:szCs w:val="24"/>
        </w:rPr>
        <w:t xml:space="preserve">նույնանմանության </w:t>
      </w:r>
      <w:r w:rsidR="00B8452B" w:rsidRPr="003D2952">
        <w:rPr>
          <w:rFonts w:ascii="GHEA Grapalat" w:hAnsi="GHEA Grapalat" w:cs="Sylfaen"/>
          <w:sz w:val="24"/>
          <w:szCs w:val="24"/>
        </w:rPr>
        <w:t xml:space="preserve">կամ տարբերության </w:t>
      </w:r>
      <w:r w:rsidR="006368CB" w:rsidRPr="003D2952">
        <w:rPr>
          <w:rFonts w:ascii="GHEA Grapalat" w:hAnsi="GHEA Grapalat" w:cs="Sylfaen"/>
          <w:sz w:val="24"/>
          <w:szCs w:val="24"/>
        </w:rPr>
        <w:t>ստուգում և գնահատում, կարող է և պետք է դիտարկվի</w:t>
      </w:r>
      <w:r w:rsidR="003F52C4" w:rsidRPr="003D2952">
        <w:rPr>
          <w:rFonts w:ascii="GHEA Grapalat" w:hAnsi="GHEA Grapalat" w:cs="Sylfaen"/>
          <w:sz w:val="24"/>
          <w:szCs w:val="24"/>
        </w:rPr>
        <w:t xml:space="preserve"> նախ՝ </w:t>
      </w:r>
      <w:r w:rsidR="00D97A73" w:rsidRPr="003D2952">
        <w:rPr>
          <w:rFonts w:ascii="GHEA Grapalat" w:hAnsi="GHEA Grapalat" w:cs="Sylfaen"/>
          <w:sz w:val="24"/>
          <w:szCs w:val="24"/>
        </w:rPr>
        <w:t>որպես ստորադաս դատարան</w:t>
      </w:r>
      <w:r w:rsidR="003F52C4" w:rsidRPr="003D2952">
        <w:rPr>
          <w:rFonts w:ascii="GHEA Grapalat" w:hAnsi="GHEA Grapalat" w:cs="Sylfaen"/>
          <w:sz w:val="24"/>
          <w:szCs w:val="24"/>
        </w:rPr>
        <w:t>ներ</w:t>
      </w:r>
      <w:r w:rsidR="00D97A73" w:rsidRPr="003D2952">
        <w:rPr>
          <w:rFonts w:ascii="GHEA Grapalat" w:hAnsi="GHEA Grapalat" w:cs="Sylfaen"/>
          <w:sz w:val="24"/>
          <w:szCs w:val="24"/>
        </w:rPr>
        <w:t xml:space="preserve">ի </w:t>
      </w:r>
      <w:r w:rsidR="006368CB" w:rsidRPr="003D2952">
        <w:rPr>
          <w:rFonts w:ascii="GHEA Grapalat" w:hAnsi="GHEA Grapalat" w:cs="Sylfaen"/>
          <w:sz w:val="24"/>
          <w:szCs w:val="24"/>
        </w:rPr>
        <w:t>դատավոր</w:t>
      </w:r>
      <w:r w:rsidR="003F52C4" w:rsidRPr="003D2952">
        <w:rPr>
          <w:rFonts w:ascii="GHEA Grapalat" w:hAnsi="GHEA Grapalat" w:cs="Sylfaen"/>
          <w:sz w:val="24"/>
          <w:szCs w:val="24"/>
        </w:rPr>
        <w:t>ներ</w:t>
      </w:r>
      <w:r w:rsidR="006368CB" w:rsidRPr="003D2952">
        <w:rPr>
          <w:rFonts w:ascii="GHEA Grapalat" w:hAnsi="GHEA Grapalat" w:cs="Sylfaen"/>
          <w:sz w:val="24"/>
          <w:szCs w:val="24"/>
        </w:rPr>
        <w:t xml:space="preserve">ի </w:t>
      </w:r>
      <w:r w:rsidR="00D97A73" w:rsidRPr="003D2952">
        <w:rPr>
          <w:rFonts w:ascii="GHEA Grapalat" w:hAnsi="GHEA Grapalat" w:cs="Sylfaen"/>
          <w:sz w:val="24"/>
          <w:szCs w:val="24"/>
        </w:rPr>
        <w:t>բացառիկ իրավունք</w:t>
      </w:r>
      <w:r w:rsidR="003F52C4" w:rsidRPr="003D2952">
        <w:rPr>
          <w:rFonts w:ascii="GHEA Grapalat" w:hAnsi="GHEA Grapalat" w:cs="Sylfaen"/>
          <w:sz w:val="24"/>
          <w:szCs w:val="24"/>
        </w:rPr>
        <w:t xml:space="preserve"> (լիազորություն), ապա նաև՝ կոնկրետ գործով որպես </w:t>
      </w:r>
      <w:r w:rsidR="006368CB" w:rsidRPr="003D2952">
        <w:rPr>
          <w:rFonts w:ascii="GHEA Grapalat" w:hAnsi="GHEA Grapalat" w:cs="Sylfaen"/>
          <w:sz w:val="24"/>
          <w:szCs w:val="24"/>
        </w:rPr>
        <w:t xml:space="preserve">հիմնավորված դատական ակտ կայացնելու </w:t>
      </w:r>
      <w:r w:rsidR="003F52C4" w:rsidRPr="003D2952">
        <w:rPr>
          <w:rFonts w:ascii="GHEA Grapalat" w:hAnsi="GHEA Grapalat" w:cs="Sylfaen"/>
          <w:sz w:val="24"/>
          <w:szCs w:val="24"/>
        </w:rPr>
        <w:t>գրավական</w:t>
      </w:r>
      <w:r w:rsidR="00471D1C" w:rsidRPr="003D2952">
        <w:rPr>
          <w:rFonts w:ascii="GHEA Grapalat" w:hAnsi="GHEA Grapalat" w:cs="Sylfaen"/>
          <w:sz w:val="24"/>
          <w:szCs w:val="24"/>
        </w:rPr>
        <w:t>։</w:t>
      </w:r>
      <w:r w:rsidR="006368CB" w:rsidRPr="003D2952">
        <w:rPr>
          <w:rFonts w:ascii="GHEA Grapalat" w:hAnsi="GHEA Grapalat" w:cs="Sylfaen"/>
          <w:sz w:val="24"/>
          <w:szCs w:val="24"/>
        </w:rPr>
        <w:t xml:space="preserve"> </w:t>
      </w:r>
      <w:r w:rsidR="00471D1C" w:rsidRPr="003D2952">
        <w:rPr>
          <w:rFonts w:ascii="GHEA Grapalat" w:hAnsi="GHEA Grapalat" w:cs="Sylfaen"/>
          <w:sz w:val="24"/>
          <w:szCs w:val="24"/>
        </w:rPr>
        <w:t>Ա</w:t>
      </w:r>
      <w:r w:rsidR="006368CB" w:rsidRPr="003D2952">
        <w:rPr>
          <w:rFonts w:ascii="GHEA Grapalat" w:hAnsi="GHEA Grapalat" w:cs="Sylfaen"/>
          <w:sz w:val="24"/>
          <w:szCs w:val="24"/>
        </w:rPr>
        <w:t>յլ կերպ</w:t>
      </w:r>
      <w:r w:rsidR="003F52C4" w:rsidRPr="003D2952">
        <w:rPr>
          <w:rFonts w:ascii="GHEA Grapalat" w:hAnsi="GHEA Grapalat" w:cs="Sylfaen"/>
          <w:sz w:val="24"/>
          <w:szCs w:val="24"/>
        </w:rPr>
        <w:t xml:space="preserve"> ասած</w:t>
      </w:r>
      <w:r w:rsidR="006368CB" w:rsidRPr="003D2952">
        <w:rPr>
          <w:rFonts w:ascii="GHEA Grapalat" w:hAnsi="GHEA Grapalat" w:cs="Sylfaen"/>
          <w:sz w:val="24"/>
          <w:szCs w:val="24"/>
        </w:rPr>
        <w:t xml:space="preserve">՝ դատական ակտը հիմնավորվում է նաև դրանում </w:t>
      </w:r>
      <w:r w:rsidR="00471D1C" w:rsidRPr="003D2952">
        <w:rPr>
          <w:rFonts w:ascii="GHEA Grapalat" w:hAnsi="GHEA Grapalat" w:cs="Sylfaen"/>
          <w:sz w:val="24"/>
          <w:szCs w:val="24"/>
        </w:rPr>
        <w:t xml:space="preserve">դատական </w:t>
      </w:r>
      <w:r w:rsidR="006368CB" w:rsidRPr="003D2952">
        <w:rPr>
          <w:rFonts w:ascii="GHEA Grapalat" w:hAnsi="GHEA Grapalat" w:cs="Sylfaen"/>
          <w:sz w:val="24"/>
          <w:szCs w:val="24"/>
        </w:rPr>
        <w:t>նախադեպի՝ կիրառելի օրենքի վերաբերյալ դատա</w:t>
      </w:r>
      <w:r w:rsidR="009E2DF2" w:rsidRPr="003D2952">
        <w:rPr>
          <w:rFonts w:ascii="GHEA Grapalat" w:hAnsi="GHEA Grapalat" w:cs="Sylfaen"/>
          <w:sz w:val="24"/>
          <w:szCs w:val="24"/>
        </w:rPr>
        <w:softHyphen/>
      </w:r>
      <w:r w:rsidR="006368CB" w:rsidRPr="003D2952">
        <w:rPr>
          <w:rFonts w:ascii="GHEA Grapalat" w:hAnsi="GHEA Grapalat" w:cs="Sylfaen"/>
          <w:sz w:val="24"/>
          <w:szCs w:val="24"/>
        </w:rPr>
        <w:t>վորի իրավական դիրքորոշման ներկայացմամբ</w:t>
      </w:r>
      <w:r w:rsidR="0060265F" w:rsidRPr="003D2952">
        <w:rPr>
          <w:rFonts w:ascii="GHEA Grapalat" w:hAnsi="GHEA Grapalat" w:cs="Sylfaen"/>
          <w:sz w:val="24"/>
          <w:szCs w:val="24"/>
        </w:rPr>
        <w:t xml:space="preserve"> և </w:t>
      </w:r>
      <w:r w:rsidR="0060265F" w:rsidRPr="003D2952">
        <w:rPr>
          <w:rFonts w:ascii="GHEA Grapalat" w:hAnsi="GHEA Grapalat" w:cs="Sylfaen"/>
          <w:sz w:val="24"/>
          <w:szCs w:val="24"/>
          <w:u w:val="single"/>
        </w:rPr>
        <w:t>«տեղայնացմամբ»</w:t>
      </w:r>
      <w:r w:rsidR="006368CB" w:rsidRPr="003D2952">
        <w:rPr>
          <w:rFonts w:ascii="GHEA Grapalat" w:hAnsi="GHEA Grapalat" w:cs="Sylfaen"/>
          <w:sz w:val="24"/>
          <w:szCs w:val="24"/>
        </w:rPr>
        <w:t>,</w:t>
      </w:r>
      <w:r w:rsidR="00B8452B" w:rsidRPr="003D2952">
        <w:rPr>
          <w:rStyle w:val="FootnoteReference"/>
          <w:rFonts w:ascii="GHEA Grapalat" w:hAnsi="GHEA Grapalat" w:cs="Sylfaen"/>
          <w:sz w:val="24"/>
          <w:szCs w:val="24"/>
        </w:rPr>
        <w:footnoteReference w:id="18"/>
      </w:r>
      <w:r w:rsidR="006368CB" w:rsidRPr="003D2952">
        <w:rPr>
          <w:rFonts w:ascii="GHEA Grapalat" w:hAnsi="GHEA Grapalat" w:cs="Sylfaen"/>
          <w:sz w:val="24"/>
          <w:szCs w:val="24"/>
        </w:rPr>
        <w:t xml:space="preserve"> դրա կիրառմամբ </w:t>
      </w:r>
      <w:r w:rsidR="000D4F74" w:rsidRPr="003D2952">
        <w:rPr>
          <w:rFonts w:ascii="GHEA Grapalat" w:hAnsi="GHEA Grapalat" w:cs="Sylfaen"/>
          <w:sz w:val="24"/>
          <w:szCs w:val="24"/>
        </w:rPr>
        <w:t>ապացույցներ</w:t>
      </w:r>
      <w:r w:rsidR="006368CB" w:rsidRPr="003D2952">
        <w:rPr>
          <w:rFonts w:ascii="GHEA Grapalat" w:hAnsi="GHEA Grapalat" w:cs="Sylfaen"/>
          <w:sz w:val="24"/>
          <w:szCs w:val="24"/>
        </w:rPr>
        <w:t xml:space="preserve"> գնահատելով և</w:t>
      </w:r>
      <w:r w:rsidR="0074704F" w:rsidRPr="003D2952">
        <w:rPr>
          <w:rFonts w:ascii="GHEA Grapalat" w:hAnsi="GHEA Grapalat" w:cs="Sylfaen"/>
          <w:sz w:val="24"/>
          <w:szCs w:val="24"/>
        </w:rPr>
        <w:t>/կամ</w:t>
      </w:r>
      <w:r w:rsidR="006368CB" w:rsidRPr="003D2952">
        <w:rPr>
          <w:rFonts w:ascii="GHEA Grapalat" w:hAnsi="GHEA Grapalat" w:cs="Sylfaen"/>
          <w:sz w:val="24"/>
          <w:szCs w:val="24"/>
        </w:rPr>
        <w:t xml:space="preserve"> փաստեր հաստատելով (</w:t>
      </w:r>
      <w:r w:rsidR="00471D1C" w:rsidRPr="003D2952">
        <w:rPr>
          <w:rFonts w:ascii="GHEA Grapalat" w:hAnsi="GHEA Grapalat" w:cs="Sylfaen"/>
          <w:sz w:val="24"/>
          <w:szCs w:val="24"/>
        </w:rPr>
        <w:t xml:space="preserve">կամ </w:t>
      </w:r>
      <w:r w:rsidR="006368CB" w:rsidRPr="003D2952">
        <w:rPr>
          <w:rFonts w:ascii="GHEA Grapalat" w:hAnsi="GHEA Grapalat" w:cs="Sylfaen"/>
          <w:sz w:val="24"/>
          <w:szCs w:val="24"/>
        </w:rPr>
        <w:t>հերքելով):</w:t>
      </w:r>
    </w:p>
    <w:p w14:paraId="374709C8" w14:textId="4D682445"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 xml:space="preserve">Երկրորդ՝ </w:t>
      </w:r>
      <w:r w:rsidR="008A6DB8" w:rsidRPr="003D2952">
        <w:rPr>
          <w:rFonts w:ascii="GHEA Grapalat" w:hAnsi="GHEA Grapalat" w:cs="Sylfaen"/>
          <w:sz w:val="24"/>
          <w:szCs w:val="24"/>
        </w:rPr>
        <w:t xml:space="preserve">խիստ սուբյեկտիվ և </w:t>
      </w:r>
      <w:r w:rsidR="0060265F" w:rsidRPr="003D2952">
        <w:rPr>
          <w:rFonts w:ascii="GHEA Grapalat" w:hAnsi="GHEA Grapalat" w:cs="Sylfaen"/>
          <w:sz w:val="24"/>
          <w:szCs w:val="24"/>
        </w:rPr>
        <w:t>վերացական</w:t>
      </w:r>
      <w:r w:rsidR="008A6DB8" w:rsidRPr="003D2952">
        <w:rPr>
          <w:rFonts w:ascii="GHEA Grapalat" w:hAnsi="GHEA Grapalat" w:cs="Sylfaen"/>
          <w:sz w:val="24"/>
          <w:szCs w:val="24"/>
        </w:rPr>
        <w:t xml:space="preserve"> </w:t>
      </w:r>
      <w:r w:rsidRPr="003D2952">
        <w:rPr>
          <w:rFonts w:ascii="GHEA Grapalat" w:hAnsi="GHEA Grapalat" w:cs="Sylfaen"/>
          <w:sz w:val="24"/>
          <w:szCs w:val="24"/>
        </w:rPr>
        <w:t xml:space="preserve">է Լիազոր մարմնի պնդումը, համաձայն որի՝ Դատավորը դատական ակտում «նախադեպից» շեղվելու «իր դիրքորոշումն </w:t>
      </w:r>
      <w:r w:rsidRPr="003D2952">
        <w:rPr>
          <w:rFonts w:ascii="GHEA Grapalat" w:hAnsi="GHEA Grapalat" w:cs="Sylfaen"/>
          <w:sz w:val="24"/>
          <w:szCs w:val="24"/>
          <w:u w:val="single"/>
        </w:rPr>
        <w:t>առհասարակ</w:t>
      </w:r>
      <w:r w:rsidRPr="003D2952">
        <w:rPr>
          <w:rFonts w:ascii="GHEA Grapalat" w:hAnsi="GHEA Grapalat" w:cs="Sylfaen"/>
          <w:sz w:val="24"/>
          <w:szCs w:val="24"/>
        </w:rPr>
        <w:t xml:space="preserve"> չի հիմնավորել»: </w:t>
      </w:r>
    </w:p>
    <w:p w14:paraId="3B4F0FEE" w14:textId="230656C7"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Հայտնի է, որ Կոնվենցիայի 6-րդ հոդվածի 1-ին կետը պարտավորեցնում է դատարան</w:t>
      </w:r>
      <w:r w:rsidR="00FF14D5" w:rsidRPr="003D2952">
        <w:rPr>
          <w:rFonts w:ascii="GHEA Grapalat" w:hAnsi="GHEA Grapalat" w:cs="Sylfaen"/>
          <w:sz w:val="24"/>
          <w:szCs w:val="24"/>
        </w:rPr>
        <w:t>ն</w:t>
      </w:r>
      <w:r w:rsidRPr="003D2952">
        <w:rPr>
          <w:rFonts w:ascii="GHEA Grapalat" w:hAnsi="GHEA Grapalat" w:cs="Sylfaen"/>
          <w:sz w:val="24"/>
          <w:szCs w:val="24"/>
        </w:rPr>
        <w:t xml:space="preserve">երին ներկայացնել պատճառաբանություններ իրենց որոշումների համար, սակայն դա չի ենթադրում այն, </w:t>
      </w:r>
      <w:r w:rsidR="00260265" w:rsidRPr="003D2952">
        <w:rPr>
          <w:rFonts w:ascii="GHEA Grapalat" w:hAnsi="GHEA Grapalat" w:cs="Sylfaen"/>
          <w:sz w:val="24"/>
          <w:szCs w:val="24"/>
        </w:rPr>
        <w:t>ո</w:t>
      </w:r>
      <w:r w:rsidRPr="003D2952">
        <w:rPr>
          <w:rFonts w:ascii="GHEA Grapalat" w:hAnsi="GHEA Grapalat" w:cs="Sylfaen"/>
          <w:sz w:val="24"/>
          <w:szCs w:val="24"/>
        </w:rPr>
        <w:t>ր մանրամասն պետք է պատասխանել յուրաքանչյուր փաստարկի (García Ruiz-ն ընդդեմ Իսպա</w:t>
      </w:r>
      <w:r w:rsidR="009E2DF2" w:rsidRPr="003D2952">
        <w:rPr>
          <w:rFonts w:ascii="GHEA Grapalat" w:hAnsi="GHEA Grapalat" w:cs="Sylfaen"/>
          <w:sz w:val="24"/>
          <w:szCs w:val="24"/>
        </w:rPr>
        <w:softHyphen/>
      </w:r>
      <w:r w:rsidRPr="003D2952">
        <w:rPr>
          <w:rFonts w:ascii="GHEA Grapalat" w:hAnsi="GHEA Grapalat" w:cs="Sylfaen"/>
          <w:sz w:val="24"/>
          <w:szCs w:val="24"/>
        </w:rPr>
        <w:t xml:space="preserve">նիայի [ՄՊ], 1999, § 26, Perez-ն ընդդեմ </w:t>
      </w:r>
      <w:r w:rsidRPr="003D2952">
        <w:rPr>
          <w:rFonts w:ascii="GHEA Grapalat" w:hAnsi="GHEA Grapalat" w:cs="Sylfaen"/>
          <w:sz w:val="24"/>
          <w:szCs w:val="24"/>
        </w:rPr>
        <w:lastRenderedPageBreak/>
        <w:t>Ֆրանսիայի [ՄՊ], 2004, § 81, Van de Hurk-ն ընդդեմ Նիդերլանդների, 1994, § 61, Jahnke and Lenoble-ն ընդդեմ Ֆրանսիայի (որոշում), 2000)։</w:t>
      </w:r>
    </w:p>
    <w:p w14:paraId="6322E1DE" w14:textId="1A9C832C"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Պատճառաբանություններ ներկայացնելու պարտականության ծավալը կարող է փոփոխվել՝ կախված որոշման բնույթից (Ruiz Torija-ն ընդդեմ Իսպանիայի, 1994, § 29, Hiro Balani-ն ընդդեմ Իսպանիայի 1994, § 27) և կարող է գնահատվել միայն գործի հանգամանքների լույսի ներքո։ Անհրաժեշտ է հաշվի առնել, inter alia, փաստարկների բազմազանությունը, որը կողմը կարող է ներկայաց</w:t>
      </w:r>
      <w:r w:rsidR="009E2DF2" w:rsidRPr="003D2952">
        <w:rPr>
          <w:rFonts w:ascii="GHEA Grapalat" w:hAnsi="GHEA Grapalat" w:cs="Sylfaen"/>
          <w:sz w:val="24"/>
          <w:szCs w:val="24"/>
        </w:rPr>
        <w:softHyphen/>
      </w:r>
      <w:r w:rsidRPr="003D2952">
        <w:rPr>
          <w:rFonts w:ascii="GHEA Grapalat" w:hAnsi="GHEA Grapalat" w:cs="Sylfaen"/>
          <w:sz w:val="24"/>
          <w:szCs w:val="24"/>
        </w:rPr>
        <w:t>նել դատարաններին, ինչպես նաև տարբերությունները, որոնք առկա են պայմանավորվող պետութ</w:t>
      </w:r>
      <w:r w:rsidR="009E2DF2" w:rsidRPr="003D2952">
        <w:rPr>
          <w:rFonts w:ascii="GHEA Grapalat" w:hAnsi="GHEA Grapalat" w:cs="Sylfaen"/>
          <w:sz w:val="24"/>
          <w:szCs w:val="24"/>
        </w:rPr>
        <w:softHyphen/>
      </w:r>
      <w:r w:rsidRPr="003D2952">
        <w:rPr>
          <w:rFonts w:ascii="GHEA Grapalat" w:hAnsi="GHEA Grapalat" w:cs="Sylfaen"/>
          <w:sz w:val="24"/>
          <w:szCs w:val="24"/>
        </w:rPr>
        <w:t>յուն</w:t>
      </w:r>
      <w:r w:rsidR="009E2DF2" w:rsidRPr="003D2952">
        <w:rPr>
          <w:rFonts w:ascii="GHEA Grapalat" w:hAnsi="GHEA Grapalat" w:cs="Sylfaen"/>
          <w:sz w:val="24"/>
          <w:szCs w:val="24"/>
        </w:rPr>
        <w:softHyphen/>
      </w:r>
      <w:r w:rsidRPr="003D2952">
        <w:rPr>
          <w:rFonts w:ascii="GHEA Grapalat" w:hAnsi="GHEA Grapalat" w:cs="Sylfaen"/>
          <w:sz w:val="24"/>
          <w:szCs w:val="24"/>
        </w:rPr>
        <w:t>ներում՝ հաշվի առնելով օրենսդրական կարգավորումները, ավանդույթները, իրավաբանական կարծիքը և վճռի կայացումն ու հրապարակումը (Ruiz Torija-ն ընդդեմ Իսպանիայի, 1994, § 29, Hiro Balani-ն ընդդեմ Իսպանիայի, 1994, § 27)։</w:t>
      </w:r>
    </w:p>
    <w:p w14:paraId="4C3FFBA2" w14:textId="014367D9"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Սահմանադրական դատարանը, 2022 թվականի փետրվարի 1-ի ՍԴՈ-1628 որոշման մեջ վերա</w:t>
      </w:r>
      <w:r w:rsidR="000D4F74" w:rsidRPr="003D2952">
        <w:rPr>
          <w:rFonts w:ascii="GHEA Grapalat" w:hAnsi="GHEA Grapalat" w:cs="Sylfaen"/>
          <w:sz w:val="24"/>
          <w:szCs w:val="24"/>
        </w:rPr>
        <w:softHyphen/>
      </w:r>
      <w:r w:rsidR="009E2DF2" w:rsidRPr="003D2952">
        <w:rPr>
          <w:rFonts w:ascii="GHEA Grapalat" w:hAnsi="GHEA Grapalat" w:cs="Sylfaen"/>
          <w:sz w:val="24"/>
          <w:szCs w:val="24"/>
        </w:rPr>
        <w:softHyphen/>
      </w:r>
      <w:r w:rsidRPr="003D2952">
        <w:rPr>
          <w:rFonts w:ascii="GHEA Grapalat" w:hAnsi="GHEA Grapalat" w:cs="Sylfaen"/>
          <w:sz w:val="24"/>
          <w:szCs w:val="24"/>
        </w:rPr>
        <w:t>հաստատելով արդար դատաքննության իրավունքի բաղադրիչ հանդիսացող դատական ակտի պատճառաբանվածության պահանջի մասին նախկինում արտահայտված դիրքորոշումները, արձանագ</w:t>
      </w:r>
      <w:r w:rsidR="000D4F74" w:rsidRPr="003D2952">
        <w:rPr>
          <w:rFonts w:ascii="GHEA Grapalat" w:hAnsi="GHEA Grapalat" w:cs="Sylfaen"/>
          <w:sz w:val="24"/>
          <w:szCs w:val="24"/>
        </w:rPr>
        <w:softHyphen/>
      </w:r>
      <w:r w:rsidR="009E2DF2" w:rsidRPr="003D2952">
        <w:rPr>
          <w:rFonts w:ascii="GHEA Grapalat" w:hAnsi="GHEA Grapalat" w:cs="Sylfaen"/>
          <w:sz w:val="24"/>
          <w:szCs w:val="24"/>
        </w:rPr>
        <w:softHyphen/>
      </w:r>
      <w:r w:rsidRPr="003D2952">
        <w:rPr>
          <w:rFonts w:ascii="GHEA Grapalat" w:hAnsi="GHEA Grapalat" w:cs="Sylfaen"/>
          <w:sz w:val="24"/>
          <w:szCs w:val="24"/>
        </w:rPr>
        <w:t>րել է, որ «Սահմանադրության 63-րդ հոդվածով նախատեսված արդար դատաքննության իրա</w:t>
      </w:r>
      <w:r w:rsidR="009E2DF2" w:rsidRPr="003D2952">
        <w:rPr>
          <w:rFonts w:ascii="GHEA Grapalat" w:hAnsi="GHEA Grapalat" w:cs="Sylfaen"/>
          <w:sz w:val="24"/>
          <w:szCs w:val="24"/>
        </w:rPr>
        <w:softHyphen/>
      </w:r>
      <w:r w:rsidRPr="003D2952">
        <w:rPr>
          <w:rFonts w:ascii="GHEA Grapalat" w:hAnsi="GHEA Grapalat" w:cs="Sylfaen"/>
          <w:sz w:val="24"/>
          <w:szCs w:val="24"/>
        </w:rPr>
        <w:t>վուն</w:t>
      </w:r>
      <w:r w:rsidR="009E2DF2" w:rsidRPr="003D2952">
        <w:rPr>
          <w:rFonts w:ascii="GHEA Grapalat" w:hAnsi="GHEA Grapalat" w:cs="Sylfaen"/>
          <w:sz w:val="24"/>
          <w:szCs w:val="24"/>
        </w:rPr>
        <w:softHyphen/>
      </w:r>
      <w:r w:rsidRPr="003D2952">
        <w:rPr>
          <w:rFonts w:ascii="GHEA Grapalat" w:hAnsi="GHEA Grapalat" w:cs="Sylfaen"/>
          <w:sz w:val="24"/>
          <w:szCs w:val="24"/>
        </w:rPr>
        <w:t xml:space="preserve">քի սույն բաղադրիչը դատական քննության որակի առաջնային չափանիշ է, իսկ </w:t>
      </w:r>
      <w:r w:rsidRPr="003D2952">
        <w:rPr>
          <w:rFonts w:ascii="GHEA Grapalat" w:hAnsi="GHEA Grapalat" w:cs="Sylfaen"/>
          <w:b/>
          <w:sz w:val="24"/>
          <w:szCs w:val="24"/>
        </w:rPr>
        <w:t>դատական ակտի պատճառաբանության բացակայությունը</w:t>
      </w:r>
      <w:r w:rsidRPr="003D2952">
        <w:rPr>
          <w:rFonts w:ascii="GHEA Grapalat" w:hAnsi="GHEA Grapalat" w:cs="Sylfaen"/>
          <w:sz w:val="24"/>
          <w:szCs w:val="24"/>
        </w:rPr>
        <w:t xml:space="preserve"> կասկածի տակ է առնում դատարանի կողմից տվյալ դատական ակտի կայացմամբ արդարադատության նպատակին համահունչ գործունեությունը։ Կոնկրետ գործով դատարանի կողմից կայացված դատական ակտի իրավաչափության գնահատման առաջնային չափանիշը, անկախ դատական ակտի նկատմամբ ձևավորված հանրային կարծիքից կամ կողմերի կամ հասարակության կամ դրա մի մասի վերաբերմունքից, տվյալ գործով փաստերի և իրավունքի հարցերի վերաբերյալ դատական ակտի հիմքում ընկած ողջամիտ և համոզիչ պատճառա</w:t>
      </w:r>
      <w:r w:rsidR="009E2DF2" w:rsidRPr="003D2952">
        <w:rPr>
          <w:rFonts w:ascii="GHEA Grapalat" w:hAnsi="GHEA Grapalat" w:cs="Sylfaen"/>
          <w:sz w:val="24"/>
          <w:szCs w:val="24"/>
        </w:rPr>
        <w:softHyphen/>
      </w:r>
      <w:r w:rsidRPr="003D2952">
        <w:rPr>
          <w:rFonts w:ascii="GHEA Grapalat" w:hAnsi="GHEA Grapalat" w:cs="Sylfaen"/>
          <w:sz w:val="24"/>
          <w:szCs w:val="24"/>
        </w:rPr>
        <w:t>բանությունն է։ Ավելին, դատավարական կողմերի մրցակցող և հակասող շահերի բախման պայ</w:t>
      </w:r>
      <w:r w:rsidR="009E2DF2" w:rsidRPr="003D2952">
        <w:rPr>
          <w:rFonts w:ascii="GHEA Grapalat" w:hAnsi="GHEA Grapalat" w:cs="Sylfaen"/>
          <w:sz w:val="24"/>
          <w:szCs w:val="24"/>
        </w:rPr>
        <w:softHyphen/>
      </w:r>
      <w:r w:rsidRPr="003D2952">
        <w:rPr>
          <w:rFonts w:ascii="GHEA Grapalat" w:hAnsi="GHEA Grapalat" w:cs="Sylfaen"/>
          <w:sz w:val="24"/>
          <w:szCs w:val="24"/>
        </w:rPr>
        <w:t xml:space="preserve">մաններում ընթացող դատական վեճերում </w:t>
      </w:r>
      <w:r w:rsidRPr="003D2952">
        <w:rPr>
          <w:rFonts w:ascii="GHEA Grapalat" w:hAnsi="GHEA Grapalat" w:cs="Sylfaen"/>
          <w:b/>
          <w:sz w:val="24"/>
          <w:szCs w:val="24"/>
        </w:rPr>
        <w:t>դատական ակտի պատճառաբանության բացակա</w:t>
      </w:r>
      <w:r w:rsidR="009E2DF2" w:rsidRPr="003D2952">
        <w:rPr>
          <w:rFonts w:ascii="GHEA Grapalat" w:hAnsi="GHEA Grapalat" w:cs="Sylfaen"/>
          <w:b/>
          <w:sz w:val="24"/>
          <w:szCs w:val="24"/>
        </w:rPr>
        <w:softHyphen/>
      </w:r>
      <w:r w:rsidRPr="003D2952">
        <w:rPr>
          <w:rFonts w:ascii="GHEA Grapalat" w:hAnsi="GHEA Grapalat" w:cs="Sylfaen"/>
          <w:b/>
          <w:sz w:val="24"/>
          <w:szCs w:val="24"/>
        </w:rPr>
        <w:t>յութ</w:t>
      </w:r>
      <w:r w:rsidR="009E2DF2" w:rsidRPr="003D2952">
        <w:rPr>
          <w:rFonts w:ascii="GHEA Grapalat" w:hAnsi="GHEA Grapalat" w:cs="Sylfaen"/>
          <w:b/>
          <w:sz w:val="24"/>
          <w:szCs w:val="24"/>
        </w:rPr>
        <w:softHyphen/>
      </w:r>
      <w:r w:rsidRPr="003D2952">
        <w:rPr>
          <w:rFonts w:ascii="GHEA Grapalat" w:hAnsi="GHEA Grapalat" w:cs="Sylfaen"/>
          <w:b/>
          <w:sz w:val="24"/>
          <w:szCs w:val="24"/>
        </w:rPr>
        <w:t>յու</w:t>
      </w:r>
      <w:r w:rsidR="009E2DF2" w:rsidRPr="003D2952">
        <w:rPr>
          <w:rFonts w:ascii="GHEA Grapalat" w:hAnsi="GHEA Grapalat" w:cs="Sylfaen"/>
          <w:b/>
          <w:sz w:val="24"/>
          <w:szCs w:val="24"/>
        </w:rPr>
        <w:softHyphen/>
      </w:r>
      <w:r w:rsidR="009E2DF2" w:rsidRPr="003D2952">
        <w:rPr>
          <w:rFonts w:ascii="GHEA Grapalat" w:hAnsi="GHEA Grapalat" w:cs="Sylfaen"/>
          <w:b/>
          <w:sz w:val="24"/>
          <w:szCs w:val="24"/>
        </w:rPr>
        <w:softHyphen/>
      </w:r>
      <w:r w:rsidRPr="003D2952">
        <w:rPr>
          <w:rFonts w:ascii="GHEA Grapalat" w:hAnsi="GHEA Grapalat" w:cs="Sylfaen"/>
          <w:b/>
          <w:sz w:val="24"/>
          <w:szCs w:val="24"/>
        </w:rPr>
        <w:t>նը</w:t>
      </w:r>
      <w:r w:rsidRPr="003D2952">
        <w:rPr>
          <w:rFonts w:ascii="GHEA Grapalat" w:hAnsi="GHEA Grapalat" w:cs="Sylfaen"/>
          <w:sz w:val="24"/>
          <w:szCs w:val="24"/>
        </w:rPr>
        <w:t xml:space="preserve"> նման պատճառաբանության առկայության իրավական պահանջի պայմաններում կարող է սասանել կողմերի և հանրության վստահությունն առ այն, որ բացակայում են տվյալ դատական ակտը կանխորոշող այլ՝ արդարադատության նպատակների հետ չառնչվող պատճառներ»։</w:t>
      </w:r>
    </w:p>
    <w:p w14:paraId="4DA5449A" w14:textId="11F39EAB"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u w:val="single"/>
        </w:rPr>
        <w:t>Տվյալ դեպքում դատավոր Գ.Հովհաննիսյանի կայացրած որոշման մեջ, ի թիվս այլնի, ուղղակիո</w:t>
      </w:r>
      <w:r w:rsidR="009E2DF2" w:rsidRPr="003D2952">
        <w:rPr>
          <w:rFonts w:ascii="GHEA Grapalat" w:hAnsi="GHEA Grapalat" w:cs="Sylfaen"/>
          <w:sz w:val="24"/>
          <w:szCs w:val="24"/>
          <w:u w:val="single"/>
        </w:rPr>
        <w:softHyphen/>
      </w:r>
      <w:r w:rsidRPr="003D2952">
        <w:rPr>
          <w:rFonts w:ascii="GHEA Grapalat" w:hAnsi="GHEA Grapalat" w:cs="Sylfaen"/>
          <w:sz w:val="24"/>
          <w:szCs w:val="24"/>
          <w:u w:val="single"/>
        </w:rPr>
        <w:t>րեն մեջբերված է Մարդու իրավունքների եվրոպական կոնվենցիայի 5-րդ հոդվածի 4-րդ կետը</w:t>
      </w:r>
      <w:r w:rsidRPr="003D2952">
        <w:rPr>
          <w:rFonts w:ascii="GHEA Grapalat" w:hAnsi="GHEA Grapalat" w:cs="Sylfaen"/>
          <w:sz w:val="24"/>
          <w:szCs w:val="24"/>
        </w:rPr>
        <w:t>, ըստ որի՝ «Յուրաքանչյուր ոք, ով ձերբակալման կամ կալանավորման պատճառով զրկված է ազա</w:t>
      </w:r>
      <w:r w:rsidR="009E2DF2" w:rsidRPr="003D2952">
        <w:rPr>
          <w:rFonts w:ascii="GHEA Grapalat" w:hAnsi="GHEA Grapalat" w:cs="Sylfaen"/>
          <w:sz w:val="24"/>
          <w:szCs w:val="24"/>
        </w:rPr>
        <w:softHyphen/>
      </w:r>
      <w:r w:rsidRPr="003D2952">
        <w:rPr>
          <w:rFonts w:ascii="GHEA Grapalat" w:hAnsi="GHEA Grapalat" w:cs="Sylfaen"/>
          <w:sz w:val="24"/>
          <w:szCs w:val="24"/>
        </w:rPr>
        <w:t>տութ</w:t>
      </w:r>
      <w:r w:rsidR="009E2DF2" w:rsidRPr="003D2952">
        <w:rPr>
          <w:rFonts w:ascii="GHEA Grapalat" w:hAnsi="GHEA Grapalat" w:cs="Sylfaen"/>
          <w:sz w:val="24"/>
          <w:szCs w:val="24"/>
        </w:rPr>
        <w:softHyphen/>
      </w:r>
      <w:r w:rsidRPr="003D2952">
        <w:rPr>
          <w:rFonts w:ascii="GHEA Grapalat" w:hAnsi="GHEA Grapalat" w:cs="Sylfaen"/>
          <w:sz w:val="24"/>
          <w:szCs w:val="24"/>
        </w:rPr>
        <w:t xml:space="preserve">յունից, իրավունք ունի վիճարկելու իր կալանավորման oրինականությունը, որի կապակցությամբ </w:t>
      </w:r>
      <w:r w:rsidRPr="003D2952">
        <w:rPr>
          <w:rFonts w:ascii="GHEA Grapalat" w:hAnsi="GHEA Grapalat" w:cs="Sylfaen"/>
          <w:b/>
          <w:bCs/>
          <w:sz w:val="24"/>
          <w:szCs w:val="24"/>
        </w:rPr>
        <w:t>դատարանն անհապաղ որոշում է կայացնում և կարգադրում է նրան ազատ արձակել, եթե կալանավորումն անoրինական է</w:t>
      </w:r>
      <w:r w:rsidRPr="003D2952">
        <w:rPr>
          <w:rFonts w:ascii="GHEA Grapalat" w:hAnsi="GHEA Grapalat" w:cs="Sylfaen"/>
          <w:sz w:val="24"/>
          <w:szCs w:val="24"/>
        </w:rPr>
        <w:t xml:space="preserve">»: </w:t>
      </w:r>
      <w:r w:rsidRPr="003D2952">
        <w:rPr>
          <w:rStyle w:val="FootnoteReference"/>
          <w:rFonts w:ascii="GHEA Grapalat" w:hAnsi="GHEA Grapalat" w:cs="Sylfaen"/>
          <w:sz w:val="24"/>
          <w:szCs w:val="24"/>
        </w:rPr>
        <w:footnoteReference w:id="19"/>
      </w:r>
    </w:p>
    <w:p w14:paraId="58459E1D" w14:textId="0DCF548B"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lastRenderedPageBreak/>
        <w:t xml:space="preserve">Ավելին, </w:t>
      </w:r>
      <w:r w:rsidRPr="003D2952">
        <w:rPr>
          <w:rFonts w:ascii="GHEA Grapalat" w:hAnsi="GHEA Grapalat" w:cs="Sylfaen"/>
          <w:sz w:val="24"/>
          <w:szCs w:val="24"/>
          <w:u w:val="single"/>
        </w:rPr>
        <w:t>անմիջականորեն դատական ակտի մեջ Դատավորը մեջբերել է ՀՀ քրեական դատավարության օրենսգրքի 393-րդ հոդվածի 1-ին մասի 3-րդ կետով նախատեսված կարգավորումը</w:t>
      </w:r>
      <w:r w:rsidRPr="003D2952">
        <w:rPr>
          <w:rFonts w:ascii="GHEA Grapalat" w:hAnsi="GHEA Grapalat" w:cs="Sylfaen"/>
          <w:sz w:val="24"/>
          <w:szCs w:val="24"/>
        </w:rPr>
        <w:t>, համաձայն որի` Վերաքննիչ դատարանում հատուկ վերանայման արդյունքում վերաքննիչ դատարա</w:t>
      </w:r>
      <w:r w:rsidR="00E80650" w:rsidRPr="003D2952">
        <w:rPr>
          <w:rFonts w:ascii="GHEA Grapalat" w:hAnsi="GHEA Grapalat" w:cs="Sylfaen"/>
          <w:sz w:val="24"/>
          <w:szCs w:val="24"/>
        </w:rPr>
        <w:softHyphen/>
      </w:r>
      <w:r w:rsidR="009E5D4A" w:rsidRPr="003D2952">
        <w:rPr>
          <w:rFonts w:ascii="GHEA Grapalat" w:hAnsi="GHEA Grapalat" w:cs="Sylfaen"/>
          <w:sz w:val="24"/>
          <w:szCs w:val="24"/>
        </w:rPr>
        <w:t>նն</w:t>
      </w:r>
      <w:r w:rsidRPr="003D2952">
        <w:rPr>
          <w:rFonts w:ascii="GHEA Grapalat" w:hAnsi="GHEA Grapalat" w:cs="Sylfaen"/>
          <w:sz w:val="24"/>
          <w:szCs w:val="24"/>
        </w:rPr>
        <w:t xml:space="preserve"> ամբողջությամբ կամ որոշակի մասով բեկանում է դատական ակտը՝ բեկանված մասով կայացնե</w:t>
      </w:r>
      <w:r w:rsidR="00E80650" w:rsidRPr="003D2952">
        <w:rPr>
          <w:rFonts w:ascii="GHEA Grapalat" w:hAnsi="GHEA Grapalat" w:cs="Sylfaen"/>
          <w:sz w:val="24"/>
          <w:szCs w:val="24"/>
        </w:rPr>
        <w:softHyphen/>
      </w:r>
      <w:r w:rsidRPr="003D2952">
        <w:rPr>
          <w:rFonts w:ascii="GHEA Grapalat" w:hAnsi="GHEA Grapalat" w:cs="Sylfaen"/>
          <w:sz w:val="24"/>
          <w:szCs w:val="24"/>
        </w:rPr>
        <w:t>լով դրան փոխարինող դատական ակտ:</w:t>
      </w:r>
    </w:p>
    <w:p w14:paraId="01CF9408" w14:textId="3E247CAB" w:rsidR="006368CB" w:rsidRPr="003D2952" w:rsidRDefault="000F4BD0"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Բացի այդ, հ</w:t>
      </w:r>
      <w:r w:rsidR="006368CB" w:rsidRPr="003D2952">
        <w:rPr>
          <w:rFonts w:ascii="GHEA Grapalat" w:hAnsi="GHEA Grapalat" w:cs="Sylfaen"/>
          <w:sz w:val="24"/>
          <w:szCs w:val="24"/>
        </w:rPr>
        <w:t xml:space="preserve">արկ է նաև </w:t>
      </w:r>
      <w:r w:rsidR="005F4C5F" w:rsidRPr="003D2952">
        <w:rPr>
          <w:rFonts w:ascii="GHEA Grapalat" w:hAnsi="GHEA Grapalat" w:cs="Sylfaen"/>
          <w:sz w:val="24"/>
          <w:szCs w:val="24"/>
        </w:rPr>
        <w:t>ընդգծել</w:t>
      </w:r>
      <w:r w:rsidR="006368CB" w:rsidRPr="003D2952">
        <w:rPr>
          <w:rFonts w:ascii="GHEA Grapalat" w:hAnsi="GHEA Grapalat" w:cs="Sylfaen"/>
          <w:sz w:val="24"/>
          <w:szCs w:val="24"/>
        </w:rPr>
        <w:t xml:space="preserve">, որ </w:t>
      </w:r>
      <w:r w:rsidR="006368CB" w:rsidRPr="003D2952">
        <w:rPr>
          <w:rFonts w:ascii="GHEA Grapalat" w:hAnsi="GHEA Grapalat" w:cs="Sylfaen"/>
          <w:b/>
          <w:bCs/>
          <w:sz w:val="24"/>
          <w:szCs w:val="24"/>
        </w:rPr>
        <w:t xml:space="preserve">Ազգուշ Մարտիրոսյանի վերաբերյալ դատական ակտը վերանայած Վճռաբեկ </w:t>
      </w:r>
      <w:r w:rsidR="009E5D4A" w:rsidRPr="003D2952">
        <w:rPr>
          <w:rFonts w:ascii="GHEA Grapalat" w:hAnsi="GHEA Grapalat" w:cs="Sylfaen"/>
          <w:b/>
          <w:bCs/>
          <w:sz w:val="24"/>
          <w:szCs w:val="24"/>
        </w:rPr>
        <w:t>դատարանն</w:t>
      </w:r>
      <w:r w:rsidR="006368CB" w:rsidRPr="003D2952">
        <w:rPr>
          <w:rFonts w:ascii="GHEA Grapalat" w:hAnsi="GHEA Grapalat" w:cs="Sylfaen"/>
          <w:b/>
          <w:bCs/>
          <w:sz w:val="24"/>
          <w:szCs w:val="24"/>
        </w:rPr>
        <w:t xml:space="preserve"> </w:t>
      </w:r>
      <w:r w:rsidR="009E5D4A" w:rsidRPr="003D2952">
        <w:rPr>
          <w:rFonts w:ascii="GHEA Grapalat" w:hAnsi="GHEA Grapalat" w:cs="Sylfaen"/>
          <w:b/>
          <w:bCs/>
          <w:sz w:val="24"/>
          <w:szCs w:val="24"/>
        </w:rPr>
        <w:t xml:space="preserve">իր որոշման մեջ </w:t>
      </w:r>
      <w:r w:rsidR="006368CB" w:rsidRPr="003D2952">
        <w:rPr>
          <w:rFonts w:ascii="GHEA Grapalat" w:hAnsi="GHEA Grapalat" w:cs="Sylfaen"/>
          <w:b/>
          <w:bCs/>
          <w:sz w:val="24"/>
          <w:szCs w:val="24"/>
        </w:rPr>
        <w:t>դատավոր Գ</w:t>
      </w:r>
      <w:r w:rsidR="00E80650" w:rsidRPr="003D2952">
        <w:rPr>
          <w:rFonts w:ascii="GHEA Grapalat" w:hAnsi="GHEA Grapalat" w:cs="Sylfaen"/>
          <w:b/>
          <w:bCs/>
          <w:sz w:val="24"/>
          <w:szCs w:val="24"/>
        </w:rPr>
        <w:t>.</w:t>
      </w:r>
      <w:r w:rsidR="006368CB" w:rsidRPr="003D2952">
        <w:rPr>
          <w:rFonts w:ascii="GHEA Grapalat" w:hAnsi="GHEA Grapalat" w:cs="GHEA Grapalat"/>
          <w:b/>
          <w:bCs/>
          <w:sz w:val="24"/>
          <w:szCs w:val="24"/>
        </w:rPr>
        <w:t>Հ</w:t>
      </w:r>
      <w:r w:rsidR="006368CB" w:rsidRPr="003D2952">
        <w:rPr>
          <w:rFonts w:ascii="GHEA Grapalat" w:hAnsi="GHEA Grapalat" w:cs="Sylfaen"/>
          <w:b/>
          <w:bCs/>
          <w:sz w:val="24"/>
          <w:szCs w:val="24"/>
        </w:rPr>
        <w:t>ովհաննիսյանի կողմից որոշումը կամ դրա մի հատվածն առհասարակ չպատճառաբանելու (չհիմնավորելու) վերաբերյալ արձանագրում չի կատարել</w:t>
      </w:r>
      <w:r w:rsidR="006368CB" w:rsidRPr="003D2952">
        <w:rPr>
          <w:rFonts w:ascii="GHEA Grapalat" w:hAnsi="GHEA Grapalat" w:cs="Sylfaen"/>
          <w:sz w:val="24"/>
          <w:szCs w:val="24"/>
        </w:rPr>
        <w:t xml:space="preserve">, որի պայմաններում </w:t>
      </w:r>
      <w:r w:rsidR="009E5D4A" w:rsidRPr="003D2952">
        <w:rPr>
          <w:rFonts w:ascii="GHEA Grapalat" w:hAnsi="GHEA Grapalat" w:cs="Sylfaen"/>
          <w:sz w:val="24"/>
          <w:szCs w:val="24"/>
        </w:rPr>
        <w:t xml:space="preserve">Արդարադատության նախարարը, որպես </w:t>
      </w:r>
      <w:r w:rsidR="001D558E" w:rsidRPr="003D2952">
        <w:rPr>
          <w:rFonts w:ascii="GHEA Grapalat" w:hAnsi="GHEA Grapalat" w:cs="Sylfaen"/>
          <w:sz w:val="24"/>
          <w:szCs w:val="24"/>
        </w:rPr>
        <w:t>գործադիր իշխանության ներկայացուցիչ</w:t>
      </w:r>
      <w:r w:rsidR="009E5D4A" w:rsidRPr="003D2952">
        <w:rPr>
          <w:rFonts w:ascii="GHEA Grapalat" w:hAnsi="GHEA Grapalat" w:cs="Sylfaen"/>
          <w:sz w:val="24"/>
          <w:szCs w:val="24"/>
        </w:rPr>
        <w:t>,</w:t>
      </w:r>
      <w:r w:rsidR="006368CB" w:rsidRPr="003D2952">
        <w:rPr>
          <w:rFonts w:ascii="GHEA Grapalat" w:hAnsi="GHEA Grapalat" w:cs="Sylfaen"/>
          <w:sz w:val="24"/>
          <w:szCs w:val="24"/>
        </w:rPr>
        <w:t xml:space="preserve"> իրավասու չէր առանց </w:t>
      </w:r>
      <w:r w:rsidR="001D558E" w:rsidRPr="003D2952">
        <w:rPr>
          <w:rFonts w:ascii="GHEA Grapalat" w:hAnsi="GHEA Grapalat" w:cs="Sylfaen"/>
          <w:sz w:val="24"/>
          <w:szCs w:val="24"/>
        </w:rPr>
        <w:t xml:space="preserve">որևէ </w:t>
      </w:r>
      <w:r w:rsidR="006368CB" w:rsidRPr="003D2952">
        <w:rPr>
          <w:rFonts w:ascii="GHEA Grapalat" w:hAnsi="GHEA Grapalat" w:cs="Sylfaen"/>
          <w:sz w:val="24"/>
          <w:szCs w:val="24"/>
        </w:rPr>
        <w:t xml:space="preserve">իրավական </w:t>
      </w:r>
      <w:r w:rsidR="001D558E" w:rsidRPr="003D2952">
        <w:rPr>
          <w:rFonts w:ascii="GHEA Grapalat" w:hAnsi="GHEA Grapalat" w:cs="Sylfaen"/>
          <w:sz w:val="24"/>
          <w:szCs w:val="24"/>
        </w:rPr>
        <w:t xml:space="preserve">նախադրյալի, յուրովի </w:t>
      </w:r>
      <w:r w:rsidR="006368CB" w:rsidRPr="003D2952">
        <w:rPr>
          <w:rFonts w:ascii="GHEA Grapalat" w:hAnsi="GHEA Grapalat" w:cs="Sylfaen"/>
          <w:sz w:val="24"/>
          <w:szCs w:val="24"/>
        </w:rPr>
        <w:t>եզրահանգում կատարել</w:t>
      </w:r>
      <w:r w:rsidR="001D558E" w:rsidRPr="003D2952">
        <w:rPr>
          <w:rFonts w:ascii="GHEA Grapalat" w:hAnsi="GHEA Grapalat" w:cs="Sylfaen"/>
          <w:sz w:val="24"/>
          <w:szCs w:val="24"/>
        </w:rPr>
        <w:t xml:space="preserve">՝ </w:t>
      </w:r>
      <w:r w:rsidR="006368CB" w:rsidRPr="003D2952">
        <w:rPr>
          <w:rFonts w:ascii="GHEA Grapalat" w:hAnsi="GHEA Grapalat" w:cs="Sylfaen"/>
          <w:sz w:val="24"/>
          <w:szCs w:val="24"/>
        </w:rPr>
        <w:t xml:space="preserve"> </w:t>
      </w:r>
      <w:r w:rsidR="001D558E" w:rsidRPr="003D2952">
        <w:rPr>
          <w:rFonts w:ascii="GHEA Grapalat" w:hAnsi="GHEA Grapalat" w:cs="Sylfaen"/>
          <w:sz w:val="24"/>
          <w:szCs w:val="24"/>
        </w:rPr>
        <w:t>Դատավորին ըստ էության կամայականորեն վերագրելով  դիրքորոշումն առհասարակ չհիմնավորելու արարքի կատարում</w:t>
      </w:r>
      <w:r w:rsidR="006368CB" w:rsidRPr="003D2952">
        <w:rPr>
          <w:rFonts w:ascii="GHEA Grapalat" w:hAnsi="GHEA Grapalat" w:cs="Sylfaen"/>
          <w:sz w:val="24"/>
          <w:szCs w:val="24"/>
        </w:rPr>
        <w:t>։</w:t>
      </w:r>
      <w:r w:rsidR="005B3E4D" w:rsidRPr="003D2952">
        <w:rPr>
          <w:rStyle w:val="FootnoteReference"/>
          <w:rFonts w:ascii="GHEA Grapalat" w:hAnsi="GHEA Grapalat" w:cs="Sylfaen"/>
          <w:sz w:val="24"/>
          <w:szCs w:val="24"/>
        </w:rPr>
        <w:footnoteReference w:id="20"/>
      </w:r>
    </w:p>
    <w:p w14:paraId="136EB40D" w14:textId="4BFA048C"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 xml:space="preserve">Այսպիսով, </w:t>
      </w:r>
      <w:r w:rsidR="00FD1A2B" w:rsidRPr="003D2952">
        <w:rPr>
          <w:rFonts w:ascii="GHEA Grapalat" w:hAnsi="GHEA Grapalat" w:cs="Sylfaen"/>
          <w:sz w:val="24"/>
          <w:szCs w:val="24"/>
        </w:rPr>
        <w:t xml:space="preserve">հաշվի առնելով նաև Վճռաբեկ դատարանի որոշման բովանդակությունը՝ անհրաժեշտ է արձանագրել, որ </w:t>
      </w:r>
      <w:r w:rsidRPr="003D2952">
        <w:rPr>
          <w:rFonts w:ascii="GHEA Grapalat" w:hAnsi="GHEA Grapalat" w:cs="Sylfaen"/>
          <w:sz w:val="24"/>
          <w:szCs w:val="24"/>
        </w:rPr>
        <w:t>դատավոր Գ.Հովհաննիսյանի որոշման մեջ առկա են բավարար հիմնավորումներ</w:t>
      </w:r>
      <w:r w:rsidR="00FD1A2B" w:rsidRPr="003D2952">
        <w:rPr>
          <w:rFonts w:ascii="GHEA Grapalat" w:hAnsi="GHEA Grapalat" w:cs="Sylfaen"/>
          <w:sz w:val="24"/>
          <w:szCs w:val="24"/>
        </w:rPr>
        <w:t xml:space="preserve"> և</w:t>
      </w:r>
      <w:r w:rsidRPr="003D2952">
        <w:rPr>
          <w:rFonts w:ascii="GHEA Grapalat" w:hAnsi="GHEA Grapalat" w:cs="Sylfaen"/>
          <w:sz w:val="24"/>
          <w:szCs w:val="24"/>
        </w:rPr>
        <w:t xml:space="preserve"> այն համապատասխանում է </w:t>
      </w:r>
      <w:r w:rsidRPr="003D2952">
        <w:rPr>
          <w:rFonts w:ascii="GHEA Grapalat" w:hAnsi="GHEA Grapalat" w:cs="Sylfaen"/>
          <w:sz w:val="24"/>
          <w:szCs w:val="24"/>
          <w:u w:val="single"/>
        </w:rPr>
        <w:t>դատական ակտի հիմնավորվածությանը ներկայացվող նվազագույն պահանջներին</w:t>
      </w:r>
      <w:r w:rsidRPr="003D2952">
        <w:rPr>
          <w:rFonts w:ascii="GHEA Grapalat" w:hAnsi="GHEA Grapalat" w:cs="Sylfaen"/>
          <w:sz w:val="24"/>
          <w:szCs w:val="24"/>
        </w:rPr>
        <w:t>,</w:t>
      </w:r>
      <w:r w:rsidRPr="003D2952">
        <w:rPr>
          <w:rStyle w:val="FootnoteReference"/>
          <w:rFonts w:ascii="GHEA Grapalat" w:hAnsi="GHEA Grapalat" w:cs="Sylfaen"/>
          <w:sz w:val="24"/>
          <w:szCs w:val="24"/>
        </w:rPr>
        <w:t xml:space="preserve"> </w:t>
      </w:r>
      <w:r w:rsidRPr="003D2952">
        <w:rPr>
          <w:rStyle w:val="FootnoteReference"/>
          <w:rFonts w:ascii="GHEA Grapalat" w:hAnsi="GHEA Grapalat" w:cs="Sylfaen"/>
          <w:sz w:val="24"/>
          <w:szCs w:val="24"/>
        </w:rPr>
        <w:footnoteReference w:id="21"/>
      </w:r>
      <w:r w:rsidRPr="003D2952">
        <w:rPr>
          <w:rFonts w:ascii="GHEA Grapalat" w:hAnsi="GHEA Grapalat" w:cs="Sylfaen"/>
          <w:sz w:val="24"/>
          <w:szCs w:val="24"/>
        </w:rPr>
        <w:t xml:space="preserve"> այդ թվում՝ դատավարական օրենքով ուղղակիորեն սահմանված բեկան</w:t>
      </w:r>
      <w:r w:rsidR="00E80650" w:rsidRPr="003D2952">
        <w:rPr>
          <w:rFonts w:ascii="GHEA Grapalat" w:hAnsi="GHEA Grapalat" w:cs="Sylfaen"/>
          <w:sz w:val="24"/>
          <w:szCs w:val="24"/>
        </w:rPr>
        <w:softHyphen/>
      </w:r>
      <w:r w:rsidRPr="003D2952">
        <w:rPr>
          <w:rFonts w:ascii="GHEA Grapalat" w:hAnsi="GHEA Grapalat" w:cs="Sylfaen"/>
          <w:sz w:val="24"/>
          <w:szCs w:val="24"/>
        </w:rPr>
        <w:t>ման լիազորությունը Դատավորի կողմից իրացնելու մասով</w:t>
      </w:r>
      <w:r w:rsidR="00FD1A2B" w:rsidRPr="003D2952">
        <w:rPr>
          <w:rFonts w:ascii="GHEA Grapalat" w:hAnsi="GHEA Grapalat" w:cs="Sylfaen"/>
          <w:sz w:val="24"/>
          <w:szCs w:val="24"/>
        </w:rPr>
        <w:t>, թեև այդ լիազորությունը կիրառելու հետ Վճռաբեկ դատարանը չի համաձայնել</w:t>
      </w:r>
      <w:r w:rsidRPr="003D2952">
        <w:rPr>
          <w:rFonts w:ascii="GHEA Grapalat" w:hAnsi="GHEA Grapalat" w:cs="Sylfaen"/>
          <w:sz w:val="24"/>
          <w:szCs w:val="24"/>
        </w:rPr>
        <w:t xml:space="preserve">: </w:t>
      </w:r>
      <w:r w:rsidR="00FD1A2B" w:rsidRPr="003D2952">
        <w:rPr>
          <w:rFonts w:ascii="GHEA Grapalat" w:hAnsi="GHEA Grapalat" w:cs="Sylfaen"/>
          <w:sz w:val="24"/>
          <w:szCs w:val="24"/>
        </w:rPr>
        <w:t xml:space="preserve">Այնուամենայնիվ, </w:t>
      </w:r>
      <w:r w:rsidRPr="003D2952">
        <w:rPr>
          <w:rFonts w:ascii="GHEA Grapalat" w:hAnsi="GHEA Grapalat" w:cs="Sylfaen"/>
          <w:sz w:val="24"/>
          <w:szCs w:val="24"/>
        </w:rPr>
        <w:t>Դատավորը, դատական ակտով լուծած բազմաթիվ հարցերի կազմում անդրադառնալով նաև քննարկվող հարցին, գուցե ոչ այնքան ծավա</w:t>
      </w:r>
      <w:r w:rsidR="00C41ADD" w:rsidRPr="003D2952">
        <w:rPr>
          <w:rFonts w:ascii="GHEA Grapalat" w:hAnsi="GHEA Grapalat" w:cs="Sylfaen"/>
          <w:sz w:val="24"/>
          <w:szCs w:val="24"/>
        </w:rPr>
        <w:softHyphen/>
      </w:r>
      <w:r w:rsidRPr="003D2952">
        <w:rPr>
          <w:rFonts w:ascii="GHEA Grapalat" w:hAnsi="GHEA Grapalat" w:cs="Sylfaen"/>
          <w:sz w:val="24"/>
          <w:szCs w:val="24"/>
        </w:rPr>
        <w:t>լուն, բայցև բավարար խորությամբ ներկայացրել է հասցեատերերի համար օբյեկտիվորեն համոզիչ, կոնվենցիոն և օրենսդրական նորմերի վրա հենված</w:t>
      </w:r>
      <w:r w:rsidR="00C41ADD" w:rsidRPr="003D2952">
        <w:rPr>
          <w:rFonts w:ascii="GHEA Grapalat" w:hAnsi="GHEA Grapalat" w:cs="Sylfaen"/>
          <w:sz w:val="24"/>
          <w:szCs w:val="24"/>
        </w:rPr>
        <w:t xml:space="preserve"> </w:t>
      </w:r>
      <w:r w:rsidR="00FD1A2B" w:rsidRPr="003D2952">
        <w:rPr>
          <w:rFonts w:ascii="GHEA Grapalat" w:hAnsi="GHEA Grapalat" w:cs="Sylfaen"/>
          <w:sz w:val="24"/>
          <w:szCs w:val="24"/>
        </w:rPr>
        <w:t xml:space="preserve">որոշակի </w:t>
      </w:r>
      <w:r w:rsidRPr="003D2952">
        <w:rPr>
          <w:rFonts w:ascii="GHEA Grapalat" w:hAnsi="GHEA Grapalat" w:cs="Sylfaen"/>
          <w:sz w:val="24"/>
          <w:szCs w:val="24"/>
        </w:rPr>
        <w:t>հիմնավորումներ</w:t>
      </w:r>
      <w:r w:rsidR="00FD1A2B" w:rsidRPr="003D2952">
        <w:rPr>
          <w:rFonts w:ascii="GHEA Grapalat" w:hAnsi="GHEA Grapalat" w:cs="Sylfaen"/>
          <w:sz w:val="24"/>
          <w:szCs w:val="24"/>
        </w:rPr>
        <w:t xml:space="preserve"> այն մասին</w:t>
      </w:r>
      <w:r w:rsidRPr="003D2952">
        <w:rPr>
          <w:rFonts w:ascii="GHEA Grapalat" w:hAnsi="GHEA Grapalat" w:cs="Sylfaen"/>
          <w:sz w:val="24"/>
          <w:szCs w:val="24"/>
        </w:rPr>
        <w:t xml:space="preserve">, թե ինչու է վերանայվող դատական ակտը բեկանելու որոշում կայացրել և թե ինչու ուներ նաև այդ լիազորությունը: </w:t>
      </w:r>
    </w:p>
    <w:p w14:paraId="18FE1298" w14:textId="0423436D" w:rsidR="006368CB" w:rsidRPr="003D2952" w:rsidRDefault="006368CB" w:rsidP="00140FCE">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Ավելին,</w:t>
      </w:r>
      <w:r w:rsidR="00C41ADD" w:rsidRPr="003D2952">
        <w:rPr>
          <w:rFonts w:ascii="GHEA Grapalat" w:hAnsi="GHEA Grapalat" w:cs="Sylfaen"/>
          <w:sz w:val="24"/>
          <w:szCs w:val="24"/>
        </w:rPr>
        <w:t xml:space="preserve"> </w:t>
      </w:r>
      <w:r w:rsidRPr="003D2952">
        <w:rPr>
          <w:rFonts w:ascii="GHEA Grapalat" w:hAnsi="GHEA Grapalat" w:cs="Sylfaen"/>
          <w:sz w:val="24"/>
          <w:szCs w:val="24"/>
        </w:rPr>
        <w:t>Դատավորի՝ դատական ակտում ներկայացված վերոնշյալ հիմնավորումների բավարար և համոզիչ լինելու շահառուն կողմերն են, ինչ-որ չափով նաև՝ նրանց բողոք</w:t>
      </w:r>
      <w:r w:rsidR="003B70E3" w:rsidRPr="003D2952">
        <w:rPr>
          <w:rFonts w:ascii="GHEA Grapalat" w:hAnsi="GHEA Grapalat" w:cs="Sylfaen"/>
          <w:sz w:val="24"/>
          <w:szCs w:val="24"/>
        </w:rPr>
        <w:t>ներ</w:t>
      </w:r>
      <w:r w:rsidRPr="003D2952">
        <w:rPr>
          <w:rFonts w:ascii="GHEA Grapalat" w:hAnsi="GHEA Grapalat" w:cs="Sylfaen"/>
          <w:sz w:val="24"/>
          <w:szCs w:val="24"/>
        </w:rPr>
        <w:t>ի հիման վրա վիճարկ</w:t>
      </w:r>
      <w:r w:rsidR="00C41ADD" w:rsidRPr="003D2952">
        <w:rPr>
          <w:rFonts w:ascii="GHEA Grapalat" w:hAnsi="GHEA Grapalat" w:cs="Sylfaen"/>
          <w:sz w:val="24"/>
          <w:szCs w:val="24"/>
        </w:rPr>
        <w:softHyphen/>
      </w:r>
      <w:r w:rsidRPr="003D2952">
        <w:rPr>
          <w:rFonts w:ascii="GHEA Grapalat" w:hAnsi="GHEA Grapalat" w:cs="Sylfaen"/>
          <w:sz w:val="24"/>
          <w:szCs w:val="24"/>
        </w:rPr>
        <w:t>վող դատական ակտի իրավաչափություն</w:t>
      </w:r>
      <w:r w:rsidR="003B70E3" w:rsidRPr="003D2952">
        <w:rPr>
          <w:rFonts w:ascii="GHEA Grapalat" w:hAnsi="GHEA Grapalat" w:cs="Sylfaen"/>
          <w:sz w:val="24"/>
          <w:szCs w:val="24"/>
        </w:rPr>
        <w:t>ն ի պաշտոնե</w:t>
      </w:r>
      <w:r w:rsidRPr="003D2952">
        <w:rPr>
          <w:rFonts w:ascii="GHEA Grapalat" w:hAnsi="GHEA Grapalat" w:cs="Sylfaen"/>
          <w:sz w:val="24"/>
          <w:szCs w:val="24"/>
        </w:rPr>
        <w:t xml:space="preserve"> ստուգող Վճռաբեկ դատարանը: Ընդ որում, տվյալ գոր</w:t>
      </w:r>
      <w:r w:rsidR="00C41ADD" w:rsidRPr="003D2952">
        <w:rPr>
          <w:rFonts w:ascii="GHEA Grapalat" w:hAnsi="GHEA Grapalat" w:cs="Sylfaen"/>
          <w:sz w:val="24"/>
          <w:szCs w:val="24"/>
        </w:rPr>
        <w:softHyphen/>
      </w:r>
      <w:r w:rsidRPr="003D2952">
        <w:rPr>
          <w:rFonts w:ascii="GHEA Grapalat" w:hAnsi="GHEA Grapalat" w:cs="Sylfaen"/>
          <w:sz w:val="24"/>
          <w:szCs w:val="24"/>
        </w:rPr>
        <w:t xml:space="preserve">ծով կողմերը Դատավորի կայացրած դատական ակտի հիմնավորվածության վերաբերյալ իրենց կասկածները (վճռաբեկ բողոքի և բողոքի պատասխանի տեսքով) ներկայացրել են Վճռաբեկ դատարան, որն էլ դատական </w:t>
      </w:r>
      <w:r w:rsidRPr="003D2952">
        <w:rPr>
          <w:rFonts w:ascii="GHEA Grapalat" w:hAnsi="GHEA Grapalat" w:cs="Sylfaen"/>
          <w:sz w:val="24"/>
          <w:szCs w:val="24"/>
        </w:rPr>
        <w:lastRenderedPageBreak/>
        <w:t>ստուգման է ենթարկել ներկայացված վճռաբեկ բողոքը և լուծել այն</w:t>
      </w:r>
      <w:r w:rsidR="0049519D" w:rsidRPr="003D2952">
        <w:rPr>
          <w:rFonts w:ascii="GHEA Grapalat" w:hAnsi="GHEA Grapalat" w:cs="Sylfaen"/>
          <w:sz w:val="24"/>
          <w:szCs w:val="24"/>
        </w:rPr>
        <w:t>՝ վճռաբեկ բողոքի սահմաններում փարատելով իրավական վեճի արդարացի լուծման շուրջ Կողմերի հնարավոր կասկածները</w:t>
      </w:r>
      <w:r w:rsidRPr="003D2952">
        <w:rPr>
          <w:rFonts w:ascii="GHEA Grapalat" w:hAnsi="GHEA Grapalat" w:cs="Sylfaen"/>
          <w:sz w:val="24"/>
          <w:szCs w:val="24"/>
        </w:rPr>
        <w:t>:</w:t>
      </w:r>
    </w:p>
    <w:p w14:paraId="6C94F674" w14:textId="191A3CFB" w:rsidR="00636E6B" w:rsidRPr="003D2952" w:rsidRDefault="006368CB" w:rsidP="00636E6B">
      <w:pPr>
        <w:tabs>
          <w:tab w:val="left" w:pos="426"/>
          <w:tab w:val="left" w:pos="720"/>
        </w:tabs>
        <w:ind w:right="-5" w:firstLine="630"/>
        <w:rPr>
          <w:rFonts w:ascii="GHEA Grapalat" w:hAnsi="GHEA Grapalat" w:cs="Sylfaen"/>
          <w:sz w:val="24"/>
          <w:szCs w:val="24"/>
        </w:rPr>
      </w:pPr>
      <w:r w:rsidRPr="003D2952">
        <w:rPr>
          <w:rFonts w:ascii="GHEA Grapalat" w:hAnsi="GHEA Grapalat" w:cs="Sylfaen"/>
          <w:sz w:val="24"/>
          <w:szCs w:val="24"/>
        </w:rPr>
        <w:t xml:space="preserve">Ինչ վերաբերում է կարգապահական վարույթին, ապա վարույթ իրականացնող մարմիններին, տվյալ դեպքում՝ Լիազոր մարմնին և Բարձրագույն դատական խորհրդին, </w:t>
      </w:r>
      <w:r w:rsidRPr="003D2952">
        <w:rPr>
          <w:rFonts w:ascii="GHEA Grapalat" w:hAnsi="GHEA Grapalat" w:cs="Sylfaen"/>
          <w:sz w:val="24"/>
          <w:szCs w:val="24"/>
          <w:u w:val="single"/>
        </w:rPr>
        <w:t>դատավոր Գ.Հովհաննիսյա</w:t>
      </w:r>
      <w:r w:rsidR="00C41ADD" w:rsidRPr="003D2952">
        <w:rPr>
          <w:rFonts w:ascii="GHEA Grapalat" w:hAnsi="GHEA Grapalat" w:cs="Sylfaen"/>
          <w:sz w:val="24"/>
          <w:szCs w:val="24"/>
          <w:u w:val="single"/>
        </w:rPr>
        <w:softHyphen/>
      </w:r>
      <w:r w:rsidRPr="003D2952">
        <w:rPr>
          <w:rFonts w:ascii="GHEA Grapalat" w:hAnsi="GHEA Grapalat" w:cs="Sylfaen"/>
          <w:sz w:val="24"/>
          <w:szCs w:val="24"/>
          <w:u w:val="single"/>
        </w:rPr>
        <w:t xml:space="preserve">նը </w:t>
      </w:r>
      <w:r w:rsidR="00B23EB8" w:rsidRPr="003D2952">
        <w:rPr>
          <w:rFonts w:ascii="GHEA Grapalat" w:hAnsi="GHEA Grapalat" w:cs="Sylfaen"/>
          <w:sz w:val="24"/>
          <w:szCs w:val="24"/>
          <w:u w:val="single"/>
        </w:rPr>
        <w:t xml:space="preserve">կարգապահական </w:t>
      </w:r>
      <w:r w:rsidRPr="003D2952">
        <w:rPr>
          <w:rFonts w:ascii="GHEA Grapalat" w:hAnsi="GHEA Grapalat" w:cs="Sylfaen"/>
          <w:sz w:val="24"/>
          <w:szCs w:val="24"/>
          <w:u w:val="single"/>
        </w:rPr>
        <w:t>վարույթի շրջանակներում արդեն ներկայացրել է իր վարքագծի իրավաչափությունը հաստա</w:t>
      </w:r>
      <w:r w:rsidR="00C41ADD" w:rsidRPr="003D2952">
        <w:rPr>
          <w:rFonts w:ascii="GHEA Grapalat" w:hAnsi="GHEA Grapalat" w:cs="Sylfaen"/>
          <w:sz w:val="24"/>
          <w:szCs w:val="24"/>
          <w:u w:val="single"/>
        </w:rPr>
        <w:softHyphen/>
      </w:r>
      <w:r w:rsidRPr="003D2952">
        <w:rPr>
          <w:rFonts w:ascii="GHEA Grapalat" w:hAnsi="GHEA Grapalat" w:cs="Sylfaen"/>
          <w:sz w:val="24"/>
          <w:szCs w:val="24"/>
          <w:u w:val="single"/>
        </w:rPr>
        <w:t>տող</w:t>
      </w:r>
      <w:r w:rsidR="00B23EB8" w:rsidRPr="003D2952">
        <w:rPr>
          <w:rFonts w:ascii="GHEA Grapalat" w:hAnsi="GHEA Grapalat" w:cs="Sylfaen"/>
          <w:sz w:val="24"/>
          <w:szCs w:val="24"/>
          <w:u w:val="single"/>
        </w:rPr>
        <w:t>, ա</w:t>
      </w:r>
      <w:r w:rsidR="00C26315" w:rsidRPr="003D2952">
        <w:rPr>
          <w:rFonts w:ascii="GHEA Grapalat" w:hAnsi="GHEA Grapalat" w:cs="Sylfaen"/>
          <w:sz w:val="24"/>
          <w:szCs w:val="24"/>
          <w:u w:val="single"/>
        </w:rPr>
        <w:t>վելի</w:t>
      </w:r>
      <w:r w:rsidR="00B23EB8" w:rsidRPr="003D2952">
        <w:rPr>
          <w:rFonts w:ascii="GHEA Grapalat" w:hAnsi="GHEA Grapalat" w:cs="Sylfaen"/>
          <w:sz w:val="24"/>
          <w:szCs w:val="24"/>
          <w:u w:val="single"/>
        </w:rPr>
        <w:t xml:space="preserve"> քան </w:t>
      </w:r>
      <w:r w:rsidRPr="003D2952">
        <w:rPr>
          <w:rFonts w:ascii="GHEA Grapalat" w:hAnsi="GHEA Grapalat" w:cs="Sylfaen"/>
          <w:sz w:val="24"/>
          <w:szCs w:val="24"/>
          <w:u w:val="single"/>
        </w:rPr>
        <w:t>բավարար հիմնավորումներ, Վճռաբեկ դատարանի և Բարձրագույն դատական խորհրդի վերա</w:t>
      </w:r>
      <w:r w:rsidR="00C41ADD" w:rsidRPr="003D2952">
        <w:rPr>
          <w:rFonts w:ascii="GHEA Grapalat" w:hAnsi="GHEA Grapalat" w:cs="Sylfaen"/>
          <w:sz w:val="24"/>
          <w:szCs w:val="24"/>
          <w:u w:val="single"/>
        </w:rPr>
        <w:softHyphen/>
      </w:r>
      <w:r w:rsidRPr="003D2952">
        <w:rPr>
          <w:rFonts w:ascii="GHEA Grapalat" w:hAnsi="GHEA Grapalat" w:cs="Sylfaen"/>
          <w:sz w:val="24"/>
          <w:szCs w:val="24"/>
          <w:u w:val="single"/>
        </w:rPr>
        <w:t>բերելի և սույն վարույթով առերևույթ կիրառելի որոշումներ, իրավական դիրքորո</w:t>
      </w:r>
      <w:r w:rsidR="00C41ADD" w:rsidRPr="003D2952">
        <w:rPr>
          <w:rFonts w:ascii="GHEA Grapalat" w:hAnsi="GHEA Grapalat" w:cs="Sylfaen"/>
          <w:sz w:val="24"/>
          <w:szCs w:val="24"/>
          <w:u w:val="single"/>
        </w:rPr>
        <w:softHyphen/>
      </w:r>
      <w:r w:rsidRPr="003D2952">
        <w:rPr>
          <w:rFonts w:ascii="GHEA Grapalat" w:hAnsi="GHEA Grapalat" w:cs="Sylfaen"/>
          <w:sz w:val="24"/>
          <w:szCs w:val="24"/>
          <w:u w:val="single"/>
        </w:rPr>
        <w:t>շում</w:t>
      </w:r>
      <w:r w:rsidR="00C41ADD" w:rsidRPr="003D2952">
        <w:rPr>
          <w:rFonts w:ascii="GHEA Grapalat" w:hAnsi="GHEA Grapalat" w:cs="Sylfaen"/>
          <w:sz w:val="24"/>
          <w:szCs w:val="24"/>
          <w:u w:val="single"/>
        </w:rPr>
        <w:softHyphen/>
      </w:r>
      <w:r w:rsidRPr="003D2952">
        <w:rPr>
          <w:rFonts w:ascii="GHEA Grapalat" w:hAnsi="GHEA Grapalat" w:cs="Sylfaen"/>
          <w:sz w:val="24"/>
          <w:szCs w:val="24"/>
          <w:u w:val="single"/>
        </w:rPr>
        <w:t>ներ</w:t>
      </w:r>
      <w:r w:rsidRPr="003D2952">
        <w:rPr>
          <w:rFonts w:ascii="GHEA Grapalat" w:hAnsi="GHEA Grapalat" w:cs="Sylfaen"/>
          <w:sz w:val="24"/>
          <w:szCs w:val="24"/>
        </w:rPr>
        <w:t>, որի պայ</w:t>
      </w:r>
      <w:r w:rsidR="00C41ADD" w:rsidRPr="003D2952">
        <w:rPr>
          <w:rFonts w:ascii="GHEA Grapalat" w:hAnsi="GHEA Grapalat" w:cs="Sylfaen"/>
          <w:sz w:val="24"/>
          <w:szCs w:val="24"/>
        </w:rPr>
        <w:softHyphen/>
      </w:r>
      <w:r w:rsidRPr="003D2952">
        <w:rPr>
          <w:rFonts w:ascii="GHEA Grapalat" w:hAnsi="GHEA Grapalat" w:cs="Sylfaen"/>
          <w:sz w:val="24"/>
          <w:szCs w:val="24"/>
        </w:rPr>
        <w:t>ման</w:t>
      </w:r>
      <w:r w:rsidR="00C41ADD" w:rsidRPr="003D2952">
        <w:rPr>
          <w:rFonts w:ascii="GHEA Grapalat" w:hAnsi="GHEA Grapalat" w:cs="Sylfaen"/>
          <w:sz w:val="24"/>
          <w:szCs w:val="24"/>
        </w:rPr>
        <w:softHyphen/>
      </w:r>
      <w:r w:rsidRPr="003D2952">
        <w:rPr>
          <w:rFonts w:ascii="GHEA Grapalat" w:hAnsi="GHEA Grapalat" w:cs="Sylfaen"/>
          <w:sz w:val="24"/>
          <w:szCs w:val="24"/>
        </w:rPr>
        <w:t>նե</w:t>
      </w:r>
      <w:r w:rsidR="00C41ADD" w:rsidRPr="003D2952">
        <w:rPr>
          <w:rFonts w:ascii="GHEA Grapalat" w:hAnsi="GHEA Grapalat" w:cs="Sylfaen"/>
          <w:sz w:val="24"/>
          <w:szCs w:val="24"/>
        </w:rPr>
        <w:softHyphen/>
      </w:r>
      <w:r w:rsidRPr="003D2952">
        <w:rPr>
          <w:rFonts w:ascii="GHEA Grapalat" w:hAnsi="GHEA Grapalat" w:cs="Sylfaen"/>
          <w:sz w:val="24"/>
          <w:szCs w:val="24"/>
        </w:rPr>
        <w:t>րում</w:t>
      </w:r>
      <w:r w:rsidR="000D4F74" w:rsidRPr="003D2952">
        <w:rPr>
          <w:rFonts w:ascii="GHEA Grapalat" w:hAnsi="GHEA Grapalat" w:cs="Sylfaen"/>
          <w:sz w:val="24"/>
          <w:szCs w:val="24"/>
        </w:rPr>
        <w:t>,</w:t>
      </w:r>
      <w:r w:rsidRPr="003D2952">
        <w:rPr>
          <w:rFonts w:ascii="GHEA Grapalat" w:hAnsi="GHEA Grapalat" w:cs="Sylfaen"/>
          <w:sz w:val="24"/>
          <w:szCs w:val="24"/>
        </w:rPr>
        <w:t xml:space="preserve"> եթե նույնիսկ Գլխավոր դատախազի հաղորդման հիման վրա կարգա</w:t>
      </w:r>
      <w:r w:rsidR="00C41ADD" w:rsidRPr="003D2952">
        <w:rPr>
          <w:rFonts w:ascii="GHEA Grapalat" w:hAnsi="GHEA Grapalat" w:cs="Sylfaen"/>
          <w:sz w:val="24"/>
          <w:szCs w:val="24"/>
        </w:rPr>
        <w:softHyphen/>
      </w:r>
      <w:r w:rsidRPr="003D2952">
        <w:rPr>
          <w:rFonts w:ascii="GHEA Grapalat" w:hAnsi="GHEA Grapalat" w:cs="Sylfaen"/>
          <w:sz w:val="24"/>
          <w:szCs w:val="24"/>
        </w:rPr>
        <w:t>պա</w:t>
      </w:r>
      <w:r w:rsidR="00C41ADD" w:rsidRPr="003D2952">
        <w:rPr>
          <w:rFonts w:ascii="GHEA Grapalat" w:hAnsi="GHEA Grapalat" w:cs="Sylfaen"/>
          <w:sz w:val="24"/>
          <w:szCs w:val="24"/>
        </w:rPr>
        <w:softHyphen/>
      </w:r>
      <w:r w:rsidRPr="003D2952">
        <w:rPr>
          <w:rFonts w:ascii="GHEA Grapalat" w:hAnsi="GHEA Grapalat" w:cs="Sylfaen"/>
          <w:sz w:val="24"/>
          <w:szCs w:val="24"/>
        </w:rPr>
        <w:t>հա</w:t>
      </w:r>
      <w:r w:rsidR="00C41ADD" w:rsidRPr="003D2952">
        <w:rPr>
          <w:rFonts w:ascii="GHEA Grapalat" w:hAnsi="GHEA Grapalat" w:cs="Sylfaen"/>
          <w:sz w:val="24"/>
          <w:szCs w:val="24"/>
        </w:rPr>
        <w:softHyphen/>
      </w:r>
      <w:r w:rsidRPr="003D2952">
        <w:rPr>
          <w:rFonts w:ascii="GHEA Grapalat" w:hAnsi="GHEA Grapalat" w:cs="Sylfaen"/>
          <w:sz w:val="24"/>
          <w:szCs w:val="24"/>
        </w:rPr>
        <w:t xml:space="preserve">կան վարույթ հարուցելու փուլում առերևույթ կարող էր առկա լինել դատական ակտի հիմնավոր և օբյեկտիվորեն համոզիչ չլինելու կասկած և ծագեր </w:t>
      </w:r>
      <w:r w:rsidR="00CF68F3" w:rsidRPr="003D2952">
        <w:rPr>
          <w:rFonts w:ascii="GHEA Grapalat" w:hAnsi="GHEA Grapalat" w:cs="Sylfaen"/>
          <w:sz w:val="24"/>
          <w:szCs w:val="24"/>
        </w:rPr>
        <w:t>այն</w:t>
      </w:r>
      <w:r w:rsidRPr="003D2952">
        <w:rPr>
          <w:rFonts w:ascii="GHEA Grapalat" w:hAnsi="GHEA Grapalat" w:cs="Sylfaen"/>
          <w:sz w:val="24"/>
          <w:szCs w:val="24"/>
        </w:rPr>
        <w:t xml:space="preserve"> ստուգելու նպատակով կարգապահա</w:t>
      </w:r>
      <w:r w:rsidR="00C41ADD" w:rsidRPr="003D2952">
        <w:rPr>
          <w:rFonts w:ascii="GHEA Grapalat" w:hAnsi="GHEA Grapalat" w:cs="Sylfaen"/>
          <w:sz w:val="24"/>
          <w:szCs w:val="24"/>
        </w:rPr>
        <w:softHyphen/>
      </w:r>
      <w:r w:rsidRPr="003D2952">
        <w:rPr>
          <w:rFonts w:ascii="GHEA Grapalat" w:hAnsi="GHEA Grapalat" w:cs="Sylfaen"/>
          <w:sz w:val="24"/>
          <w:szCs w:val="24"/>
        </w:rPr>
        <w:t xml:space="preserve">կան վարույթ հարուցելու անհրաժեշտություն, </w:t>
      </w:r>
      <w:r w:rsidR="00B23EB8" w:rsidRPr="003D2952">
        <w:rPr>
          <w:rFonts w:ascii="GHEA Grapalat" w:hAnsi="GHEA Grapalat" w:cs="Sylfaen"/>
          <w:sz w:val="24"/>
          <w:szCs w:val="24"/>
        </w:rPr>
        <w:t xml:space="preserve">ապա </w:t>
      </w:r>
      <w:r w:rsidRPr="003D2952">
        <w:rPr>
          <w:rFonts w:ascii="GHEA Grapalat" w:hAnsi="GHEA Grapalat" w:cs="Sylfaen"/>
          <w:sz w:val="24"/>
          <w:szCs w:val="24"/>
          <w:u w:val="single"/>
        </w:rPr>
        <w:t>Դատավորի կողմից Լիազոր մարմնին (բացատրութ</w:t>
      </w:r>
      <w:r w:rsidR="00C41ADD" w:rsidRPr="003D2952">
        <w:rPr>
          <w:rFonts w:ascii="GHEA Grapalat" w:hAnsi="GHEA Grapalat" w:cs="Sylfaen"/>
          <w:sz w:val="24"/>
          <w:szCs w:val="24"/>
          <w:u w:val="single"/>
        </w:rPr>
        <w:softHyphen/>
      </w:r>
      <w:r w:rsidRPr="003D2952">
        <w:rPr>
          <w:rFonts w:ascii="GHEA Grapalat" w:hAnsi="GHEA Grapalat" w:cs="Sylfaen"/>
          <w:sz w:val="24"/>
          <w:szCs w:val="24"/>
          <w:u w:val="single"/>
        </w:rPr>
        <w:t>յամբ) լրացուցիչ փաստարկներ և հիմնավորումներ ներկայացնելու պահից ևեթ դատական ակտում դատավորի ներկայացված հիմնավորումների բավարար և համոզիչ չլինելու, ավելին՝ առհասարակ բացակայելու փաստարկը կորցրել էր իր արդիականությունը</w:t>
      </w:r>
      <w:r w:rsidRPr="003D2952">
        <w:rPr>
          <w:rFonts w:ascii="GHEA Grapalat" w:hAnsi="GHEA Grapalat" w:cs="Sylfaen"/>
          <w:sz w:val="24"/>
          <w:szCs w:val="24"/>
        </w:rPr>
        <w:t xml:space="preserve">։ </w:t>
      </w:r>
      <w:r w:rsidR="00636E6B" w:rsidRPr="003D2952">
        <w:rPr>
          <w:rFonts w:ascii="GHEA Grapalat" w:hAnsi="GHEA Grapalat" w:cs="Sylfaen"/>
          <w:sz w:val="24"/>
          <w:szCs w:val="24"/>
        </w:rPr>
        <w:t>Ուստի առնվազն այ</w:t>
      </w:r>
      <w:r w:rsidR="007F1F47" w:rsidRPr="003D2952">
        <w:rPr>
          <w:rFonts w:ascii="GHEA Grapalat" w:hAnsi="GHEA Grapalat" w:cs="Sylfaen"/>
          <w:sz w:val="24"/>
          <w:szCs w:val="24"/>
        </w:rPr>
        <w:t>դ</w:t>
      </w:r>
      <w:r w:rsidR="00636E6B" w:rsidRPr="003D2952">
        <w:rPr>
          <w:rFonts w:ascii="GHEA Grapalat" w:hAnsi="GHEA Grapalat" w:cs="Sylfaen"/>
          <w:sz w:val="24"/>
          <w:szCs w:val="24"/>
        </w:rPr>
        <w:t xml:space="preserve"> փուլից ողջամտորեն պետք է բացառվեր Լիազոր մարմնի կողմից վարույթը շարունակելու, առավել ևս՝ Դատավորին կարգապահական պատասխանատվության ենթարկելու միջնորդությամբ Խորհրդին դիմելու հնարավորությունը</w:t>
      </w:r>
      <w:r w:rsidR="00B23EB8" w:rsidRPr="003D2952">
        <w:rPr>
          <w:rFonts w:ascii="GHEA Grapalat" w:hAnsi="GHEA Grapalat" w:cs="Sylfaen"/>
          <w:sz w:val="24"/>
          <w:szCs w:val="24"/>
        </w:rPr>
        <w:t>, ինչը, սակայն, կամայականորեն անտեսվել է</w:t>
      </w:r>
      <w:r w:rsidR="00636E6B" w:rsidRPr="003D2952">
        <w:rPr>
          <w:rFonts w:ascii="GHEA Grapalat" w:hAnsi="GHEA Grapalat" w:cs="Sylfaen"/>
          <w:sz w:val="24"/>
          <w:szCs w:val="24"/>
        </w:rPr>
        <w:t xml:space="preserve">: </w:t>
      </w:r>
    </w:p>
    <w:p w14:paraId="602001F7" w14:textId="01A1A215" w:rsidR="006368CB" w:rsidRPr="003D2952" w:rsidRDefault="006368CB" w:rsidP="00636E6B">
      <w:pPr>
        <w:tabs>
          <w:tab w:val="left" w:pos="426"/>
          <w:tab w:val="left" w:pos="720"/>
        </w:tabs>
        <w:ind w:right="-5" w:firstLine="630"/>
        <w:rPr>
          <w:rFonts w:ascii="GHEA Grapalat" w:hAnsi="GHEA Grapalat"/>
          <w:sz w:val="24"/>
          <w:szCs w:val="24"/>
        </w:rPr>
      </w:pPr>
      <w:r w:rsidRPr="003D2952">
        <w:rPr>
          <w:rFonts w:ascii="GHEA Grapalat" w:hAnsi="GHEA Grapalat"/>
          <w:sz w:val="24"/>
          <w:szCs w:val="24"/>
        </w:rPr>
        <w:t xml:space="preserve">Սույն կետում ներկայացված իրավական դիրքորոշումների լույսի ներքո </w:t>
      </w:r>
      <w:r w:rsidR="00932F8C" w:rsidRPr="003D2952">
        <w:rPr>
          <w:rFonts w:ascii="GHEA Grapalat" w:hAnsi="GHEA Grapalat"/>
          <w:sz w:val="24"/>
          <w:szCs w:val="24"/>
        </w:rPr>
        <w:t>կարելի է եզրակացնել</w:t>
      </w:r>
      <w:r w:rsidRPr="003D2952">
        <w:rPr>
          <w:rFonts w:ascii="GHEA Grapalat" w:hAnsi="GHEA Grapalat"/>
          <w:sz w:val="24"/>
          <w:szCs w:val="24"/>
        </w:rPr>
        <w:t xml:space="preserve">, որ </w:t>
      </w:r>
      <w:r w:rsidRPr="003D2952">
        <w:rPr>
          <w:rFonts w:ascii="GHEA Grapalat" w:hAnsi="GHEA Grapalat"/>
          <w:b/>
          <w:bCs/>
          <w:sz w:val="24"/>
          <w:szCs w:val="24"/>
        </w:rPr>
        <w:t>դատավոր Գ.Հովհաննիսյանը նրան վերագրված արարքի՝ Վճռաբեկ դատարանի նախադեպը խախ</w:t>
      </w:r>
      <w:r w:rsidR="00C41ADD" w:rsidRPr="003D2952">
        <w:rPr>
          <w:rFonts w:ascii="GHEA Grapalat" w:hAnsi="GHEA Grapalat"/>
          <w:b/>
          <w:bCs/>
          <w:sz w:val="24"/>
          <w:szCs w:val="24"/>
        </w:rPr>
        <w:softHyphen/>
      </w:r>
      <w:r w:rsidRPr="003D2952">
        <w:rPr>
          <w:rFonts w:ascii="GHEA Grapalat" w:hAnsi="GHEA Grapalat"/>
          <w:b/>
          <w:bCs/>
          <w:sz w:val="24"/>
          <w:szCs w:val="24"/>
        </w:rPr>
        <w:t>տելու և չկիրառելու, այդ թվում՝ նախադեպից շեղվելը չհիմնավորելու համար չի կարող ենթարկվել կարգապահական պատասխանատվության, եթե անգամ հիմնավորվեր, որ քննարկվող հարցով մինչ Ազգուշ Մարտիրոսյանի գործով նախադեպային որոշում կայացնելը, մասնավորապես՝ Դատավորի կողմից համապատասխան որոշումը կայացնելու պահին, այլևս առկա էր քննարկվող հարցով Վճռաբեկ դատարանի նախադեպային որոշում (իրավական դիրքորոշում):</w:t>
      </w:r>
    </w:p>
    <w:p w14:paraId="46F859BD" w14:textId="5C0D028A"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Դատավորի կողմից նախադեպային </w:t>
      </w:r>
      <w:r w:rsidR="00783C9F" w:rsidRPr="003D2952">
        <w:rPr>
          <w:rFonts w:ascii="GHEA Grapalat" w:hAnsi="GHEA Grapalat"/>
          <w:sz w:val="24"/>
          <w:szCs w:val="24"/>
        </w:rPr>
        <w:t>որոշում</w:t>
      </w:r>
      <w:r w:rsidR="00702E7F" w:rsidRPr="003D2952">
        <w:rPr>
          <w:rFonts w:ascii="GHEA Grapalat" w:hAnsi="GHEA Grapalat"/>
          <w:sz w:val="24"/>
          <w:szCs w:val="24"/>
        </w:rPr>
        <w:t>ը</w:t>
      </w:r>
      <w:r w:rsidRPr="003D2952">
        <w:rPr>
          <w:rFonts w:ascii="GHEA Grapalat" w:hAnsi="GHEA Grapalat"/>
          <w:sz w:val="24"/>
          <w:szCs w:val="24"/>
        </w:rPr>
        <w:t xml:space="preserve"> չկիրառելը</w:t>
      </w:r>
      <w:r w:rsidR="00702E7F" w:rsidRPr="003D2952">
        <w:rPr>
          <w:rFonts w:ascii="GHEA Grapalat" w:hAnsi="GHEA Grapalat"/>
          <w:sz w:val="24"/>
          <w:szCs w:val="24"/>
        </w:rPr>
        <w:t xml:space="preserve"> և</w:t>
      </w:r>
      <w:r w:rsidRPr="003D2952">
        <w:rPr>
          <w:rFonts w:ascii="GHEA Grapalat" w:hAnsi="GHEA Grapalat"/>
          <w:sz w:val="24"/>
          <w:szCs w:val="24"/>
        </w:rPr>
        <w:t xml:space="preserve"> կիրառման ենթակա նախադեպից (իրավական դիրքորոշումից) շեղվելը՝ թերի հիմնավորմամբ կամ առհասարակ այն չհիմնավորելով, թեև դատավարական օրենքի տեսանկյունով անթույլատրելի է, </w:t>
      </w:r>
      <w:r w:rsidR="003C47B1" w:rsidRPr="003D2952">
        <w:rPr>
          <w:rFonts w:ascii="GHEA Grapalat" w:hAnsi="GHEA Grapalat"/>
          <w:sz w:val="24"/>
          <w:szCs w:val="24"/>
        </w:rPr>
        <w:t>մեծ հավանականությամբ</w:t>
      </w:r>
      <w:r w:rsidRPr="003D2952">
        <w:rPr>
          <w:rFonts w:ascii="GHEA Grapalat" w:hAnsi="GHEA Grapalat"/>
          <w:sz w:val="24"/>
          <w:szCs w:val="24"/>
        </w:rPr>
        <w:t xml:space="preserve"> հանգեցնելու է </w:t>
      </w:r>
      <w:r w:rsidR="005D52EE" w:rsidRPr="003D2952">
        <w:rPr>
          <w:rFonts w:ascii="GHEA Grapalat" w:hAnsi="GHEA Grapalat"/>
          <w:sz w:val="24"/>
          <w:szCs w:val="24"/>
        </w:rPr>
        <w:t xml:space="preserve">վիճարկվող </w:t>
      </w:r>
      <w:r w:rsidRPr="003D2952">
        <w:rPr>
          <w:rFonts w:ascii="GHEA Grapalat" w:hAnsi="GHEA Grapalat"/>
          <w:sz w:val="24"/>
          <w:szCs w:val="24"/>
        </w:rPr>
        <w:t>տվյալ դատական ակտի բեկանման կամ փոփոխման, այնուամենայնիվ, ենթադրում է դատավորի կողմից կոնկրետ գործերով ապացույցների և փաստերի, այդ թվում՝ փաստերի նույնանմանության ստուգում և գնահատում, կիրառ</w:t>
      </w:r>
      <w:r w:rsidR="00702E7F" w:rsidRPr="003D2952">
        <w:rPr>
          <w:rFonts w:ascii="GHEA Grapalat" w:hAnsi="GHEA Grapalat"/>
          <w:sz w:val="24"/>
          <w:szCs w:val="24"/>
        </w:rPr>
        <w:t>ված</w:t>
      </w:r>
      <w:r w:rsidRPr="003D2952">
        <w:rPr>
          <w:rFonts w:ascii="GHEA Grapalat" w:hAnsi="GHEA Grapalat"/>
          <w:sz w:val="24"/>
          <w:szCs w:val="24"/>
        </w:rPr>
        <w:t xml:space="preserve"> </w:t>
      </w:r>
      <w:r w:rsidR="00702E7F" w:rsidRPr="003D2952">
        <w:rPr>
          <w:rFonts w:ascii="GHEA Grapalat" w:hAnsi="GHEA Grapalat"/>
          <w:sz w:val="24"/>
          <w:szCs w:val="24"/>
        </w:rPr>
        <w:t>և</w:t>
      </w:r>
      <w:r w:rsidRPr="003D2952">
        <w:rPr>
          <w:rFonts w:ascii="GHEA Grapalat" w:hAnsi="GHEA Grapalat"/>
          <w:sz w:val="24"/>
          <w:szCs w:val="24"/>
        </w:rPr>
        <w:t xml:space="preserve"> կիրառման ենթակա օրենքների մեկնաբանություն, որի համար </w:t>
      </w:r>
      <w:r w:rsidRPr="003D2952">
        <w:rPr>
          <w:rFonts w:ascii="GHEA Grapalat" w:hAnsi="GHEA Grapalat"/>
          <w:sz w:val="24"/>
          <w:szCs w:val="24"/>
        </w:rPr>
        <w:lastRenderedPageBreak/>
        <w:t>որևէ դատավոր, տվյալ դեպքում՝ դատավոր Գ.Հովհաննիսյանը, կարգապահական պատասխանատվության չ</w:t>
      </w:r>
      <w:r w:rsidR="00702E7F" w:rsidRPr="003D2952">
        <w:rPr>
          <w:rFonts w:ascii="GHEA Grapalat" w:hAnsi="GHEA Grapalat"/>
          <w:sz w:val="24"/>
          <w:szCs w:val="24"/>
        </w:rPr>
        <w:t xml:space="preserve">պետք է </w:t>
      </w:r>
      <w:r w:rsidRPr="003D2952">
        <w:rPr>
          <w:rFonts w:ascii="GHEA Grapalat" w:hAnsi="GHEA Grapalat"/>
          <w:sz w:val="24"/>
          <w:szCs w:val="24"/>
        </w:rPr>
        <w:t>ենթարկվ</w:t>
      </w:r>
      <w:r w:rsidR="002D4181" w:rsidRPr="003D2952">
        <w:rPr>
          <w:rFonts w:ascii="GHEA Grapalat" w:hAnsi="GHEA Grapalat"/>
          <w:sz w:val="24"/>
          <w:szCs w:val="24"/>
        </w:rPr>
        <w:t>եր</w:t>
      </w:r>
      <w:r w:rsidRPr="003D2952">
        <w:rPr>
          <w:rFonts w:ascii="GHEA Grapalat" w:hAnsi="GHEA Grapalat"/>
          <w:sz w:val="24"/>
          <w:szCs w:val="24"/>
        </w:rPr>
        <w:t>:</w:t>
      </w:r>
    </w:p>
    <w:p w14:paraId="40978EE9" w14:textId="2B101AA3" w:rsidR="006368CB" w:rsidRPr="003D2952" w:rsidRDefault="006368CB" w:rsidP="00140FCE">
      <w:pPr>
        <w:ind w:right="-5" w:firstLine="630"/>
        <w:rPr>
          <w:rFonts w:ascii="GHEA Grapalat" w:hAnsi="GHEA Grapalat"/>
          <w:sz w:val="24"/>
          <w:szCs w:val="24"/>
        </w:rPr>
      </w:pPr>
      <w:r w:rsidRPr="003D2952">
        <w:rPr>
          <w:rFonts w:ascii="GHEA Grapalat" w:hAnsi="GHEA Grapalat"/>
          <w:b/>
          <w:bCs/>
          <w:sz w:val="24"/>
          <w:szCs w:val="24"/>
        </w:rPr>
        <w:t>Հնարավոր դատական սխալներից պաշտպանված լինելու իրավունքը ՀՀ ներպետական իրավական համակարգում ամրագրված է բողոքարկման ընթացակարգով, այլ կերպ՝ դրանց ուղղման միակ միջոցը՝ շահագրգիռ անձի կողմից համապատասխան վարութային (դատական) ակտի բողո</w:t>
      </w:r>
      <w:r w:rsidR="00C41ADD" w:rsidRPr="003D2952">
        <w:rPr>
          <w:rFonts w:ascii="GHEA Grapalat" w:hAnsi="GHEA Grapalat"/>
          <w:b/>
          <w:bCs/>
          <w:sz w:val="24"/>
          <w:szCs w:val="24"/>
        </w:rPr>
        <w:softHyphen/>
      </w:r>
      <w:r w:rsidRPr="003D2952">
        <w:rPr>
          <w:rFonts w:ascii="GHEA Grapalat" w:hAnsi="GHEA Grapalat"/>
          <w:b/>
          <w:bCs/>
          <w:sz w:val="24"/>
          <w:szCs w:val="24"/>
        </w:rPr>
        <w:t>քար</w:t>
      </w:r>
      <w:r w:rsidR="00C41ADD" w:rsidRPr="003D2952">
        <w:rPr>
          <w:rFonts w:ascii="GHEA Grapalat" w:hAnsi="GHEA Grapalat"/>
          <w:b/>
          <w:bCs/>
          <w:sz w:val="24"/>
          <w:szCs w:val="24"/>
        </w:rPr>
        <w:softHyphen/>
      </w:r>
      <w:r w:rsidRPr="003D2952">
        <w:rPr>
          <w:rFonts w:ascii="GHEA Grapalat" w:hAnsi="GHEA Grapalat"/>
          <w:b/>
          <w:bCs/>
          <w:sz w:val="24"/>
          <w:szCs w:val="24"/>
        </w:rPr>
        <w:t>կում է, իսկ ուղղում իրականացնող միակ պատշաճ ատյանը՝ վերադաս դատարանը:</w:t>
      </w:r>
      <w:r w:rsidRPr="003D2952">
        <w:rPr>
          <w:rFonts w:ascii="GHEA Grapalat" w:hAnsi="GHEA Grapalat"/>
          <w:sz w:val="24"/>
          <w:szCs w:val="24"/>
        </w:rPr>
        <w:t xml:space="preserve"> Հակառակ մոտեցման պարագայում </w:t>
      </w:r>
      <w:r w:rsidR="000C00A7" w:rsidRPr="003D2952">
        <w:rPr>
          <w:rFonts w:ascii="GHEA Grapalat" w:hAnsi="GHEA Grapalat"/>
          <w:sz w:val="24"/>
          <w:szCs w:val="24"/>
        </w:rPr>
        <w:t>անխուսափելիորեն ի հայտ է գալիս դատական իշխանության արտաքին անկախությ</w:t>
      </w:r>
      <w:r w:rsidR="008C5B9A" w:rsidRPr="003D2952">
        <w:rPr>
          <w:rFonts w:ascii="GHEA Grapalat" w:hAnsi="GHEA Grapalat"/>
          <w:sz w:val="24"/>
          <w:szCs w:val="24"/>
        </w:rPr>
        <w:t>ունը խախտելու</w:t>
      </w:r>
      <w:r w:rsidR="000C00A7" w:rsidRPr="003D2952">
        <w:rPr>
          <w:rFonts w:ascii="GHEA Grapalat" w:hAnsi="GHEA Grapalat"/>
          <w:sz w:val="24"/>
          <w:szCs w:val="24"/>
        </w:rPr>
        <w:t xml:space="preserve"> վտանգ</w:t>
      </w:r>
      <w:r w:rsidR="000C00A7" w:rsidRPr="003D2952">
        <w:rPr>
          <w:rFonts w:ascii="Cambria Math" w:hAnsi="Cambria Math" w:cs="Cambria Math"/>
          <w:sz w:val="24"/>
          <w:szCs w:val="24"/>
        </w:rPr>
        <w:t>․</w:t>
      </w:r>
      <w:r w:rsidR="000C00A7" w:rsidRPr="003D2952">
        <w:rPr>
          <w:rFonts w:ascii="GHEA Grapalat" w:hAnsi="GHEA Grapalat"/>
          <w:sz w:val="24"/>
          <w:szCs w:val="24"/>
        </w:rPr>
        <w:t xml:space="preserve"> </w:t>
      </w:r>
      <w:r w:rsidRPr="003D2952">
        <w:rPr>
          <w:rFonts w:ascii="GHEA Grapalat" w:hAnsi="GHEA Grapalat"/>
          <w:sz w:val="24"/>
          <w:szCs w:val="24"/>
        </w:rPr>
        <w:t>Բարձրագույն դատական ատյան</w:t>
      </w:r>
      <w:r w:rsidR="00C41ADD" w:rsidRPr="003D2952">
        <w:rPr>
          <w:rFonts w:ascii="GHEA Grapalat" w:hAnsi="GHEA Grapalat"/>
          <w:sz w:val="24"/>
          <w:szCs w:val="24"/>
        </w:rPr>
        <w:t>ն</w:t>
      </w:r>
      <w:r w:rsidRPr="003D2952">
        <w:rPr>
          <w:rFonts w:ascii="GHEA Grapalat" w:hAnsi="GHEA Grapalat"/>
          <w:sz w:val="24"/>
          <w:szCs w:val="24"/>
        </w:rPr>
        <w:t xml:space="preserve"> ըստ էության ձեռք է բերում դատական 4-րդ ատյանի կարգավիճակ, որն իրավասու է Վճռաբեկ դատարանի ձևավորած նախադեպային իրա</w:t>
      </w:r>
      <w:r w:rsidR="00C41ADD" w:rsidRPr="003D2952">
        <w:rPr>
          <w:rFonts w:ascii="GHEA Grapalat" w:hAnsi="GHEA Grapalat"/>
          <w:sz w:val="24"/>
          <w:szCs w:val="24"/>
        </w:rPr>
        <w:softHyphen/>
      </w:r>
      <w:r w:rsidRPr="003D2952">
        <w:rPr>
          <w:rFonts w:ascii="GHEA Grapalat" w:hAnsi="GHEA Grapalat"/>
          <w:sz w:val="24"/>
          <w:szCs w:val="24"/>
        </w:rPr>
        <w:t>վունքի</w:t>
      </w:r>
      <w:r w:rsidR="00BC0994" w:rsidRPr="003D2952">
        <w:rPr>
          <w:rFonts w:ascii="GHEA Grapalat" w:hAnsi="GHEA Grapalat"/>
          <w:sz w:val="24"/>
          <w:szCs w:val="24"/>
        </w:rPr>
        <w:t xml:space="preserve"> և</w:t>
      </w:r>
      <w:r w:rsidRPr="003D2952">
        <w:rPr>
          <w:rFonts w:ascii="GHEA Grapalat" w:hAnsi="GHEA Grapalat"/>
          <w:sz w:val="24"/>
          <w:szCs w:val="24"/>
        </w:rPr>
        <w:t xml:space="preserve"> դրա հետ </w:t>
      </w:r>
      <w:r w:rsidR="00BC0994" w:rsidRPr="003D2952">
        <w:rPr>
          <w:rFonts w:ascii="GHEA Grapalat" w:hAnsi="GHEA Grapalat"/>
          <w:sz w:val="24"/>
          <w:szCs w:val="24"/>
        </w:rPr>
        <w:t>անխզելիորեն</w:t>
      </w:r>
      <w:r w:rsidR="003C47B1" w:rsidRPr="003D2952">
        <w:rPr>
          <w:rFonts w:ascii="GHEA Grapalat" w:hAnsi="GHEA Grapalat"/>
          <w:sz w:val="24"/>
          <w:szCs w:val="24"/>
        </w:rPr>
        <w:t xml:space="preserve"> փոխկապակցվող</w:t>
      </w:r>
      <w:r w:rsidRPr="003D2952">
        <w:rPr>
          <w:rFonts w:ascii="GHEA Grapalat" w:hAnsi="GHEA Grapalat"/>
          <w:sz w:val="24"/>
          <w:szCs w:val="24"/>
        </w:rPr>
        <w:t xml:space="preserve"> նյութական կամ դատավարական իրավունքի նորմի</w:t>
      </w:r>
      <w:r w:rsidR="00BC0994" w:rsidRPr="003D2952">
        <w:rPr>
          <w:rFonts w:ascii="GHEA Grapalat" w:hAnsi="GHEA Grapalat"/>
          <w:sz w:val="24"/>
          <w:szCs w:val="24"/>
        </w:rPr>
        <w:t>, գուցե նաև՝ դատավորի վարքագծի կանոնի</w:t>
      </w:r>
      <w:r w:rsidRPr="003D2952">
        <w:rPr>
          <w:rFonts w:ascii="GHEA Grapalat" w:hAnsi="GHEA Grapalat"/>
          <w:sz w:val="24"/>
          <w:szCs w:val="24"/>
        </w:rPr>
        <w:t xml:space="preserve"> խախտ</w:t>
      </w:r>
      <w:r w:rsidR="00C41ADD" w:rsidRPr="003D2952">
        <w:rPr>
          <w:rFonts w:ascii="GHEA Grapalat" w:hAnsi="GHEA Grapalat"/>
          <w:sz w:val="24"/>
          <w:szCs w:val="24"/>
        </w:rPr>
        <w:softHyphen/>
      </w:r>
      <w:r w:rsidRPr="003D2952">
        <w:rPr>
          <w:rFonts w:ascii="GHEA Grapalat" w:hAnsi="GHEA Grapalat"/>
          <w:sz w:val="24"/>
          <w:szCs w:val="24"/>
        </w:rPr>
        <w:t xml:space="preserve">ման յուրաքանչյուր </w:t>
      </w:r>
      <w:r w:rsidR="00947BAE" w:rsidRPr="003D2952">
        <w:rPr>
          <w:rFonts w:ascii="GHEA Grapalat" w:hAnsi="GHEA Grapalat"/>
          <w:sz w:val="24"/>
          <w:szCs w:val="24"/>
        </w:rPr>
        <w:t xml:space="preserve">վարույթով և </w:t>
      </w:r>
      <w:r w:rsidRPr="003D2952">
        <w:rPr>
          <w:rFonts w:ascii="GHEA Grapalat" w:hAnsi="GHEA Grapalat"/>
          <w:sz w:val="24"/>
          <w:szCs w:val="24"/>
        </w:rPr>
        <w:t xml:space="preserve">դեպքով </w:t>
      </w:r>
      <w:r w:rsidR="000C00A7" w:rsidRPr="003D2952">
        <w:rPr>
          <w:rFonts w:ascii="GHEA Grapalat" w:hAnsi="GHEA Grapalat"/>
          <w:sz w:val="24"/>
          <w:szCs w:val="24"/>
        </w:rPr>
        <w:t xml:space="preserve">Արդարադատության նախարարի միջնորդության հիման վրա </w:t>
      </w:r>
      <w:r w:rsidRPr="003D2952">
        <w:rPr>
          <w:rFonts w:ascii="GHEA Grapalat" w:hAnsi="GHEA Grapalat"/>
          <w:sz w:val="24"/>
          <w:szCs w:val="24"/>
        </w:rPr>
        <w:t xml:space="preserve">կարգապահական պատասխանատվության ենթարկել դատավորներին, ինչն իր հերթին նոր հանգամանքներով բողոք բերելու և օրինական ուժի մեջ </w:t>
      </w:r>
      <w:r w:rsidR="00BC0994" w:rsidRPr="003D2952">
        <w:rPr>
          <w:rFonts w:ascii="GHEA Grapalat" w:hAnsi="GHEA Grapalat"/>
          <w:sz w:val="24"/>
          <w:szCs w:val="24"/>
        </w:rPr>
        <w:t>մտած</w:t>
      </w:r>
      <w:r w:rsidRPr="003D2952">
        <w:rPr>
          <w:rFonts w:ascii="GHEA Grapalat" w:hAnsi="GHEA Grapalat"/>
          <w:sz w:val="24"/>
          <w:szCs w:val="24"/>
        </w:rPr>
        <w:t xml:space="preserve"> դատական ակտ</w:t>
      </w:r>
      <w:r w:rsidR="00BC0994" w:rsidRPr="003D2952">
        <w:rPr>
          <w:rFonts w:ascii="GHEA Grapalat" w:hAnsi="GHEA Grapalat"/>
          <w:sz w:val="24"/>
          <w:szCs w:val="24"/>
        </w:rPr>
        <w:t>եր</w:t>
      </w:r>
      <w:r w:rsidRPr="003D2952">
        <w:rPr>
          <w:rFonts w:ascii="GHEA Grapalat" w:hAnsi="GHEA Grapalat"/>
          <w:sz w:val="24"/>
          <w:szCs w:val="24"/>
        </w:rPr>
        <w:t xml:space="preserve">ը վերանայելու </w:t>
      </w:r>
      <w:r w:rsidR="00357336" w:rsidRPr="003D2952">
        <w:rPr>
          <w:rFonts w:ascii="GHEA Grapalat" w:hAnsi="GHEA Grapalat"/>
          <w:sz w:val="24"/>
          <w:szCs w:val="24"/>
        </w:rPr>
        <w:t>(</w:t>
      </w:r>
      <w:r w:rsidR="00162A88" w:rsidRPr="003D2952">
        <w:rPr>
          <w:rFonts w:ascii="GHEA Grapalat" w:hAnsi="GHEA Grapalat"/>
          <w:sz w:val="24"/>
          <w:szCs w:val="24"/>
        </w:rPr>
        <w:t xml:space="preserve">գործող </w:t>
      </w:r>
      <w:r w:rsidR="00357336" w:rsidRPr="003D2952">
        <w:rPr>
          <w:rFonts w:ascii="GHEA Grapalat" w:hAnsi="GHEA Grapalat"/>
          <w:sz w:val="24"/>
          <w:szCs w:val="24"/>
        </w:rPr>
        <w:t>դատավարական օրենսգրքերո</w:t>
      </w:r>
      <w:r w:rsidR="004767C7" w:rsidRPr="003D2952">
        <w:rPr>
          <w:rFonts w:ascii="GHEA Grapalat" w:hAnsi="GHEA Grapalat"/>
          <w:sz w:val="24"/>
          <w:szCs w:val="24"/>
        </w:rPr>
        <w:t>ւմ ամրագրված</w:t>
      </w:r>
      <w:r w:rsidR="00357336" w:rsidRPr="003D2952">
        <w:rPr>
          <w:rFonts w:ascii="GHEA Grapalat" w:hAnsi="GHEA Grapalat"/>
          <w:sz w:val="24"/>
          <w:szCs w:val="24"/>
        </w:rPr>
        <w:t xml:space="preserve">) </w:t>
      </w:r>
      <w:r w:rsidRPr="003D2952">
        <w:rPr>
          <w:rFonts w:ascii="GHEA Grapalat" w:hAnsi="GHEA Grapalat"/>
          <w:sz w:val="24"/>
          <w:szCs w:val="24"/>
        </w:rPr>
        <w:t>հիմք է:</w:t>
      </w:r>
      <w:r w:rsidR="00947BAE" w:rsidRPr="003D2952">
        <w:rPr>
          <w:rStyle w:val="FootnoteReference"/>
          <w:rFonts w:ascii="GHEA Grapalat" w:hAnsi="GHEA Grapalat"/>
          <w:sz w:val="24"/>
          <w:szCs w:val="24"/>
        </w:rPr>
        <w:t xml:space="preserve"> </w:t>
      </w:r>
      <w:r w:rsidR="00947BAE" w:rsidRPr="003D2952">
        <w:rPr>
          <w:rStyle w:val="FootnoteReference"/>
          <w:rFonts w:ascii="GHEA Grapalat" w:hAnsi="GHEA Grapalat"/>
          <w:sz w:val="24"/>
          <w:szCs w:val="24"/>
        </w:rPr>
        <w:footnoteReference w:id="22"/>
      </w:r>
    </w:p>
    <w:p w14:paraId="11526607" w14:textId="19464413"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 xml:space="preserve">Դատավոր Ռ.Ներսիսյանի վերաբերյալ վարույթով </w:t>
      </w:r>
      <w:r w:rsidRPr="003D2952">
        <w:rPr>
          <w:rFonts w:ascii="GHEA Grapalat" w:hAnsi="GHEA Grapalat"/>
          <w:b/>
          <w:bCs/>
          <w:sz w:val="24"/>
          <w:szCs w:val="24"/>
        </w:rPr>
        <w:t>Բարձրագույն դատական խորհուրդը 2020թ. դեկտեմբերի 7-ի թիվ ԲԴԽ-64-Ո-Կ-16 որոշմամբ</w:t>
      </w:r>
      <w:r w:rsidRPr="003D2952">
        <w:rPr>
          <w:rFonts w:ascii="GHEA Grapalat" w:hAnsi="GHEA Grapalat"/>
          <w:sz w:val="24"/>
          <w:szCs w:val="24"/>
        </w:rPr>
        <w:t xml:space="preserve"> արտահայտել է սույն վարույթով կիրառելի </w:t>
      </w:r>
      <w:r w:rsidR="00020AB7" w:rsidRPr="003D2952">
        <w:rPr>
          <w:rFonts w:ascii="GHEA Grapalat" w:hAnsi="GHEA Grapalat"/>
          <w:sz w:val="24"/>
          <w:szCs w:val="24"/>
        </w:rPr>
        <w:t xml:space="preserve">հետևյալ </w:t>
      </w:r>
      <w:r w:rsidRPr="003D2952">
        <w:rPr>
          <w:rFonts w:ascii="GHEA Grapalat" w:hAnsi="GHEA Grapalat"/>
          <w:sz w:val="24"/>
          <w:szCs w:val="24"/>
        </w:rPr>
        <w:t>իրավական դիրքորոշումը.</w:t>
      </w:r>
    </w:p>
    <w:p w14:paraId="2120C4CE" w14:textId="026BD350" w:rsidR="006368CB" w:rsidRPr="003D2952" w:rsidRDefault="006368CB" w:rsidP="00140FCE">
      <w:pPr>
        <w:ind w:right="-5" w:firstLine="630"/>
        <w:rPr>
          <w:rFonts w:ascii="GHEA Grapalat" w:hAnsi="GHEA Grapalat"/>
          <w:b/>
          <w:bCs/>
          <w:sz w:val="24"/>
          <w:szCs w:val="24"/>
        </w:rPr>
      </w:pPr>
      <w:r w:rsidRPr="003D2952">
        <w:rPr>
          <w:rFonts w:ascii="GHEA Grapalat" w:hAnsi="GHEA Grapalat"/>
          <w:sz w:val="24"/>
          <w:szCs w:val="24"/>
        </w:rPr>
        <w:t>«(…) դատավորի անկախությունն իրավունքի գերակայության երաշխավորման անկյունաքարա</w:t>
      </w:r>
      <w:r w:rsidR="00C41ADD" w:rsidRPr="003D2952">
        <w:rPr>
          <w:rFonts w:ascii="GHEA Grapalat" w:hAnsi="GHEA Grapalat"/>
          <w:sz w:val="24"/>
          <w:szCs w:val="24"/>
        </w:rPr>
        <w:softHyphen/>
      </w:r>
      <w:r w:rsidRPr="003D2952">
        <w:rPr>
          <w:rFonts w:ascii="GHEA Grapalat" w:hAnsi="GHEA Grapalat"/>
          <w:sz w:val="24"/>
          <w:szCs w:val="24"/>
        </w:rPr>
        <w:t xml:space="preserve">յին պահանջ է: Դատավորն արդարադատություն իրականացնելիս օժտված է ապացույցների՝ ներքին համոզման հիման վրա գնահատելու իրավասությամբ, ինչը պայմանավորված է դատավորի գործունեության առաքելությամբ: </w:t>
      </w:r>
      <w:r w:rsidRPr="003D2952">
        <w:rPr>
          <w:rFonts w:ascii="GHEA Grapalat" w:hAnsi="GHEA Grapalat"/>
          <w:b/>
          <w:bCs/>
          <w:sz w:val="24"/>
          <w:szCs w:val="24"/>
        </w:rPr>
        <w:t>Դատավորին օրենքով վերապահված գնահատողական գործառույ</w:t>
      </w:r>
      <w:r w:rsidR="00C41ADD" w:rsidRPr="003D2952">
        <w:rPr>
          <w:rFonts w:ascii="GHEA Grapalat" w:hAnsi="GHEA Grapalat"/>
          <w:b/>
          <w:bCs/>
          <w:sz w:val="24"/>
          <w:szCs w:val="24"/>
        </w:rPr>
        <w:softHyphen/>
      </w:r>
      <w:r w:rsidRPr="003D2952">
        <w:rPr>
          <w:rFonts w:ascii="GHEA Grapalat" w:hAnsi="GHEA Grapalat"/>
          <w:b/>
          <w:bCs/>
          <w:sz w:val="24"/>
          <w:szCs w:val="24"/>
        </w:rPr>
        <w:t>թի պատշաճ կամ ոչ պատշաճ իրականացման նկատմամբ վերահսկողություն են իրակա</w:t>
      </w:r>
      <w:r w:rsidR="00C41ADD" w:rsidRPr="003D2952">
        <w:rPr>
          <w:rFonts w:ascii="GHEA Grapalat" w:hAnsi="GHEA Grapalat"/>
          <w:b/>
          <w:bCs/>
          <w:sz w:val="24"/>
          <w:szCs w:val="24"/>
        </w:rPr>
        <w:softHyphen/>
      </w:r>
      <w:r w:rsidRPr="003D2952">
        <w:rPr>
          <w:rFonts w:ascii="GHEA Grapalat" w:hAnsi="GHEA Grapalat"/>
          <w:b/>
          <w:bCs/>
          <w:sz w:val="24"/>
          <w:szCs w:val="24"/>
        </w:rPr>
        <w:t>նաց</w:t>
      </w:r>
      <w:r w:rsidR="00C41ADD" w:rsidRPr="003D2952">
        <w:rPr>
          <w:rFonts w:ascii="GHEA Grapalat" w:hAnsi="GHEA Grapalat"/>
          <w:b/>
          <w:bCs/>
          <w:sz w:val="24"/>
          <w:szCs w:val="24"/>
        </w:rPr>
        <w:softHyphen/>
      </w:r>
      <w:r w:rsidRPr="003D2952">
        <w:rPr>
          <w:rFonts w:ascii="GHEA Grapalat" w:hAnsi="GHEA Grapalat"/>
          <w:b/>
          <w:bCs/>
          <w:sz w:val="24"/>
          <w:szCs w:val="24"/>
        </w:rPr>
        <w:t>նում վերադաս դատական ատյանները` բողոքարկման օրենսդրական հնարավորության տիրույ</w:t>
      </w:r>
      <w:r w:rsidR="00C41ADD" w:rsidRPr="003D2952">
        <w:rPr>
          <w:rFonts w:ascii="GHEA Grapalat" w:hAnsi="GHEA Grapalat"/>
          <w:b/>
          <w:bCs/>
          <w:sz w:val="24"/>
          <w:szCs w:val="24"/>
        </w:rPr>
        <w:softHyphen/>
      </w:r>
      <w:r w:rsidRPr="003D2952">
        <w:rPr>
          <w:rFonts w:ascii="GHEA Grapalat" w:hAnsi="GHEA Grapalat"/>
          <w:b/>
          <w:bCs/>
          <w:sz w:val="24"/>
          <w:szCs w:val="24"/>
        </w:rPr>
        <w:t>թում, ինչով պետության կողմից ապահովվում է դատական սխալի ուղղման հնարավո</w:t>
      </w:r>
      <w:r w:rsidR="00C41ADD" w:rsidRPr="003D2952">
        <w:rPr>
          <w:rFonts w:ascii="GHEA Grapalat" w:hAnsi="GHEA Grapalat"/>
          <w:b/>
          <w:bCs/>
          <w:sz w:val="24"/>
          <w:szCs w:val="24"/>
        </w:rPr>
        <w:softHyphen/>
      </w:r>
      <w:r w:rsidRPr="003D2952">
        <w:rPr>
          <w:rFonts w:ascii="GHEA Grapalat" w:hAnsi="GHEA Grapalat"/>
          <w:b/>
          <w:bCs/>
          <w:sz w:val="24"/>
          <w:szCs w:val="24"/>
        </w:rPr>
        <w:t>րութ</w:t>
      </w:r>
      <w:r w:rsidR="00C41ADD" w:rsidRPr="003D2952">
        <w:rPr>
          <w:rFonts w:ascii="GHEA Grapalat" w:hAnsi="GHEA Grapalat"/>
          <w:b/>
          <w:bCs/>
          <w:sz w:val="24"/>
          <w:szCs w:val="24"/>
        </w:rPr>
        <w:softHyphen/>
      </w:r>
      <w:r w:rsidRPr="003D2952">
        <w:rPr>
          <w:rFonts w:ascii="GHEA Grapalat" w:hAnsi="GHEA Grapalat"/>
          <w:b/>
          <w:bCs/>
          <w:sz w:val="24"/>
          <w:szCs w:val="24"/>
        </w:rPr>
        <w:t>յունը</w:t>
      </w:r>
      <w:r w:rsidRPr="003D2952">
        <w:rPr>
          <w:rFonts w:ascii="GHEA Grapalat" w:hAnsi="GHEA Grapalat"/>
          <w:sz w:val="24"/>
          <w:szCs w:val="24"/>
        </w:rPr>
        <w:t xml:space="preserve">: </w:t>
      </w:r>
      <w:r w:rsidRPr="003D2952">
        <w:rPr>
          <w:rFonts w:ascii="GHEA Grapalat" w:hAnsi="GHEA Grapalat"/>
          <w:b/>
          <w:bCs/>
          <w:sz w:val="24"/>
          <w:szCs w:val="24"/>
        </w:rPr>
        <w:t>Բարձրագույն դատական խորհուրդը շեշտադրում է դատական ակտերի բողոքարկ</w:t>
      </w:r>
      <w:r w:rsidR="00C41ADD" w:rsidRPr="003D2952">
        <w:rPr>
          <w:rFonts w:ascii="GHEA Grapalat" w:hAnsi="GHEA Grapalat"/>
          <w:b/>
          <w:bCs/>
          <w:sz w:val="24"/>
          <w:szCs w:val="24"/>
        </w:rPr>
        <w:softHyphen/>
      </w:r>
      <w:r w:rsidRPr="003D2952">
        <w:rPr>
          <w:rFonts w:ascii="GHEA Grapalat" w:hAnsi="GHEA Grapalat"/>
          <w:b/>
          <w:bCs/>
          <w:sz w:val="24"/>
          <w:szCs w:val="24"/>
        </w:rPr>
        <w:t>ման և դատավորին կարգապահական պատասխանատվության ենթարկելու ինստիտուտների արմատական տարբերությունը և դրանց նույնականացումը բացառելու անհրաժեշտությունը:</w:t>
      </w:r>
    </w:p>
    <w:p w14:paraId="012AD766" w14:textId="14772CD5"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lastRenderedPageBreak/>
        <w:t xml:space="preserve">Բարձրագույն դատական խորհուրդն արձանագրում է, որ </w:t>
      </w:r>
      <w:r w:rsidRPr="003D2952">
        <w:rPr>
          <w:rFonts w:ascii="GHEA Grapalat" w:hAnsi="GHEA Grapalat"/>
          <w:b/>
          <w:bCs/>
          <w:sz w:val="24"/>
          <w:szCs w:val="24"/>
        </w:rPr>
        <w:t>փաստերի և ապացույցների գնահատումն ինքնին չի կարող հանդիսանալ դատավորին կարգապահական պատասխանատվության ենթարկելու հիմք,</w:t>
      </w:r>
      <w:r w:rsidRPr="003D2952">
        <w:rPr>
          <w:rFonts w:ascii="GHEA Grapalat" w:hAnsi="GHEA Grapalat"/>
          <w:sz w:val="24"/>
          <w:szCs w:val="24"/>
        </w:rPr>
        <w:t xml:space="preserve"> բացառությամբ այնպիսի ակնառու դեպքերի, երբ նման գնահատումը բացառվում է որևէ իրավական հիմքով և/կամ ողջամիտ դատողությամբ, </w:t>
      </w:r>
      <w:r w:rsidRPr="003D2952">
        <w:rPr>
          <w:rFonts w:ascii="GHEA Grapalat" w:hAnsi="GHEA Grapalat"/>
          <w:b/>
          <w:bCs/>
          <w:sz w:val="24"/>
          <w:szCs w:val="24"/>
        </w:rPr>
        <w:t>հակառակ մեկնաբանման դեպքում կարող է առաջանալ դատավորի անկախության սկզբունքի հետ բախման վտանգ</w:t>
      </w:r>
      <w:r w:rsidRPr="003D2952">
        <w:rPr>
          <w:rFonts w:ascii="GHEA Grapalat" w:hAnsi="GHEA Grapalat"/>
          <w:sz w:val="24"/>
          <w:szCs w:val="24"/>
        </w:rPr>
        <w:t>»:</w:t>
      </w:r>
    </w:p>
    <w:p w14:paraId="63961F3F" w14:textId="25316B6C"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Գործող ՀՀ քրեական դատավարության 381-րդ հոդվածի 1-ին մասի 4-րդ կետով նախատեսված կարգավորումից բխում է, որ նախկինում արտահայտված իրավական դիրքորոշում կամ դատա</w:t>
      </w:r>
      <w:r w:rsidR="00C41ADD" w:rsidRPr="003D2952">
        <w:rPr>
          <w:rFonts w:ascii="GHEA Grapalat" w:hAnsi="GHEA Grapalat"/>
          <w:sz w:val="24"/>
          <w:szCs w:val="24"/>
        </w:rPr>
        <w:softHyphen/>
      </w:r>
      <w:r w:rsidRPr="003D2952">
        <w:rPr>
          <w:rFonts w:ascii="GHEA Grapalat" w:hAnsi="GHEA Grapalat"/>
          <w:sz w:val="24"/>
          <w:szCs w:val="24"/>
        </w:rPr>
        <w:t xml:space="preserve">կան նախադեպ խախտելու համար պատասխանատվության ենթարկելու տրամաբանությամբ </w:t>
      </w:r>
      <w:r w:rsidRPr="003D2952">
        <w:rPr>
          <w:rFonts w:ascii="GHEA Grapalat" w:hAnsi="GHEA Grapalat"/>
          <w:sz w:val="24"/>
          <w:szCs w:val="24"/>
          <w:u w:val="single"/>
        </w:rPr>
        <w:t>կարգապահական վարույթներ պետք է հարուցվեն</w:t>
      </w:r>
      <w:r w:rsidR="008C5B9A" w:rsidRPr="003D2952">
        <w:rPr>
          <w:rFonts w:ascii="GHEA Grapalat" w:hAnsi="GHEA Grapalat"/>
          <w:sz w:val="24"/>
          <w:szCs w:val="24"/>
        </w:rPr>
        <w:t xml:space="preserve"> </w:t>
      </w:r>
      <w:r w:rsidR="008C5B9A" w:rsidRPr="003D2952">
        <w:rPr>
          <w:rStyle w:val="FootnoteReference"/>
          <w:rFonts w:ascii="GHEA Grapalat" w:hAnsi="GHEA Grapalat"/>
          <w:sz w:val="24"/>
          <w:szCs w:val="24"/>
        </w:rPr>
        <w:footnoteReference w:id="23"/>
      </w:r>
      <w:r w:rsidRPr="003D2952">
        <w:rPr>
          <w:rFonts w:ascii="GHEA Grapalat" w:hAnsi="GHEA Grapalat"/>
          <w:sz w:val="24"/>
          <w:szCs w:val="24"/>
        </w:rPr>
        <w:t xml:space="preserve"> Վճռաբեկ դատարանի կողմից բեկանված բոլոր գործերով</w:t>
      </w:r>
      <w:r w:rsidR="000F572D" w:rsidRPr="003D2952">
        <w:rPr>
          <w:rFonts w:ascii="GHEA Grapalat" w:hAnsi="GHEA Grapalat"/>
          <w:sz w:val="24"/>
          <w:szCs w:val="24"/>
        </w:rPr>
        <w:t xml:space="preserve"> (վարույթներով)</w:t>
      </w:r>
      <w:r w:rsidRPr="003D2952">
        <w:rPr>
          <w:rFonts w:ascii="GHEA Grapalat" w:hAnsi="GHEA Grapalat"/>
          <w:sz w:val="24"/>
          <w:szCs w:val="24"/>
        </w:rPr>
        <w:t xml:space="preserve"> և </w:t>
      </w:r>
      <w:r w:rsidR="002449F4" w:rsidRPr="003D2952">
        <w:rPr>
          <w:rFonts w:ascii="GHEA Grapalat" w:hAnsi="GHEA Grapalat"/>
          <w:sz w:val="24"/>
          <w:szCs w:val="24"/>
        </w:rPr>
        <w:t xml:space="preserve">ստորադաս դատական ատյանների </w:t>
      </w:r>
      <w:r w:rsidRPr="003D2952">
        <w:rPr>
          <w:rFonts w:ascii="GHEA Grapalat" w:hAnsi="GHEA Grapalat"/>
          <w:sz w:val="24"/>
          <w:szCs w:val="24"/>
        </w:rPr>
        <w:t>բոլոր դատավորների նկատմամբ, այնքանով, որքանով օրենքների և այլ իրավական ակտերի միատեսակ կիրառումն ապահովող այդ դատարանը մեծամասամբ վարույթ է ընդունում և բեկանում նախադեպային իրավունքը խախտած դատական ակտերի դեմ ներկայացված և վարույթ ընդունած վճռաբեկ բողոքները:</w:t>
      </w:r>
    </w:p>
    <w:p w14:paraId="08694AD6" w14:textId="52762A81" w:rsidR="002B2DBE" w:rsidRPr="003D2952" w:rsidRDefault="006368CB" w:rsidP="00140FCE">
      <w:pPr>
        <w:ind w:right="-5" w:firstLine="630"/>
        <w:rPr>
          <w:rFonts w:ascii="GHEA Grapalat" w:hAnsi="GHEA Grapalat"/>
          <w:sz w:val="24"/>
          <w:szCs w:val="24"/>
        </w:rPr>
      </w:pPr>
      <w:r w:rsidRPr="003D2952">
        <w:rPr>
          <w:rFonts w:ascii="GHEA Grapalat" w:hAnsi="GHEA Grapalat"/>
          <w:sz w:val="24"/>
          <w:szCs w:val="24"/>
        </w:rPr>
        <w:t>Ն</w:t>
      </w:r>
      <w:r w:rsidRPr="003D2952">
        <w:rPr>
          <w:rFonts w:ascii="GHEA Grapalat" w:hAnsi="GHEA Grapalat" w:cs="GHEA Grapalat"/>
          <w:sz w:val="24"/>
          <w:szCs w:val="24"/>
        </w:rPr>
        <w:t>ախադեպային</w:t>
      </w:r>
      <w:r w:rsidRPr="003D2952">
        <w:rPr>
          <w:rFonts w:ascii="GHEA Grapalat" w:hAnsi="GHEA Grapalat"/>
          <w:sz w:val="24"/>
          <w:szCs w:val="24"/>
        </w:rPr>
        <w:t xml:space="preserve"> </w:t>
      </w:r>
      <w:r w:rsidRPr="003D2952">
        <w:rPr>
          <w:rFonts w:ascii="GHEA Grapalat" w:hAnsi="GHEA Grapalat" w:cs="GHEA Grapalat"/>
          <w:sz w:val="24"/>
          <w:szCs w:val="24"/>
        </w:rPr>
        <w:t>իրավունքի</w:t>
      </w:r>
      <w:r w:rsidRPr="003D2952">
        <w:rPr>
          <w:rFonts w:ascii="GHEA Grapalat" w:hAnsi="GHEA Grapalat"/>
          <w:sz w:val="24"/>
          <w:szCs w:val="24"/>
        </w:rPr>
        <w:t xml:space="preserve"> </w:t>
      </w:r>
      <w:r w:rsidRPr="003D2952">
        <w:rPr>
          <w:rFonts w:ascii="GHEA Grapalat" w:hAnsi="GHEA Grapalat" w:cs="GHEA Grapalat"/>
          <w:sz w:val="24"/>
          <w:szCs w:val="24"/>
        </w:rPr>
        <w:t>խախտման</w:t>
      </w:r>
      <w:r w:rsidRPr="003D2952">
        <w:rPr>
          <w:rFonts w:ascii="GHEA Grapalat" w:hAnsi="GHEA Grapalat"/>
          <w:sz w:val="24"/>
          <w:szCs w:val="24"/>
        </w:rPr>
        <w:t xml:space="preserve"> </w:t>
      </w:r>
      <w:r w:rsidRPr="003D2952">
        <w:rPr>
          <w:rFonts w:ascii="GHEA Grapalat" w:hAnsi="GHEA Grapalat" w:cs="GHEA Grapalat"/>
          <w:sz w:val="24"/>
          <w:szCs w:val="24"/>
        </w:rPr>
        <w:t>հիմքով</w:t>
      </w:r>
      <w:r w:rsidRPr="003D2952">
        <w:rPr>
          <w:rFonts w:ascii="GHEA Grapalat" w:hAnsi="GHEA Grapalat"/>
          <w:sz w:val="24"/>
          <w:szCs w:val="24"/>
        </w:rPr>
        <w:t xml:space="preserve"> </w:t>
      </w:r>
      <w:r w:rsidRPr="003D2952">
        <w:rPr>
          <w:rFonts w:ascii="GHEA Grapalat" w:hAnsi="GHEA Grapalat" w:cs="GHEA Grapalat"/>
          <w:sz w:val="24"/>
          <w:szCs w:val="24"/>
        </w:rPr>
        <w:t>դատական</w:t>
      </w:r>
      <w:r w:rsidRPr="003D2952">
        <w:rPr>
          <w:rFonts w:ascii="GHEA Grapalat" w:hAnsi="GHEA Grapalat"/>
          <w:sz w:val="24"/>
          <w:szCs w:val="24"/>
        </w:rPr>
        <w:t xml:space="preserve"> </w:t>
      </w:r>
      <w:r w:rsidRPr="003D2952">
        <w:rPr>
          <w:rFonts w:ascii="GHEA Grapalat" w:hAnsi="GHEA Grapalat" w:cs="GHEA Grapalat"/>
          <w:sz w:val="24"/>
          <w:szCs w:val="24"/>
        </w:rPr>
        <w:t>ակտերի</w:t>
      </w:r>
      <w:r w:rsidRPr="003D2952">
        <w:rPr>
          <w:rFonts w:ascii="GHEA Grapalat" w:hAnsi="GHEA Grapalat"/>
          <w:sz w:val="24"/>
          <w:szCs w:val="24"/>
        </w:rPr>
        <w:t xml:space="preserve"> </w:t>
      </w:r>
      <w:r w:rsidRPr="003D2952">
        <w:rPr>
          <w:rFonts w:ascii="GHEA Grapalat" w:hAnsi="GHEA Grapalat" w:cs="GHEA Grapalat"/>
          <w:sz w:val="24"/>
          <w:szCs w:val="24"/>
        </w:rPr>
        <w:t>բեկանու</w:t>
      </w:r>
      <w:r w:rsidRPr="003D2952">
        <w:rPr>
          <w:rFonts w:ascii="GHEA Grapalat" w:hAnsi="GHEA Grapalat"/>
          <w:sz w:val="24"/>
          <w:szCs w:val="24"/>
        </w:rPr>
        <w:t xml:space="preserve">մները բազմաթիվ են և դատական սխալների ուղղման՝ օրենսդրորեն ամրագրված այդ ընթացակարգի կիրառումը դատական իշխանության բնականոն գործունեության ապահովման և </w:t>
      </w:r>
      <w:r w:rsidR="00D874BE" w:rsidRPr="003D2952">
        <w:rPr>
          <w:rFonts w:ascii="GHEA Grapalat" w:hAnsi="GHEA Grapalat"/>
          <w:sz w:val="24"/>
          <w:szCs w:val="24"/>
        </w:rPr>
        <w:t xml:space="preserve">շահագրգիռ </w:t>
      </w:r>
      <w:r w:rsidRPr="003D2952">
        <w:rPr>
          <w:rFonts w:ascii="GHEA Grapalat" w:hAnsi="GHEA Grapalat"/>
          <w:sz w:val="24"/>
          <w:szCs w:val="24"/>
        </w:rPr>
        <w:t>անձանց իրավունքների երաշ</w:t>
      </w:r>
      <w:r w:rsidR="00C41ADD" w:rsidRPr="003D2952">
        <w:rPr>
          <w:rFonts w:ascii="GHEA Grapalat" w:hAnsi="GHEA Grapalat"/>
          <w:sz w:val="24"/>
          <w:szCs w:val="24"/>
        </w:rPr>
        <w:softHyphen/>
      </w:r>
      <w:r w:rsidRPr="003D2952">
        <w:rPr>
          <w:rFonts w:ascii="GHEA Grapalat" w:hAnsi="GHEA Grapalat"/>
          <w:sz w:val="24"/>
          <w:szCs w:val="24"/>
        </w:rPr>
        <w:t>խա</w:t>
      </w:r>
      <w:r w:rsidR="00C41ADD" w:rsidRPr="003D2952">
        <w:rPr>
          <w:rFonts w:ascii="GHEA Grapalat" w:hAnsi="GHEA Grapalat"/>
          <w:sz w:val="24"/>
          <w:szCs w:val="24"/>
        </w:rPr>
        <w:softHyphen/>
      </w:r>
      <w:r w:rsidRPr="003D2952">
        <w:rPr>
          <w:rFonts w:ascii="GHEA Grapalat" w:hAnsi="GHEA Grapalat"/>
          <w:sz w:val="24"/>
          <w:szCs w:val="24"/>
        </w:rPr>
        <w:t>վորման հիմնական, եթե ոչ միակ միջոցն է։ Այլ կերպ՝ դատական սխալների ուղղման՝ դատա</w:t>
      </w:r>
      <w:r w:rsidR="00C41ADD" w:rsidRPr="003D2952">
        <w:rPr>
          <w:rFonts w:ascii="GHEA Grapalat" w:hAnsi="GHEA Grapalat"/>
          <w:sz w:val="24"/>
          <w:szCs w:val="24"/>
        </w:rPr>
        <w:softHyphen/>
      </w:r>
      <w:r w:rsidRPr="003D2952">
        <w:rPr>
          <w:rFonts w:ascii="GHEA Grapalat" w:hAnsi="GHEA Grapalat"/>
          <w:sz w:val="24"/>
          <w:szCs w:val="24"/>
        </w:rPr>
        <w:t>վա</w:t>
      </w:r>
      <w:r w:rsidR="00C41ADD" w:rsidRPr="003D2952">
        <w:rPr>
          <w:rFonts w:ascii="GHEA Grapalat" w:hAnsi="GHEA Grapalat"/>
          <w:sz w:val="24"/>
          <w:szCs w:val="24"/>
        </w:rPr>
        <w:softHyphen/>
      </w:r>
      <w:r w:rsidRPr="003D2952">
        <w:rPr>
          <w:rFonts w:ascii="GHEA Grapalat" w:hAnsi="GHEA Grapalat"/>
          <w:sz w:val="24"/>
          <w:szCs w:val="24"/>
        </w:rPr>
        <w:t>րա</w:t>
      </w:r>
      <w:r w:rsidR="00C41ADD" w:rsidRPr="003D2952">
        <w:rPr>
          <w:rFonts w:ascii="GHEA Grapalat" w:hAnsi="GHEA Grapalat"/>
          <w:sz w:val="24"/>
          <w:szCs w:val="24"/>
        </w:rPr>
        <w:softHyphen/>
      </w:r>
      <w:r w:rsidRPr="003D2952">
        <w:rPr>
          <w:rFonts w:ascii="GHEA Grapalat" w:hAnsi="GHEA Grapalat"/>
          <w:sz w:val="24"/>
          <w:szCs w:val="24"/>
        </w:rPr>
        <w:t>կան օրենսդրությամբ հստակ ամրագրված իրավական մեխանիզմի առկայությունը, դատավոր</w:t>
      </w:r>
      <w:r w:rsidR="00C41ADD" w:rsidRPr="003D2952">
        <w:rPr>
          <w:rFonts w:ascii="GHEA Grapalat" w:hAnsi="GHEA Grapalat"/>
          <w:sz w:val="24"/>
          <w:szCs w:val="24"/>
        </w:rPr>
        <w:softHyphen/>
      </w:r>
      <w:r w:rsidRPr="003D2952">
        <w:rPr>
          <w:rFonts w:ascii="GHEA Grapalat" w:hAnsi="GHEA Grapalat"/>
          <w:sz w:val="24"/>
          <w:szCs w:val="24"/>
        </w:rPr>
        <w:t>նե</w:t>
      </w:r>
      <w:r w:rsidR="00C41ADD" w:rsidRPr="003D2952">
        <w:rPr>
          <w:rFonts w:ascii="GHEA Grapalat" w:hAnsi="GHEA Grapalat"/>
          <w:sz w:val="24"/>
          <w:szCs w:val="24"/>
        </w:rPr>
        <w:softHyphen/>
      </w:r>
      <w:r w:rsidRPr="003D2952">
        <w:rPr>
          <w:rFonts w:ascii="GHEA Grapalat" w:hAnsi="GHEA Grapalat"/>
          <w:sz w:val="24"/>
          <w:szCs w:val="24"/>
        </w:rPr>
        <w:t>րի կողմից նախադեպային իրավունքի անշեղ պահպանումը ինքնին չեն կարող բացառել դատական սխալներ թույլ տալու</w:t>
      </w:r>
      <w:r w:rsidR="007662C0" w:rsidRPr="003D2952">
        <w:rPr>
          <w:rFonts w:ascii="GHEA Grapalat" w:hAnsi="GHEA Grapalat"/>
          <w:sz w:val="24"/>
          <w:szCs w:val="24"/>
        </w:rPr>
        <w:t xml:space="preserve"> հնարավոր</w:t>
      </w:r>
      <w:r w:rsidRPr="003D2952">
        <w:rPr>
          <w:rFonts w:ascii="GHEA Grapalat" w:hAnsi="GHEA Grapalat"/>
          <w:sz w:val="24"/>
          <w:szCs w:val="24"/>
        </w:rPr>
        <w:t xml:space="preserve"> դեպքերը։ </w:t>
      </w:r>
    </w:p>
    <w:p w14:paraId="1139A0C3" w14:textId="07C05746"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Սակայն</w:t>
      </w:r>
      <w:r w:rsidR="00D56EC9" w:rsidRPr="003D2952">
        <w:rPr>
          <w:rFonts w:ascii="GHEA Grapalat" w:hAnsi="GHEA Grapalat"/>
          <w:sz w:val="24"/>
          <w:szCs w:val="24"/>
        </w:rPr>
        <w:t>, հարկ է արձանագրել, որ</w:t>
      </w:r>
      <w:r w:rsidRPr="003D2952">
        <w:rPr>
          <w:rFonts w:ascii="GHEA Grapalat" w:hAnsi="GHEA Grapalat"/>
          <w:sz w:val="24"/>
          <w:szCs w:val="24"/>
        </w:rPr>
        <w:t xml:space="preserve"> </w:t>
      </w:r>
      <w:r w:rsidRPr="003D2952">
        <w:rPr>
          <w:rFonts w:ascii="GHEA Grapalat" w:hAnsi="GHEA Grapalat"/>
          <w:b/>
          <w:sz w:val="24"/>
          <w:szCs w:val="24"/>
        </w:rPr>
        <w:t xml:space="preserve">նախադեպային իրավունքի ձևավորմամբ և զարգացմամբ դատարաների կողմից օրենքների միատեսակ </w:t>
      </w:r>
      <w:r w:rsidR="00947BAE" w:rsidRPr="003D2952">
        <w:rPr>
          <w:rFonts w:ascii="GHEA Grapalat" w:hAnsi="GHEA Grapalat"/>
          <w:b/>
          <w:sz w:val="24"/>
          <w:szCs w:val="24"/>
        </w:rPr>
        <w:t xml:space="preserve">և անշեղ </w:t>
      </w:r>
      <w:r w:rsidRPr="003D2952">
        <w:rPr>
          <w:rFonts w:ascii="GHEA Grapalat" w:hAnsi="GHEA Grapalat"/>
          <w:b/>
          <w:sz w:val="24"/>
          <w:szCs w:val="24"/>
        </w:rPr>
        <w:t xml:space="preserve">կիրառմանն հասնելու </w:t>
      </w:r>
      <w:r w:rsidR="00947BAE" w:rsidRPr="003D2952">
        <w:rPr>
          <w:rFonts w:ascii="GHEA Grapalat" w:hAnsi="GHEA Grapalat"/>
          <w:b/>
          <w:sz w:val="24"/>
          <w:szCs w:val="24"/>
        </w:rPr>
        <w:t>միջոցով</w:t>
      </w:r>
      <w:r w:rsidRPr="003D2952">
        <w:rPr>
          <w:rFonts w:ascii="GHEA Grapalat" w:hAnsi="GHEA Grapalat"/>
          <w:b/>
          <w:sz w:val="24"/>
          <w:szCs w:val="24"/>
        </w:rPr>
        <w:t xml:space="preserve"> դատական սխալնե</w:t>
      </w:r>
      <w:r w:rsidR="00C41ADD" w:rsidRPr="003D2952">
        <w:rPr>
          <w:rFonts w:ascii="GHEA Grapalat" w:hAnsi="GHEA Grapalat"/>
          <w:b/>
          <w:sz w:val="24"/>
          <w:szCs w:val="24"/>
        </w:rPr>
        <w:softHyphen/>
      </w:r>
      <w:r w:rsidRPr="003D2952">
        <w:rPr>
          <w:rFonts w:ascii="GHEA Grapalat" w:hAnsi="GHEA Grapalat"/>
          <w:b/>
          <w:sz w:val="24"/>
          <w:szCs w:val="24"/>
        </w:rPr>
        <w:t>րը նվազեցնելու ողջամիտ գործելակերպի հետ զուգահեռ դատական սխալների համար դատավորին կարգապահական պատասխանատվության ենթարկելու հարց բարձրացնելը, առավել ևս՝ նրան տույժի ենթարկելը</w:t>
      </w:r>
      <w:r w:rsidR="004F2A97" w:rsidRPr="003D2952">
        <w:rPr>
          <w:rFonts w:ascii="GHEA Grapalat" w:hAnsi="GHEA Grapalat"/>
          <w:b/>
          <w:sz w:val="24"/>
          <w:szCs w:val="24"/>
        </w:rPr>
        <w:t>,</w:t>
      </w:r>
      <w:r w:rsidRPr="003D2952">
        <w:rPr>
          <w:rFonts w:ascii="GHEA Grapalat" w:hAnsi="GHEA Grapalat"/>
          <w:b/>
          <w:sz w:val="24"/>
          <w:szCs w:val="24"/>
        </w:rPr>
        <w:t xml:space="preserve"> ոչ իրավաչափորեն սահմանափակում է ներքին համոզմունքի հիման վրա ապա</w:t>
      </w:r>
      <w:r w:rsidR="00C41ADD" w:rsidRPr="003D2952">
        <w:rPr>
          <w:rFonts w:ascii="GHEA Grapalat" w:hAnsi="GHEA Grapalat"/>
          <w:b/>
          <w:sz w:val="24"/>
          <w:szCs w:val="24"/>
        </w:rPr>
        <w:softHyphen/>
      </w:r>
      <w:r w:rsidRPr="003D2952">
        <w:rPr>
          <w:rFonts w:ascii="GHEA Grapalat" w:hAnsi="GHEA Grapalat"/>
          <w:b/>
          <w:sz w:val="24"/>
          <w:szCs w:val="24"/>
        </w:rPr>
        <w:t>ցույց</w:t>
      </w:r>
      <w:r w:rsidR="00C41ADD" w:rsidRPr="003D2952">
        <w:rPr>
          <w:rFonts w:ascii="GHEA Grapalat" w:hAnsi="GHEA Grapalat"/>
          <w:b/>
          <w:sz w:val="24"/>
          <w:szCs w:val="24"/>
        </w:rPr>
        <w:softHyphen/>
      </w:r>
      <w:r w:rsidRPr="003D2952">
        <w:rPr>
          <w:rFonts w:ascii="GHEA Grapalat" w:hAnsi="GHEA Grapalat"/>
          <w:b/>
          <w:sz w:val="24"/>
          <w:szCs w:val="24"/>
        </w:rPr>
        <w:softHyphen/>
        <w:t xml:space="preserve">ները գնահատելու և փաստերը հաստատելու դատավորի </w:t>
      </w:r>
      <w:r w:rsidR="001768D1" w:rsidRPr="003D2952">
        <w:rPr>
          <w:rFonts w:ascii="GHEA Grapalat" w:hAnsi="GHEA Grapalat"/>
          <w:b/>
          <w:sz w:val="24"/>
          <w:szCs w:val="24"/>
        </w:rPr>
        <w:t xml:space="preserve">բացառիկ </w:t>
      </w:r>
      <w:r w:rsidRPr="003D2952">
        <w:rPr>
          <w:rFonts w:ascii="GHEA Grapalat" w:hAnsi="GHEA Grapalat"/>
          <w:b/>
          <w:sz w:val="24"/>
          <w:szCs w:val="24"/>
        </w:rPr>
        <w:lastRenderedPageBreak/>
        <w:t>իրավունքը, ինչը ցանկացած իրավա</w:t>
      </w:r>
      <w:r w:rsidR="00C41ADD" w:rsidRPr="003D2952">
        <w:rPr>
          <w:rFonts w:ascii="GHEA Grapalat" w:hAnsi="GHEA Grapalat"/>
          <w:b/>
          <w:sz w:val="24"/>
          <w:szCs w:val="24"/>
        </w:rPr>
        <w:softHyphen/>
      </w:r>
      <w:r w:rsidRPr="003D2952">
        <w:rPr>
          <w:rFonts w:ascii="GHEA Grapalat" w:hAnsi="GHEA Grapalat"/>
          <w:b/>
          <w:sz w:val="24"/>
          <w:szCs w:val="24"/>
        </w:rPr>
        <w:t>կան պետությունում անթույլատրելի է, քանի որ վտանգում է դատարանի և դատավորների</w:t>
      </w:r>
      <w:r w:rsidR="00C41ADD" w:rsidRPr="003D2952">
        <w:rPr>
          <w:rFonts w:ascii="GHEA Grapalat" w:hAnsi="GHEA Grapalat"/>
          <w:b/>
          <w:sz w:val="24"/>
          <w:szCs w:val="24"/>
        </w:rPr>
        <w:t xml:space="preserve"> </w:t>
      </w:r>
      <w:r w:rsidRPr="003D2952">
        <w:rPr>
          <w:rFonts w:ascii="GHEA Grapalat" w:hAnsi="GHEA Grapalat"/>
          <w:b/>
          <w:sz w:val="24"/>
          <w:szCs w:val="24"/>
        </w:rPr>
        <w:t>անկախութ</w:t>
      </w:r>
      <w:r w:rsidR="00C41ADD" w:rsidRPr="003D2952">
        <w:rPr>
          <w:rFonts w:ascii="GHEA Grapalat" w:hAnsi="GHEA Grapalat"/>
          <w:b/>
          <w:sz w:val="24"/>
          <w:szCs w:val="24"/>
        </w:rPr>
        <w:softHyphen/>
      </w:r>
      <w:r w:rsidR="009D1B7A" w:rsidRPr="003D2952">
        <w:rPr>
          <w:rFonts w:ascii="GHEA Grapalat" w:hAnsi="GHEA Grapalat"/>
          <w:b/>
          <w:sz w:val="24"/>
          <w:szCs w:val="24"/>
        </w:rPr>
        <w:t>յան սկզբունքը</w:t>
      </w:r>
      <w:r w:rsidR="00D170C4" w:rsidRPr="003D2952">
        <w:rPr>
          <w:rFonts w:ascii="GHEA Grapalat" w:hAnsi="GHEA Grapalat"/>
          <w:b/>
          <w:sz w:val="24"/>
          <w:szCs w:val="24"/>
        </w:rPr>
        <w:t>՝ այդկերպ կասկածի տակ դնելով առհասարակ դատական իշխանության անհրաժեշտությունը</w:t>
      </w:r>
      <w:r w:rsidRPr="003D2952">
        <w:rPr>
          <w:rFonts w:ascii="GHEA Grapalat" w:hAnsi="GHEA Grapalat"/>
          <w:sz w:val="24"/>
          <w:szCs w:val="24"/>
        </w:rPr>
        <w:t>։</w:t>
      </w:r>
      <w:r w:rsidR="00947BAE" w:rsidRPr="003D2952">
        <w:rPr>
          <w:rFonts w:ascii="GHEA Grapalat" w:hAnsi="GHEA Grapalat"/>
          <w:sz w:val="24"/>
          <w:szCs w:val="24"/>
        </w:rPr>
        <w:t xml:space="preserve"> </w:t>
      </w:r>
    </w:p>
    <w:p w14:paraId="6AD914DB" w14:textId="2F4437F2" w:rsidR="006368CB" w:rsidRPr="003D2952" w:rsidRDefault="006368CB" w:rsidP="00140FCE">
      <w:pPr>
        <w:ind w:right="-5" w:firstLine="630"/>
        <w:rPr>
          <w:rFonts w:ascii="GHEA Grapalat" w:hAnsi="GHEA Grapalat"/>
          <w:sz w:val="24"/>
          <w:szCs w:val="24"/>
        </w:rPr>
      </w:pPr>
      <w:r w:rsidRPr="003D2952">
        <w:rPr>
          <w:rFonts w:ascii="GHEA Grapalat" w:hAnsi="GHEA Grapalat"/>
          <w:sz w:val="24"/>
          <w:szCs w:val="24"/>
        </w:rPr>
        <w:t>Այսպիսով, վերը նկարագրված դատավարական իրավունքի նորմերի խախտումների համար դատավորին կարգապահական պատասխանատվության ենթարկելու պրակտիկայի ձևավորումը և խրախուսումը հղի է անկանխատեսելի հետևանքներով, բովանդակում է դատարանների և դատավոր</w:t>
      </w:r>
      <w:r w:rsidR="00C41ADD" w:rsidRPr="003D2952">
        <w:rPr>
          <w:rFonts w:ascii="GHEA Grapalat" w:hAnsi="GHEA Grapalat"/>
          <w:sz w:val="24"/>
          <w:szCs w:val="24"/>
        </w:rPr>
        <w:softHyphen/>
      </w:r>
      <w:r w:rsidRPr="003D2952">
        <w:rPr>
          <w:rFonts w:ascii="GHEA Grapalat" w:hAnsi="GHEA Grapalat"/>
          <w:sz w:val="24"/>
          <w:szCs w:val="24"/>
        </w:rPr>
        <w:t>ների անկախությունը խախտելու, դատական իշխանության բնականոն գործունեութ</w:t>
      </w:r>
      <w:r w:rsidR="00C41ADD" w:rsidRPr="003D2952">
        <w:rPr>
          <w:rFonts w:ascii="GHEA Grapalat" w:hAnsi="GHEA Grapalat"/>
          <w:sz w:val="24"/>
          <w:szCs w:val="24"/>
        </w:rPr>
        <w:softHyphen/>
      </w:r>
      <w:r w:rsidRPr="003D2952">
        <w:rPr>
          <w:rFonts w:ascii="GHEA Grapalat" w:hAnsi="GHEA Grapalat"/>
          <w:sz w:val="24"/>
          <w:szCs w:val="24"/>
        </w:rPr>
        <w:t>յունը խաթարելու ռիսկեր: Ա</w:t>
      </w:r>
      <w:r w:rsidR="00BD2441" w:rsidRPr="003D2952">
        <w:rPr>
          <w:rFonts w:ascii="GHEA Grapalat" w:hAnsi="GHEA Grapalat"/>
          <w:sz w:val="24"/>
          <w:szCs w:val="24"/>
        </w:rPr>
        <w:t xml:space="preserve">կնհայտ այդ </w:t>
      </w:r>
      <w:r w:rsidRPr="003D2952">
        <w:rPr>
          <w:rFonts w:ascii="GHEA Grapalat" w:hAnsi="GHEA Grapalat"/>
          <w:sz w:val="24"/>
          <w:szCs w:val="24"/>
        </w:rPr>
        <w:t>ռիսկերն անհրաժեշտ էր չեզոքացնել, որի պատասխանատուն դատավորների և դատական իշխանության անկախությունը երաշխավորող Բարձրագույն դատական խորհուրդն է,</w:t>
      </w:r>
      <w:r w:rsidR="00471692" w:rsidRPr="003D2952">
        <w:rPr>
          <w:rFonts w:ascii="GHEA Grapalat" w:hAnsi="GHEA Grapalat"/>
          <w:sz w:val="24"/>
          <w:szCs w:val="24"/>
        </w:rPr>
        <w:t xml:space="preserve"> </w:t>
      </w:r>
      <w:r w:rsidR="006F02BB" w:rsidRPr="003D2952">
        <w:rPr>
          <w:rFonts w:ascii="GHEA Grapalat" w:hAnsi="GHEA Grapalat"/>
          <w:sz w:val="24"/>
          <w:szCs w:val="24"/>
        </w:rPr>
        <w:t xml:space="preserve">իսկ չեզոքացման եղանակը՝ եզրափակիչ որոշման մեջ </w:t>
      </w:r>
      <w:r w:rsidR="00D94F5F" w:rsidRPr="003D2952">
        <w:rPr>
          <w:rFonts w:ascii="GHEA Grapalat" w:hAnsi="GHEA Grapalat"/>
          <w:sz w:val="24"/>
          <w:szCs w:val="24"/>
        </w:rPr>
        <w:t xml:space="preserve">առնվազն </w:t>
      </w:r>
      <w:r w:rsidR="006F02BB" w:rsidRPr="003D2952">
        <w:rPr>
          <w:rFonts w:ascii="GHEA Grapalat" w:hAnsi="GHEA Grapalat"/>
          <w:sz w:val="24"/>
          <w:szCs w:val="24"/>
        </w:rPr>
        <w:t>դրա անթույլատրելիությունն արձանագրելը:</w:t>
      </w:r>
      <w:r w:rsidR="00947BAE" w:rsidRPr="003D2952">
        <w:rPr>
          <w:rStyle w:val="FootnoteReference"/>
          <w:rFonts w:ascii="GHEA Grapalat" w:hAnsi="GHEA Grapalat"/>
          <w:sz w:val="24"/>
          <w:szCs w:val="24"/>
        </w:rPr>
        <w:t xml:space="preserve"> </w:t>
      </w:r>
      <w:r w:rsidR="00947BAE" w:rsidRPr="003D2952">
        <w:rPr>
          <w:rStyle w:val="FootnoteReference"/>
          <w:rFonts w:ascii="GHEA Grapalat" w:hAnsi="GHEA Grapalat"/>
          <w:sz w:val="24"/>
          <w:szCs w:val="24"/>
        </w:rPr>
        <w:footnoteReference w:id="24"/>
      </w:r>
    </w:p>
    <w:p w14:paraId="7353A038" w14:textId="62F38891" w:rsidR="006B6399" w:rsidRPr="003D2952" w:rsidRDefault="006B6399" w:rsidP="00C41ADD">
      <w:pPr>
        <w:ind w:right="-5" w:firstLine="630"/>
        <w:rPr>
          <w:rFonts w:ascii="GHEA Grapalat" w:hAnsi="GHEA Grapalat"/>
          <w:sz w:val="24"/>
          <w:szCs w:val="24"/>
        </w:rPr>
      </w:pPr>
      <w:r w:rsidRPr="003D2952">
        <w:rPr>
          <w:rFonts w:ascii="GHEA Grapalat" w:hAnsi="GHEA Grapalat"/>
          <w:sz w:val="24"/>
          <w:szCs w:val="24"/>
        </w:rPr>
        <w:t>Ս</w:t>
      </w:r>
      <w:r w:rsidR="006368CB" w:rsidRPr="003D2952">
        <w:rPr>
          <w:rFonts w:ascii="GHEA Grapalat" w:hAnsi="GHEA Grapalat"/>
          <w:sz w:val="24"/>
          <w:szCs w:val="24"/>
        </w:rPr>
        <w:t>ույն վարույթի շրջանակներում վերագրված դատավարական իրավունքի նորմերի խախտ</w:t>
      </w:r>
      <w:r w:rsidR="006368CB" w:rsidRPr="003D2952">
        <w:rPr>
          <w:rFonts w:ascii="GHEA Grapalat" w:hAnsi="GHEA Grapalat"/>
          <w:sz w:val="24"/>
          <w:szCs w:val="24"/>
        </w:rPr>
        <w:softHyphen/>
        <w:t>ման համար դատավոր Գ.Հովհաննիսյանին կարգապահական պատասխանատվության ենթար</w:t>
      </w:r>
      <w:r w:rsidR="00C41ADD" w:rsidRPr="003D2952">
        <w:rPr>
          <w:rFonts w:ascii="GHEA Grapalat" w:hAnsi="GHEA Grapalat"/>
          <w:sz w:val="24"/>
          <w:szCs w:val="24"/>
        </w:rPr>
        <w:softHyphen/>
      </w:r>
      <w:r w:rsidR="006368CB" w:rsidRPr="003D2952">
        <w:rPr>
          <w:rFonts w:ascii="GHEA Grapalat" w:hAnsi="GHEA Grapalat"/>
          <w:sz w:val="24"/>
          <w:szCs w:val="24"/>
        </w:rPr>
        <w:t>կելն ուղղակի անընդունելի է ինչպես Եվրոպական կոնվենցիայի և Եվրոպական դատավորների խորհրդատվական խորհրդի սահմանած չափանիշների տեսանկյունով, այնպես էլ ներպետական օրենսդրությամբ:</w:t>
      </w:r>
      <w:r w:rsidR="00C41ADD" w:rsidRPr="003D2952">
        <w:rPr>
          <w:rFonts w:ascii="GHEA Grapalat" w:hAnsi="GHEA Grapalat"/>
          <w:sz w:val="24"/>
          <w:szCs w:val="24"/>
        </w:rPr>
        <w:t xml:space="preserve"> </w:t>
      </w:r>
    </w:p>
    <w:p w14:paraId="2502025B" w14:textId="065DC61B" w:rsidR="006368CB" w:rsidRPr="003D2952" w:rsidRDefault="006B6399" w:rsidP="00C41ADD">
      <w:pPr>
        <w:ind w:right="-5" w:firstLine="630"/>
        <w:rPr>
          <w:rFonts w:ascii="GHEA Grapalat" w:hAnsi="GHEA Grapalat"/>
          <w:sz w:val="24"/>
          <w:szCs w:val="24"/>
        </w:rPr>
      </w:pPr>
      <w:r w:rsidRPr="003D2952">
        <w:rPr>
          <w:rFonts w:ascii="GHEA Grapalat" w:hAnsi="GHEA Grapalat"/>
          <w:sz w:val="24"/>
          <w:szCs w:val="24"/>
        </w:rPr>
        <w:t xml:space="preserve">Այսպիսով, </w:t>
      </w:r>
      <w:r w:rsidR="006368CB" w:rsidRPr="003D2952">
        <w:rPr>
          <w:rFonts w:ascii="GHEA Grapalat" w:hAnsi="GHEA Grapalat"/>
          <w:b/>
          <w:sz w:val="24"/>
          <w:szCs w:val="24"/>
        </w:rPr>
        <w:t>Դատ</w:t>
      </w:r>
      <w:r w:rsidR="008C135D" w:rsidRPr="003D2952">
        <w:rPr>
          <w:rFonts w:ascii="GHEA Grapalat" w:hAnsi="GHEA Grapalat"/>
          <w:b/>
          <w:sz w:val="24"/>
          <w:szCs w:val="24"/>
        </w:rPr>
        <w:t>ավորների և դատ</w:t>
      </w:r>
      <w:r w:rsidR="006368CB" w:rsidRPr="003D2952">
        <w:rPr>
          <w:rFonts w:ascii="GHEA Grapalat" w:hAnsi="GHEA Grapalat"/>
          <w:b/>
          <w:sz w:val="24"/>
          <w:szCs w:val="24"/>
        </w:rPr>
        <w:t>ական իշխա</w:t>
      </w:r>
      <w:r w:rsidR="006368CB" w:rsidRPr="003D2952">
        <w:rPr>
          <w:rFonts w:ascii="GHEA Grapalat" w:hAnsi="GHEA Grapalat"/>
          <w:b/>
          <w:sz w:val="24"/>
          <w:szCs w:val="24"/>
        </w:rPr>
        <w:softHyphen/>
        <w:t>նության անկա</w:t>
      </w:r>
      <w:r w:rsidR="006368CB" w:rsidRPr="003D2952">
        <w:rPr>
          <w:rFonts w:ascii="GHEA Grapalat" w:hAnsi="GHEA Grapalat"/>
          <w:b/>
          <w:sz w:val="24"/>
          <w:szCs w:val="24"/>
        </w:rPr>
        <w:softHyphen/>
        <w:t>խության</w:t>
      </w:r>
      <w:r w:rsidR="008C135D" w:rsidRPr="003D2952">
        <w:rPr>
          <w:rFonts w:ascii="GHEA Grapalat" w:hAnsi="GHEA Grapalat"/>
          <w:b/>
          <w:sz w:val="24"/>
          <w:szCs w:val="24"/>
        </w:rPr>
        <w:t xml:space="preserve">ը </w:t>
      </w:r>
      <w:r w:rsidR="006368CB" w:rsidRPr="003D2952">
        <w:rPr>
          <w:rFonts w:ascii="GHEA Grapalat" w:hAnsi="GHEA Grapalat"/>
          <w:b/>
          <w:sz w:val="24"/>
          <w:szCs w:val="24"/>
        </w:rPr>
        <w:t>միջամտ</w:t>
      </w:r>
      <w:r w:rsidR="008C135D" w:rsidRPr="003D2952">
        <w:rPr>
          <w:rFonts w:ascii="GHEA Grapalat" w:hAnsi="GHEA Grapalat"/>
          <w:b/>
          <w:sz w:val="24"/>
          <w:szCs w:val="24"/>
        </w:rPr>
        <w:t xml:space="preserve">ող վերոնշյալ </w:t>
      </w:r>
      <w:r w:rsidR="006368CB" w:rsidRPr="003D2952">
        <w:rPr>
          <w:rFonts w:ascii="GHEA Grapalat" w:hAnsi="GHEA Grapalat"/>
          <w:b/>
          <w:sz w:val="24"/>
          <w:szCs w:val="24"/>
        </w:rPr>
        <w:t xml:space="preserve">ռիսկերը կարող էին զսպվել Դատական օրենսգրքի 142-րդ հոդվածի 9-րդ մասով սահմանված գործիքի կիրառմամբ և դատավոր Գ.Հովհաննիսյանը կարգապահական վարույթի շրջանակներում ուներ տվյալ իրավական երաշխիքից (իմունիտետից) օգտվելու լեգիտիմ ակնկալիք, որը </w:t>
      </w:r>
      <w:r w:rsidR="00787AA0" w:rsidRPr="003D2952">
        <w:rPr>
          <w:rFonts w:ascii="GHEA Grapalat" w:hAnsi="GHEA Grapalat"/>
          <w:b/>
          <w:sz w:val="24"/>
          <w:szCs w:val="24"/>
        </w:rPr>
        <w:t xml:space="preserve">կարգապահական վարույթի ողջ ընթացքում </w:t>
      </w:r>
      <w:r w:rsidR="006368CB" w:rsidRPr="003D2952">
        <w:rPr>
          <w:rFonts w:ascii="GHEA Grapalat" w:hAnsi="GHEA Grapalat"/>
          <w:b/>
          <w:sz w:val="24"/>
          <w:szCs w:val="24"/>
        </w:rPr>
        <w:t>փաստացի չի ապահովվել</w:t>
      </w:r>
      <w:r w:rsidR="006368CB" w:rsidRPr="003D2952">
        <w:rPr>
          <w:rFonts w:ascii="GHEA Grapalat" w:hAnsi="GHEA Grapalat"/>
          <w:sz w:val="24"/>
          <w:szCs w:val="24"/>
        </w:rPr>
        <w:t>:</w:t>
      </w:r>
    </w:p>
    <w:p w14:paraId="59212D02" w14:textId="77777777" w:rsidR="006368CB" w:rsidRPr="003D2952" w:rsidRDefault="006368CB" w:rsidP="00C41ADD">
      <w:pPr>
        <w:tabs>
          <w:tab w:val="left" w:pos="990"/>
        </w:tabs>
        <w:ind w:right="-5" w:firstLine="630"/>
        <w:rPr>
          <w:rFonts w:ascii="GHEA Grapalat" w:hAnsi="GHEA Grapalat"/>
          <w:sz w:val="24"/>
          <w:szCs w:val="24"/>
        </w:rPr>
      </w:pPr>
    </w:p>
    <w:p w14:paraId="6DBBDBE4" w14:textId="47FDEA5B" w:rsidR="006368CB" w:rsidRPr="003D2952" w:rsidRDefault="00AF6B9A" w:rsidP="00C41ADD">
      <w:pPr>
        <w:tabs>
          <w:tab w:val="left" w:pos="990"/>
        </w:tabs>
        <w:ind w:right="-5" w:firstLine="630"/>
        <w:rPr>
          <w:rFonts w:ascii="GHEA Grapalat" w:hAnsi="GHEA Grapalat"/>
          <w:b/>
          <w:sz w:val="24"/>
          <w:szCs w:val="24"/>
        </w:rPr>
      </w:pPr>
      <w:r w:rsidRPr="003D2952">
        <w:rPr>
          <w:rFonts w:ascii="GHEA Grapalat" w:hAnsi="GHEA Grapalat"/>
          <w:b/>
          <w:bCs/>
          <w:sz w:val="24"/>
          <w:szCs w:val="24"/>
        </w:rPr>
        <w:lastRenderedPageBreak/>
        <w:t>5</w:t>
      </w:r>
      <w:r w:rsidR="00C41ADD" w:rsidRPr="003D2952">
        <w:rPr>
          <w:rFonts w:ascii="GHEA Grapalat" w:hAnsi="GHEA Grapalat"/>
          <w:b/>
          <w:bCs/>
          <w:sz w:val="24"/>
          <w:szCs w:val="24"/>
        </w:rPr>
        <w:t>.</w:t>
      </w:r>
      <w:r w:rsidR="006368CB" w:rsidRPr="003D2952">
        <w:rPr>
          <w:rFonts w:ascii="GHEA Grapalat" w:hAnsi="GHEA Grapalat"/>
          <w:b/>
          <w:bCs/>
          <w:sz w:val="24"/>
          <w:szCs w:val="24"/>
        </w:rPr>
        <w:t xml:space="preserve">4 </w:t>
      </w:r>
      <w:r w:rsidR="006368CB" w:rsidRPr="003D2952">
        <w:rPr>
          <w:rFonts w:ascii="GHEA Grapalat" w:hAnsi="GHEA Grapalat"/>
          <w:b/>
          <w:sz w:val="24"/>
          <w:szCs w:val="24"/>
        </w:rPr>
        <w:t>Իրավական հիմնավորումներ դատական նախադեպի (իրավական դիրքորոշման) և դատական պրակտիկայի վերաբերյալ, դրանց տարբերակման չափանիշները</w:t>
      </w:r>
      <w:r w:rsidR="006368CB" w:rsidRPr="003D2952">
        <w:rPr>
          <w:rFonts w:ascii="Cambria Math" w:hAnsi="Cambria Math" w:cs="Cambria Math"/>
          <w:b/>
          <w:sz w:val="24"/>
          <w:szCs w:val="24"/>
        </w:rPr>
        <w:t>․</w:t>
      </w:r>
    </w:p>
    <w:p w14:paraId="56B135E9" w14:textId="417BD592" w:rsidR="007D76C8"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 xml:space="preserve">Դատավորին վերագրված իրավախախտման զանցակազմի առկայությունը (բացակայությունը) պարզելու համար պարզաբանման ենթակա առաջին հարցը հետևյալն է՝ </w:t>
      </w:r>
      <w:r w:rsidRPr="003D2952">
        <w:rPr>
          <w:rFonts w:ascii="GHEA Grapalat" w:hAnsi="GHEA Grapalat"/>
          <w:b/>
          <w:bCs/>
          <w:sz w:val="24"/>
          <w:szCs w:val="24"/>
        </w:rPr>
        <w:t>Ազգուշ Մարտիրոսյանի վերաբերյալ վերոնշյալ որոշմամբ Վճռաբեկ դատա</w:t>
      </w:r>
      <w:r w:rsidRPr="003D2952">
        <w:rPr>
          <w:rFonts w:ascii="GHEA Grapalat" w:hAnsi="GHEA Grapalat"/>
          <w:b/>
          <w:bCs/>
          <w:sz w:val="24"/>
          <w:szCs w:val="24"/>
        </w:rPr>
        <w:softHyphen/>
        <w:t>րանն արդյո</w:t>
      </w:r>
      <w:r w:rsidR="000619C9" w:rsidRPr="003D2952">
        <w:rPr>
          <w:rFonts w:ascii="GHEA Grapalat" w:hAnsi="GHEA Grapalat"/>
          <w:b/>
          <w:bCs/>
          <w:sz w:val="24"/>
          <w:szCs w:val="24"/>
        </w:rPr>
        <w:t>՞</w:t>
      </w:r>
      <w:r w:rsidRPr="003D2952">
        <w:rPr>
          <w:rFonts w:ascii="GHEA Grapalat" w:hAnsi="GHEA Grapalat"/>
          <w:b/>
          <w:bCs/>
          <w:sz w:val="24"/>
          <w:szCs w:val="24"/>
        </w:rPr>
        <w:t>ք վերահաստատել է նախկինում արտահայտած իրավական դիրքորոշումը (կամ կիրառած պրակտիկան)</w:t>
      </w:r>
      <w:r w:rsidR="000619C9" w:rsidRPr="003D2952">
        <w:rPr>
          <w:rFonts w:ascii="GHEA Grapalat" w:hAnsi="GHEA Grapalat"/>
          <w:b/>
          <w:bCs/>
          <w:sz w:val="24"/>
          <w:szCs w:val="24"/>
        </w:rPr>
        <w:t xml:space="preserve">, թե՞ ձևավորել է </w:t>
      </w:r>
      <w:r w:rsidR="00BB420F" w:rsidRPr="003D2952">
        <w:rPr>
          <w:rFonts w:ascii="GHEA Grapalat" w:hAnsi="GHEA Grapalat"/>
          <w:b/>
          <w:bCs/>
          <w:sz w:val="24"/>
          <w:szCs w:val="24"/>
        </w:rPr>
        <w:t xml:space="preserve">լիովին </w:t>
      </w:r>
      <w:r w:rsidR="000619C9" w:rsidRPr="003D2952">
        <w:rPr>
          <w:rFonts w:ascii="GHEA Grapalat" w:hAnsi="GHEA Grapalat"/>
          <w:b/>
          <w:bCs/>
          <w:sz w:val="24"/>
          <w:szCs w:val="24"/>
        </w:rPr>
        <w:t>նոր իրավական դիրքորոշում</w:t>
      </w:r>
      <w:r w:rsidRPr="003D2952">
        <w:rPr>
          <w:rFonts w:ascii="GHEA Grapalat" w:hAnsi="GHEA Grapalat"/>
          <w:sz w:val="24"/>
          <w:szCs w:val="24"/>
        </w:rPr>
        <w:t>։</w:t>
      </w:r>
    </w:p>
    <w:p w14:paraId="36599DC4" w14:textId="59DEE2D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Տվյալ</w:t>
      </w:r>
      <w:r w:rsidR="00DE239E" w:rsidRPr="003D2952">
        <w:rPr>
          <w:rFonts w:ascii="GHEA Grapalat" w:hAnsi="GHEA Grapalat"/>
          <w:sz w:val="24"/>
          <w:szCs w:val="24"/>
        </w:rPr>
        <w:t xml:space="preserve"> </w:t>
      </w:r>
      <w:r w:rsidRPr="003D2952">
        <w:rPr>
          <w:rFonts w:ascii="GHEA Grapalat" w:hAnsi="GHEA Grapalat"/>
          <w:sz w:val="24"/>
          <w:szCs w:val="24"/>
        </w:rPr>
        <w:t>հարցին պատասխանելու համար նախևառաջ անհրաժեշտ է պարզել, թե ինչ է դատական նախադեպը (իրավական դիրքորոշումը), արդյոք այն նույնանում է դատական պրակտիկայի հետ:</w:t>
      </w:r>
    </w:p>
    <w:p w14:paraId="27063049" w14:textId="491BE365"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bCs/>
          <w:sz w:val="24"/>
          <w:szCs w:val="24"/>
        </w:rPr>
        <w:t>Քննարկվողին հարցին վերաբերելի է</w:t>
      </w:r>
      <w:r w:rsidRPr="003D2952">
        <w:rPr>
          <w:rFonts w:ascii="GHEA Grapalat" w:hAnsi="GHEA Grapalat"/>
          <w:b/>
          <w:bCs/>
          <w:sz w:val="24"/>
          <w:szCs w:val="24"/>
        </w:rPr>
        <w:t xml:space="preserve"> Եվրոպական դատավորների խորհրդատվական խորհրդի «Օրենքի միատեսակ կիրառության մասով դատարանների դերի մասին» թիվ 20 (2017) կարծիքը, </w:t>
      </w:r>
      <w:r w:rsidRPr="003D2952">
        <w:rPr>
          <w:rFonts w:ascii="GHEA Grapalat" w:hAnsi="GHEA Grapalat"/>
          <w:sz w:val="24"/>
          <w:szCs w:val="24"/>
        </w:rPr>
        <w:t>որը կազմվել է ԵԴԽԽ նախկին Կարծիքների, ԵԴԽԽ Դատավորների Մագնա Կարտայի (2010թ.) և Եվրոպայի խորհրդի համապատասխան փաստաթղթերի, մասնավորապես՝ «Դատավորնե</w:t>
      </w:r>
      <w:r w:rsidR="00DE239E" w:rsidRPr="003D2952">
        <w:rPr>
          <w:rFonts w:ascii="GHEA Grapalat" w:hAnsi="GHEA Grapalat"/>
          <w:sz w:val="24"/>
          <w:szCs w:val="24"/>
        </w:rPr>
        <w:softHyphen/>
      </w:r>
      <w:r w:rsidRPr="003D2952">
        <w:rPr>
          <w:rFonts w:ascii="GHEA Grapalat" w:hAnsi="GHEA Grapalat"/>
          <w:sz w:val="24"/>
          <w:szCs w:val="24"/>
        </w:rPr>
        <w:t>րի կարգավիճակի մասին» եվրոպական խարտիայի (1998թ.) և «Դատավորների անկախության արդյունավետության և պատասխանատվության մասին» Նախարարների կոմիտեի CM/Rec(2010)12 առաջարկության հիման վրա (կետ 3)։</w:t>
      </w:r>
    </w:p>
    <w:p w14:paraId="33773052" w14:textId="3577F1F3" w:rsidR="006368CB" w:rsidRPr="003D2952" w:rsidRDefault="006368CB" w:rsidP="00C41ADD">
      <w:pPr>
        <w:tabs>
          <w:tab w:val="left" w:pos="990"/>
        </w:tabs>
        <w:ind w:right="-5" w:firstLine="630"/>
        <w:rPr>
          <w:rFonts w:ascii="GHEA Grapalat" w:hAnsi="GHEA Grapalat"/>
          <w:b/>
          <w:bCs/>
          <w:sz w:val="24"/>
          <w:szCs w:val="24"/>
        </w:rPr>
      </w:pPr>
      <w:r w:rsidRPr="003D2952">
        <w:rPr>
          <w:rFonts w:ascii="GHEA Grapalat" w:hAnsi="GHEA Grapalat"/>
          <w:sz w:val="24"/>
          <w:szCs w:val="24"/>
        </w:rPr>
        <w:t xml:space="preserve">Համաձայն այս կարծիքի՝ «1. </w:t>
      </w:r>
      <w:r w:rsidRPr="003D2952">
        <w:rPr>
          <w:rFonts w:ascii="GHEA Grapalat" w:hAnsi="GHEA Grapalat"/>
          <w:b/>
          <w:bCs/>
          <w:sz w:val="24"/>
          <w:szCs w:val="24"/>
        </w:rPr>
        <w:t>Օրենքի հավասար և միատեսակ կիրառությունն ապահովում է օրենքի ընդհանրություն, օրենքի առաջ հավասարություն և իրավական որոշակիություն</w:t>
      </w:r>
      <w:r w:rsidRPr="003D2952">
        <w:rPr>
          <w:rFonts w:ascii="GHEA Grapalat" w:hAnsi="GHEA Grapalat"/>
          <w:sz w:val="24"/>
          <w:szCs w:val="24"/>
        </w:rPr>
        <w:t xml:space="preserve">: Մյուս կողմից՝ օրենքի միատեսակ կիրառությունն ապահովելու անհրաժեշտությունը չպետք է հանգեցնի լճացման և անհարկի կերպով սահմանափակի իրավունքի պատշաճ զարգացումը: </w:t>
      </w:r>
      <w:r w:rsidRPr="003D2952">
        <w:rPr>
          <w:rFonts w:ascii="GHEA Grapalat" w:hAnsi="GHEA Grapalat"/>
          <w:b/>
          <w:bCs/>
          <w:sz w:val="24"/>
          <w:szCs w:val="24"/>
        </w:rPr>
        <w:t>Այն նաև չպետք է հարցականի տակ դնի դատարանների անկախությունը:</w:t>
      </w:r>
    </w:p>
    <w:p w14:paraId="7E857E6B"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624FDDC2" w14:textId="6CCB6A84"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8. Ինչպես մեկնաբանվել է Մարդու իրավունքների եվրոպական դատարանի կողմից, Մարդու իրավունքների եվրոպական կոնվենցիայի 6</w:t>
      </w:r>
      <w:r w:rsidR="00363278" w:rsidRPr="003D2952">
        <w:rPr>
          <w:rFonts w:ascii="GHEA Grapalat" w:hAnsi="GHEA Grapalat"/>
          <w:sz w:val="24"/>
          <w:szCs w:val="24"/>
        </w:rPr>
        <w:t>-</w:t>
      </w:r>
      <w:r w:rsidRPr="003D2952">
        <w:rPr>
          <w:rFonts w:ascii="GHEA Grapalat" w:hAnsi="GHEA Grapalat"/>
          <w:sz w:val="24"/>
          <w:szCs w:val="24"/>
        </w:rPr>
        <w:t xml:space="preserve">րդ հոդվածով սահմանված արդար դատաքննության իրավունքը փոխկապակցված է օրենքի միատեսակ կիրառության պահանջի հետ: Կարելի է ընդունել մեկնաբանության որոշակի տարբերությունները որպես տվյալ դատական համակարգին բնորոշ առանձնահատկություն:  </w:t>
      </w:r>
    </w:p>
    <w:p w14:paraId="2CFB444D" w14:textId="00D81C5A"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 xml:space="preserve">Հետևաբար՝ </w:t>
      </w:r>
      <w:r w:rsidRPr="003D2952">
        <w:rPr>
          <w:rFonts w:ascii="GHEA Grapalat" w:hAnsi="GHEA Grapalat"/>
          <w:b/>
          <w:bCs/>
          <w:sz w:val="24"/>
          <w:szCs w:val="24"/>
        </w:rPr>
        <w:t>այլ դատարանները կարող են հանգել տարբեր, բայց միևնույն դեպքում՝ ռացի</w:t>
      </w:r>
      <w:r w:rsidR="007A70E3" w:rsidRPr="003D2952">
        <w:rPr>
          <w:rFonts w:ascii="GHEA Grapalat" w:hAnsi="GHEA Grapalat"/>
          <w:b/>
          <w:bCs/>
          <w:sz w:val="24"/>
          <w:szCs w:val="24"/>
        </w:rPr>
        <w:softHyphen/>
      </w:r>
      <w:r w:rsidRPr="003D2952">
        <w:rPr>
          <w:rFonts w:ascii="GHEA Grapalat" w:hAnsi="GHEA Grapalat"/>
          <w:b/>
          <w:bCs/>
          <w:sz w:val="24"/>
          <w:szCs w:val="24"/>
        </w:rPr>
        <w:t>ո</w:t>
      </w:r>
      <w:r w:rsidR="007A70E3" w:rsidRPr="003D2952">
        <w:rPr>
          <w:rFonts w:ascii="GHEA Grapalat" w:hAnsi="GHEA Grapalat"/>
          <w:b/>
          <w:bCs/>
          <w:sz w:val="24"/>
          <w:szCs w:val="24"/>
        </w:rPr>
        <w:softHyphen/>
      </w:r>
      <w:r w:rsidR="00820AD1" w:rsidRPr="003D2952">
        <w:rPr>
          <w:rFonts w:ascii="GHEA Grapalat" w:hAnsi="GHEA Grapalat"/>
          <w:b/>
          <w:bCs/>
          <w:sz w:val="24"/>
          <w:szCs w:val="24"/>
        </w:rPr>
        <w:softHyphen/>
      </w:r>
      <w:r w:rsidRPr="003D2952">
        <w:rPr>
          <w:rFonts w:ascii="GHEA Grapalat" w:hAnsi="GHEA Grapalat"/>
          <w:b/>
          <w:bCs/>
          <w:sz w:val="24"/>
          <w:szCs w:val="24"/>
        </w:rPr>
        <w:t>նալ և պատճառաբանված եզրահանգումների, որոնք վերաբերում են նմանատիպ փաստա</w:t>
      </w:r>
      <w:r w:rsidR="00820AD1" w:rsidRPr="003D2952">
        <w:rPr>
          <w:rFonts w:ascii="GHEA Grapalat" w:hAnsi="GHEA Grapalat"/>
          <w:b/>
          <w:bCs/>
          <w:sz w:val="24"/>
          <w:szCs w:val="24"/>
        </w:rPr>
        <w:softHyphen/>
      </w:r>
      <w:r w:rsidRPr="003D2952">
        <w:rPr>
          <w:rFonts w:ascii="GHEA Grapalat" w:hAnsi="GHEA Grapalat"/>
          <w:b/>
          <w:bCs/>
          <w:sz w:val="24"/>
          <w:szCs w:val="24"/>
        </w:rPr>
        <w:t>կան հանգամանքներում բարձրացված իրավական հարցերին</w:t>
      </w:r>
      <w:r w:rsidRPr="003D2952">
        <w:rPr>
          <w:rFonts w:ascii="GHEA Grapalat" w:hAnsi="GHEA Grapalat"/>
          <w:sz w:val="24"/>
          <w:szCs w:val="24"/>
        </w:rPr>
        <w:t>:</w:t>
      </w:r>
    </w:p>
    <w:p w14:paraId="3E781C3C"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20DFF09B" w14:textId="4DEF74A7" w:rsidR="006368CB" w:rsidRPr="003D2952" w:rsidRDefault="006368CB" w:rsidP="00C41ADD">
      <w:pPr>
        <w:tabs>
          <w:tab w:val="left" w:pos="990"/>
        </w:tabs>
        <w:ind w:right="-5" w:firstLine="630"/>
        <w:rPr>
          <w:rFonts w:ascii="GHEA Grapalat" w:hAnsi="GHEA Grapalat"/>
          <w:b/>
          <w:bCs/>
          <w:sz w:val="24"/>
          <w:szCs w:val="24"/>
        </w:rPr>
      </w:pPr>
      <w:r w:rsidRPr="003D2952">
        <w:rPr>
          <w:rFonts w:ascii="GHEA Grapalat" w:hAnsi="GHEA Grapalat"/>
          <w:sz w:val="24"/>
          <w:szCs w:val="24"/>
        </w:rPr>
        <w:t>14. Stare decisis դոկտրինի համաձայն</w:t>
      </w:r>
      <w:r w:rsidR="00820AD1" w:rsidRPr="003D2952">
        <w:rPr>
          <w:rFonts w:ascii="GHEA Grapalat" w:hAnsi="GHEA Grapalat"/>
          <w:sz w:val="24"/>
          <w:szCs w:val="24"/>
        </w:rPr>
        <w:t>՝</w:t>
      </w:r>
      <w:r w:rsidRPr="003D2952">
        <w:rPr>
          <w:rFonts w:ascii="GHEA Grapalat" w:hAnsi="GHEA Grapalat"/>
          <w:sz w:val="24"/>
          <w:szCs w:val="24"/>
        </w:rPr>
        <w:t xml:space="preserve"> նույնիսկ մեկ նախադեպային որոշումը նշանակություն ունի: Ավանդաբար քաղաքացիական իրավունքի երկրներում կիրառելի </w:t>
      </w:r>
      <w:r w:rsidRPr="003D2952">
        <w:rPr>
          <w:rFonts w:ascii="GHEA Grapalat" w:hAnsi="GHEA Grapalat"/>
          <w:sz w:val="24"/>
          <w:szCs w:val="24"/>
        </w:rPr>
        <w:lastRenderedPageBreak/>
        <w:t xml:space="preserve">լինելու համար պահանջվում է </w:t>
      </w:r>
      <w:r w:rsidRPr="003D2952">
        <w:rPr>
          <w:rFonts w:ascii="GHEA Grapalat" w:hAnsi="GHEA Grapalat"/>
          <w:b/>
          <w:bCs/>
          <w:sz w:val="24"/>
          <w:szCs w:val="24"/>
        </w:rPr>
        <w:t>որոշակի հանգամանքների վերաբերյալ նույնաբովանդակ որոշումների ընդունման միտում</w:t>
      </w:r>
      <w:r w:rsidRPr="003D2952">
        <w:rPr>
          <w:rFonts w:ascii="GHEA Grapalat" w:hAnsi="GHEA Grapalat"/>
          <w:sz w:val="24"/>
          <w:szCs w:val="24"/>
        </w:rPr>
        <w:t xml:space="preserve"> (սահ</w:t>
      </w:r>
      <w:r w:rsidR="00820AD1" w:rsidRPr="003D2952">
        <w:rPr>
          <w:rFonts w:ascii="GHEA Grapalat" w:hAnsi="GHEA Grapalat"/>
          <w:sz w:val="24"/>
          <w:szCs w:val="24"/>
        </w:rPr>
        <w:softHyphen/>
      </w:r>
      <w:r w:rsidRPr="003D2952">
        <w:rPr>
          <w:rFonts w:ascii="GHEA Grapalat" w:hAnsi="GHEA Grapalat"/>
          <w:sz w:val="24"/>
          <w:szCs w:val="24"/>
        </w:rPr>
        <w:t xml:space="preserve">մանված նախադեպ, jurisprudence constante, ständige Rechtsprechung): Իհարկե, սա չի խանգարում, որ </w:t>
      </w:r>
      <w:r w:rsidRPr="003D2952">
        <w:rPr>
          <w:rFonts w:ascii="GHEA Grapalat" w:hAnsi="GHEA Grapalat"/>
          <w:b/>
          <w:bCs/>
          <w:sz w:val="24"/>
          <w:szCs w:val="24"/>
        </w:rPr>
        <w:t>որոշումն արդարադատության առումով արժեք ունենա այն բանից հետո, երբ գերագույն դատարանն օրենքի հարցի շուրջ առաջին անգամ է դատական ակտ կայացնում, որի մասով նախկինում որոշում չի եղել</w:t>
      </w:r>
      <w:r w:rsidRPr="003D2952">
        <w:rPr>
          <w:rFonts w:ascii="GHEA Grapalat" w:hAnsi="GHEA Grapalat"/>
          <w:sz w:val="24"/>
          <w:szCs w:val="24"/>
        </w:rPr>
        <w:t xml:space="preserve">: Պետք է ընդունել, որ </w:t>
      </w:r>
      <w:r w:rsidRPr="003D2952">
        <w:rPr>
          <w:rFonts w:ascii="GHEA Grapalat" w:hAnsi="GHEA Grapalat"/>
          <w:b/>
          <w:bCs/>
          <w:sz w:val="24"/>
          <w:szCs w:val="24"/>
        </w:rPr>
        <w:t>գոյություն չունի բանաձև, թե որ պահին է որոշումը դառնում նախադեպային:</w:t>
      </w:r>
      <w:r w:rsidRPr="003D2952">
        <w:rPr>
          <w:rFonts w:ascii="GHEA Grapalat" w:hAnsi="GHEA Grapalat"/>
          <w:sz w:val="24"/>
          <w:szCs w:val="24"/>
        </w:rPr>
        <w:t xml:space="preserve"> </w:t>
      </w:r>
      <w:r w:rsidRPr="003D2952">
        <w:rPr>
          <w:rFonts w:ascii="GHEA Grapalat" w:hAnsi="GHEA Grapalat"/>
          <w:b/>
          <w:bCs/>
          <w:sz w:val="24"/>
          <w:szCs w:val="24"/>
        </w:rPr>
        <w:t>Քաղաքացիական իրավունքի շատ երկրներում գերագույն դատարաններին այժմ իրավասություն է տրվում ինքնուրույն ընտրելու գործեր, դրանցով սահմա</w:t>
      </w:r>
      <w:r w:rsidR="00820AD1" w:rsidRPr="003D2952">
        <w:rPr>
          <w:rFonts w:ascii="GHEA Grapalat" w:hAnsi="GHEA Grapalat"/>
          <w:b/>
          <w:bCs/>
          <w:sz w:val="24"/>
          <w:szCs w:val="24"/>
        </w:rPr>
        <w:softHyphen/>
      </w:r>
      <w:r w:rsidRPr="003D2952">
        <w:rPr>
          <w:rFonts w:ascii="GHEA Grapalat" w:hAnsi="GHEA Grapalat"/>
          <w:b/>
          <w:bCs/>
          <w:sz w:val="24"/>
          <w:szCs w:val="24"/>
        </w:rPr>
        <w:t>նելով կանոններ, որոնք կիրառելի պետք է լինեն հետագա գործերում: Ուստի՝ նման գործերում գերագույն դատարանի միայն մեկ դատական ակտը, եթե ընդունվել է նախադեպ սահմանելու նպատակով, կարող է համարվել ուղենշային նախադեպ:</w:t>
      </w:r>
    </w:p>
    <w:p w14:paraId="4A1E36BC"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5B061248" w14:textId="38AD704C"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 xml:space="preserve">32. ԵԴԽԽ-ն որդեգրել է այն դիրքորոշումը, որ թեև դատավորներն, ընդհանուր առմամբ, պարտավոր են հետևողականորեն կիրառել սահմանված օրենսդրությունը, </w:t>
      </w:r>
      <w:r w:rsidRPr="003D2952">
        <w:rPr>
          <w:rFonts w:ascii="GHEA Grapalat" w:hAnsi="GHEA Grapalat"/>
          <w:b/>
          <w:bCs/>
          <w:sz w:val="24"/>
          <w:szCs w:val="24"/>
        </w:rPr>
        <w:t>առկա նախադեպից շեղվե</w:t>
      </w:r>
      <w:r w:rsidR="00820AD1" w:rsidRPr="003D2952">
        <w:rPr>
          <w:rFonts w:ascii="GHEA Grapalat" w:hAnsi="GHEA Grapalat"/>
          <w:b/>
          <w:bCs/>
          <w:sz w:val="24"/>
          <w:szCs w:val="24"/>
        </w:rPr>
        <w:softHyphen/>
      </w:r>
      <w:r w:rsidRPr="003D2952">
        <w:rPr>
          <w:rFonts w:ascii="GHEA Grapalat" w:hAnsi="GHEA Grapalat"/>
          <w:b/>
          <w:bCs/>
          <w:sz w:val="24"/>
          <w:szCs w:val="24"/>
        </w:rPr>
        <w:t>լու հանգամանքը պետք է նշվի դատական ակտում</w:t>
      </w:r>
      <w:r w:rsidRPr="003D2952">
        <w:rPr>
          <w:rFonts w:ascii="GHEA Grapalat" w:hAnsi="GHEA Grapalat"/>
          <w:sz w:val="24"/>
          <w:szCs w:val="24"/>
        </w:rPr>
        <w:t xml:space="preserve">: </w:t>
      </w:r>
      <w:r w:rsidRPr="003D2952">
        <w:rPr>
          <w:rFonts w:ascii="GHEA Grapalat" w:hAnsi="GHEA Grapalat"/>
          <w:b/>
          <w:bCs/>
          <w:sz w:val="24"/>
          <w:szCs w:val="24"/>
        </w:rPr>
        <w:t>Շեղումը կարող է տեղի ունենալ, երբ դատավորը տեղյակ է, որ կայացված դատական ակտը տարբերվում է նախադեպայինից, և կարող է պատշաճ կերպով բացատրել, թե ինչու առկա նախադեպ</w:t>
      </w:r>
      <w:r w:rsidR="007B79F0" w:rsidRPr="003D2952">
        <w:rPr>
          <w:rFonts w:ascii="GHEA Grapalat" w:hAnsi="GHEA Grapalat"/>
          <w:b/>
          <w:bCs/>
          <w:sz w:val="24"/>
          <w:szCs w:val="24"/>
        </w:rPr>
        <w:t>ն</w:t>
      </w:r>
      <w:r w:rsidRPr="003D2952">
        <w:rPr>
          <w:rFonts w:ascii="GHEA Grapalat" w:hAnsi="GHEA Grapalat"/>
          <w:b/>
          <w:bCs/>
          <w:sz w:val="24"/>
          <w:szCs w:val="24"/>
        </w:rPr>
        <w:t xml:space="preserve"> այլևս կիրառելի չէ</w:t>
      </w:r>
      <w:r w:rsidRPr="003D2952">
        <w:rPr>
          <w:rFonts w:ascii="GHEA Grapalat" w:hAnsi="GHEA Grapalat"/>
          <w:sz w:val="24"/>
          <w:szCs w:val="24"/>
        </w:rPr>
        <w:t>: Միայն այս դեպքում կարելի է որոշել, թե արդյոք նման շեղումը եղել է ողջամիտ (երբ դատավորը գիտակցաբար հեռանում է նախադեպից՝ այն ի վերջո փոփոխելու նկրտումով), թե անուշադրության կամ չիմա</w:t>
      </w:r>
      <w:r w:rsidR="007B79F0" w:rsidRPr="003D2952">
        <w:rPr>
          <w:rFonts w:ascii="GHEA Grapalat" w:hAnsi="GHEA Grapalat"/>
          <w:sz w:val="24"/>
          <w:szCs w:val="24"/>
        </w:rPr>
        <w:softHyphen/>
      </w:r>
      <w:r w:rsidRPr="003D2952">
        <w:rPr>
          <w:rFonts w:ascii="GHEA Grapalat" w:hAnsi="GHEA Grapalat"/>
          <w:sz w:val="24"/>
          <w:szCs w:val="24"/>
        </w:rPr>
        <w:t>ցության հետևանք է: Ավելին, իրավունքի իրական զարգացումը հնարավոր է միայն այս ճանապար</w:t>
      </w:r>
      <w:r w:rsidR="007A70E3" w:rsidRPr="003D2952">
        <w:rPr>
          <w:rFonts w:ascii="GHEA Grapalat" w:hAnsi="GHEA Grapalat"/>
          <w:sz w:val="24"/>
          <w:szCs w:val="24"/>
        </w:rPr>
        <w:softHyphen/>
      </w:r>
      <w:r w:rsidRPr="003D2952">
        <w:rPr>
          <w:rFonts w:ascii="GHEA Grapalat" w:hAnsi="GHEA Grapalat"/>
          <w:sz w:val="24"/>
          <w:szCs w:val="24"/>
        </w:rPr>
        <w:t>հով: Վերը նշված պահանջներին չհամապատասխանելը կարող է դիտվել որպես կամայակա</w:t>
      </w:r>
      <w:r w:rsidR="007B79F0" w:rsidRPr="003D2952">
        <w:rPr>
          <w:rFonts w:ascii="GHEA Grapalat" w:hAnsi="GHEA Grapalat"/>
          <w:sz w:val="24"/>
          <w:szCs w:val="24"/>
        </w:rPr>
        <w:softHyphen/>
      </w:r>
      <w:r w:rsidRPr="003D2952">
        <w:rPr>
          <w:rFonts w:ascii="GHEA Grapalat" w:hAnsi="GHEA Grapalat"/>
          <w:sz w:val="24"/>
          <w:szCs w:val="24"/>
        </w:rPr>
        <w:t>նություն, որը հանգեցնում է արդար դատաքննության իրավունքի խախտման:</w:t>
      </w:r>
      <w:r w:rsidR="007A70E3" w:rsidRPr="003D2952">
        <w:rPr>
          <w:rFonts w:ascii="GHEA Grapalat" w:hAnsi="GHEA Grapalat"/>
          <w:sz w:val="24"/>
          <w:szCs w:val="24"/>
        </w:rPr>
        <w:t xml:space="preserve"> </w:t>
      </w:r>
      <w:r w:rsidRPr="003D2952">
        <w:rPr>
          <w:rFonts w:ascii="GHEA Grapalat" w:hAnsi="GHEA Grapalat"/>
          <w:sz w:val="24"/>
          <w:szCs w:val="24"/>
        </w:rPr>
        <w:t>(…):</w:t>
      </w:r>
    </w:p>
    <w:p w14:paraId="12F82C0D" w14:textId="70B9F743"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37. Դատական ակտի ընդունումը ենթադրում է քննվող գործի բոլոր առանձնահատուկ հանգամանք</w:t>
      </w:r>
      <w:r w:rsidR="007B79F0" w:rsidRPr="003D2952">
        <w:rPr>
          <w:rFonts w:ascii="GHEA Grapalat" w:hAnsi="GHEA Grapalat"/>
          <w:sz w:val="24"/>
          <w:szCs w:val="24"/>
        </w:rPr>
        <w:softHyphen/>
      </w:r>
      <w:r w:rsidRPr="003D2952">
        <w:rPr>
          <w:rFonts w:ascii="GHEA Grapalat" w:hAnsi="GHEA Grapalat"/>
          <w:sz w:val="24"/>
          <w:szCs w:val="24"/>
        </w:rPr>
        <w:t xml:space="preserve">ների ուսումնասիրություն: Այս հեռանկարում նույնպես առաջանում են միատեսակ կիրառության սահմանափակումներ: </w:t>
      </w:r>
      <w:r w:rsidRPr="003D2952">
        <w:rPr>
          <w:rFonts w:ascii="GHEA Grapalat" w:hAnsi="GHEA Grapalat"/>
          <w:b/>
          <w:bCs/>
          <w:sz w:val="24"/>
          <w:szCs w:val="24"/>
        </w:rPr>
        <w:t>Նախադեպային իրավունքի կշիռն այն է, որ նախորդ նախադեպային նշա</w:t>
      </w:r>
      <w:r w:rsidR="007B79F0" w:rsidRPr="003D2952">
        <w:rPr>
          <w:rFonts w:ascii="GHEA Grapalat" w:hAnsi="GHEA Grapalat"/>
          <w:b/>
          <w:bCs/>
          <w:sz w:val="24"/>
          <w:szCs w:val="24"/>
        </w:rPr>
        <w:softHyphen/>
      </w:r>
      <w:r w:rsidRPr="003D2952">
        <w:rPr>
          <w:rFonts w:ascii="GHEA Grapalat" w:hAnsi="GHEA Grapalat"/>
          <w:b/>
          <w:bCs/>
          <w:sz w:val="24"/>
          <w:szCs w:val="24"/>
        </w:rPr>
        <w:t>նակության որոշումն իսկապես հիմնված է եղել էականորեն նման փաստերի վրա: Նախադեպը կիրառելիս պատշաճ ուշադրություն է պետք դարձնել այն համատեքստին ու հանգամանքներին, որոնցում այն ձևավորվել է:</w:t>
      </w:r>
    </w:p>
    <w:p w14:paraId="55BEA4AC"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0DC02BEF" w14:textId="0D8DE4B9" w:rsidR="006368CB" w:rsidRPr="003D2952" w:rsidRDefault="006368CB" w:rsidP="00C41ADD">
      <w:pPr>
        <w:tabs>
          <w:tab w:val="left" w:pos="990"/>
        </w:tabs>
        <w:ind w:right="-5" w:firstLine="630"/>
        <w:rPr>
          <w:rFonts w:ascii="GHEA Grapalat" w:hAnsi="GHEA Grapalat"/>
          <w:i/>
          <w:iCs/>
          <w:sz w:val="24"/>
          <w:szCs w:val="24"/>
        </w:rPr>
      </w:pPr>
      <w:r w:rsidRPr="003D2952">
        <w:rPr>
          <w:rFonts w:ascii="GHEA Grapalat" w:hAnsi="GHEA Grapalat"/>
          <w:i/>
          <w:iCs/>
          <w:sz w:val="24"/>
          <w:szCs w:val="24"/>
        </w:rPr>
        <w:t>ե. Նախադեպը չկիրառող դատավորների համար առաջացող հետևանքները</w:t>
      </w:r>
      <w:r w:rsidR="007A70E3" w:rsidRPr="003D2952">
        <w:rPr>
          <w:rFonts w:ascii="GHEA Grapalat" w:hAnsi="GHEA Grapalat"/>
          <w:i/>
          <w:iCs/>
          <w:sz w:val="24"/>
          <w:szCs w:val="24"/>
        </w:rPr>
        <w:t>.</w:t>
      </w:r>
    </w:p>
    <w:p w14:paraId="20623450" w14:textId="6177C8D2"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39. Իրավունքի, ներառյալ՝ նախադեպայինի իմացությունը դատավորի ձեռնհասության և ջանա</w:t>
      </w:r>
      <w:r w:rsidR="007B79F0" w:rsidRPr="003D2952">
        <w:rPr>
          <w:rFonts w:ascii="GHEA Grapalat" w:hAnsi="GHEA Grapalat"/>
          <w:sz w:val="24"/>
          <w:szCs w:val="24"/>
        </w:rPr>
        <w:softHyphen/>
      </w:r>
      <w:r w:rsidRPr="003D2952">
        <w:rPr>
          <w:rFonts w:ascii="GHEA Grapalat" w:hAnsi="GHEA Grapalat"/>
          <w:sz w:val="24"/>
          <w:szCs w:val="24"/>
        </w:rPr>
        <w:t>սիրության խնդիր է, բայց խոչընդոտներ չպետք է ստեղծվեն այն դատավորի առջև, ով գործում է բարի կամքով և գիտակցաբար ու ողջամիտ պատճառաբանությամբ շեղվում է ձևավորված նախա</w:t>
      </w:r>
      <w:r w:rsidR="007B79F0" w:rsidRPr="003D2952">
        <w:rPr>
          <w:rFonts w:ascii="GHEA Grapalat" w:hAnsi="GHEA Grapalat"/>
          <w:sz w:val="24"/>
          <w:szCs w:val="24"/>
        </w:rPr>
        <w:softHyphen/>
      </w:r>
      <w:r w:rsidRPr="003D2952">
        <w:rPr>
          <w:rFonts w:ascii="GHEA Grapalat" w:hAnsi="GHEA Grapalat"/>
          <w:sz w:val="24"/>
          <w:szCs w:val="24"/>
        </w:rPr>
        <w:t>դե</w:t>
      </w:r>
      <w:r w:rsidR="007B79F0" w:rsidRPr="003D2952">
        <w:rPr>
          <w:rFonts w:ascii="GHEA Grapalat" w:hAnsi="GHEA Grapalat"/>
          <w:sz w:val="24"/>
          <w:szCs w:val="24"/>
        </w:rPr>
        <w:softHyphen/>
      </w:r>
      <w:r w:rsidRPr="003D2952">
        <w:rPr>
          <w:rFonts w:ascii="GHEA Grapalat" w:hAnsi="GHEA Grapalat"/>
          <w:sz w:val="24"/>
          <w:szCs w:val="24"/>
        </w:rPr>
        <w:t>պ</w:t>
      </w:r>
      <w:r w:rsidR="007B79F0" w:rsidRPr="003D2952">
        <w:rPr>
          <w:rFonts w:ascii="GHEA Grapalat" w:hAnsi="GHEA Grapalat"/>
          <w:sz w:val="24"/>
          <w:szCs w:val="24"/>
        </w:rPr>
        <w:softHyphen/>
      </w:r>
      <w:r w:rsidRPr="003D2952">
        <w:rPr>
          <w:rFonts w:ascii="GHEA Grapalat" w:hAnsi="GHEA Grapalat"/>
          <w:sz w:val="24"/>
          <w:szCs w:val="24"/>
        </w:rPr>
        <w:t xml:space="preserve">ից՝ այն փոփոխելու նպատակով: Նման շեղումը չպետք է առաջացնի կարգապահական տույժ կամ ազդեցություն ունենա դատավորի աշխատանքի </w:t>
      </w:r>
      <w:r w:rsidRPr="003D2952">
        <w:rPr>
          <w:rFonts w:ascii="GHEA Grapalat" w:hAnsi="GHEA Grapalat"/>
          <w:sz w:val="24"/>
          <w:szCs w:val="24"/>
        </w:rPr>
        <w:lastRenderedPageBreak/>
        <w:t>գնահատականի վրա և պետք է դիտարկվի որպես դատական իշխանության անկախության բաղադրիչ:</w:t>
      </w:r>
    </w:p>
    <w:p w14:paraId="727D9549"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56D50283" w14:textId="178C409C"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VIII.ՀԻՄՆԱԿԱՆ ԵԶՐԱԿԱՑՈՒԹՅՈՒՆՆԵՐ ԵՎ ԱՌԱՋԱՐԿՈՒԹՅՈՒՆՆԵՐ</w:t>
      </w:r>
      <w:r w:rsidR="007A70E3" w:rsidRPr="003D2952">
        <w:rPr>
          <w:rFonts w:ascii="GHEA Grapalat" w:hAnsi="GHEA Grapalat"/>
          <w:sz w:val="24"/>
          <w:szCs w:val="24"/>
        </w:rPr>
        <w:t>.</w:t>
      </w:r>
    </w:p>
    <w:p w14:paraId="44CE3222" w14:textId="294FB582"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բ. Օրենքի հավասար և միատեսակ կիրառությունը ապահովում է օրենքի ընդհանրականությունը և օրենքի առջև բոլորի հավասար լինելու սկզբունք</w:t>
      </w:r>
      <w:r w:rsidR="007A70E3" w:rsidRPr="003D2952">
        <w:rPr>
          <w:rFonts w:ascii="GHEA Grapalat" w:hAnsi="GHEA Grapalat"/>
          <w:sz w:val="24"/>
          <w:szCs w:val="24"/>
        </w:rPr>
        <w:t>ն</w:t>
      </w:r>
      <w:r w:rsidRPr="003D2952">
        <w:rPr>
          <w:rFonts w:ascii="GHEA Grapalat" w:hAnsi="GHEA Grapalat"/>
          <w:sz w:val="24"/>
          <w:szCs w:val="24"/>
        </w:rPr>
        <w:t xml:space="preserve"> իրավունքի գերակայությամբ ղեկավարվող պետությունում: Օրենքների միատեսակ կիրառություն</w:t>
      </w:r>
      <w:r w:rsidR="007A70E3" w:rsidRPr="003D2952">
        <w:rPr>
          <w:rFonts w:ascii="GHEA Grapalat" w:hAnsi="GHEA Grapalat"/>
          <w:sz w:val="24"/>
          <w:szCs w:val="24"/>
        </w:rPr>
        <w:t>ն</w:t>
      </w:r>
      <w:r w:rsidRPr="003D2952">
        <w:rPr>
          <w:rFonts w:ascii="GHEA Grapalat" w:hAnsi="GHEA Grapalat"/>
          <w:sz w:val="24"/>
          <w:szCs w:val="24"/>
        </w:rPr>
        <w:t xml:space="preserve"> ամրապնդում է արդարության ու արդարա</w:t>
      </w:r>
      <w:r w:rsidR="007B79F0" w:rsidRPr="003D2952">
        <w:rPr>
          <w:rFonts w:ascii="GHEA Grapalat" w:hAnsi="GHEA Grapalat"/>
          <w:sz w:val="24"/>
          <w:szCs w:val="24"/>
        </w:rPr>
        <w:softHyphen/>
      </w:r>
      <w:r w:rsidRPr="003D2952">
        <w:rPr>
          <w:rFonts w:ascii="GHEA Grapalat" w:hAnsi="GHEA Grapalat"/>
          <w:sz w:val="24"/>
          <w:szCs w:val="24"/>
        </w:rPr>
        <w:t>դա</w:t>
      </w:r>
      <w:r w:rsidR="007B79F0" w:rsidRPr="003D2952">
        <w:rPr>
          <w:rFonts w:ascii="GHEA Grapalat" w:hAnsi="GHEA Grapalat"/>
          <w:sz w:val="24"/>
          <w:szCs w:val="24"/>
        </w:rPr>
        <w:softHyphen/>
      </w:r>
      <w:r w:rsidRPr="003D2952">
        <w:rPr>
          <w:rFonts w:ascii="GHEA Grapalat" w:hAnsi="GHEA Grapalat"/>
          <w:sz w:val="24"/>
          <w:szCs w:val="24"/>
        </w:rPr>
        <w:t>տության հանրային ընկալումը և հանրության վստահություն</w:t>
      </w:r>
      <w:r w:rsidR="007A70E3" w:rsidRPr="003D2952">
        <w:rPr>
          <w:rFonts w:ascii="GHEA Grapalat" w:hAnsi="GHEA Grapalat"/>
          <w:sz w:val="24"/>
          <w:szCs w:val="24"/>
        </w:rPr>
        <w:t>ն</w:t>
      </w:r>
      <w:r w:rsidRPr="003D2952">
        <w:rPr>
          <w:rFonts w:ascii="GHEA Grapalat" w:hAnsi="GHEA Grapalat"/>
          <w:sz w:val="24"/>
          <w:szCs w:val="24"/>
        </w:rPr>
        <w:t xml:space="preserve"> արդարադատության իրագործման նկատմամբ:</w:t>
      </w:r>
    </w:p>
    <w:p w14:paraId="35661453"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2826830E" w14:textId="2765925B" w:rsidR="006368CB" w:rsidRPr="003D2952" w:rsidRDefault="006368CB" w:rsidP="00C41ADD">
      <w:pPr>
        <w:tabs>
          <w:tab w:val="left" w:pos="990"/>
        </w:tabs>
        <w:ind w:right="-5" w:firstLine="630"/>
        <w:rPr>
          <w:rFonts w:ascii="GHEA Grapalat" w:hAnsi="GHEA Grapalat"/>
          <w:b/>
          <w:bCs/>
          <w:sz w:val="24"/>
          <w:szCs w:val="24"/>
        </w:rPr>
      </w:pPr>
      <w:r w:rsidRPr="003D2952">
        <w:rPr>
          <w:rFonts w:ascii="GHEA Grapalat" w:hAnsi="GHEA Grapalat"/>
          <w:sz w:val="24"/>
          <w:szCs w:val="24"/>
        </w:rPr>
        <w:t xml:space="preserve">դ. </w:t>
      </w:r>
      <w:r w:rsidRPr="003D2952">
        <w:rPr>
          <w:rFonts w:ascii="GHEA Grapalat" w:hAnsi="GHEA Grapalat"/>
          <w:b/>
          <w:bCs/>
          <w:sz w:val="24"/>
          <w:szCs w:val="24"/>
        </w:rPr>
        <w:t>Օրենքի միատեսակ կիրառության անհրաժեշտությունը</w:t>
      </w:r>
      <w:r w:rsidRPr="003D2952">
        <w:rPr>
          <w:rFonts w:ascii="GHEA Grapalat" w:hAnsi="GHEA Grapalat"/>
          <w:sz w:val="24"/>
          <w:szCs w:val="24"/>
        </w:rPr>
        <w:t xml:space="preserve"> չպետք է բերի աննկունության և անհարկի սահմանափակի իրավունքի զարգացման գործընթացը, ինչպես և </w:t>
      </w:r>
      <w:r w:rsidRPr="003D2952">
        <w:rPr>
          <w:rFonts w:ascii="GHEA Grapalat" w:hAnsi="GHEA Grapalat"/>
          <w:b/>
          <w:bCs/>
          <w:sz w:val="24"/>
          <w:szCs w:val="24"/>
        </w:rPr>
        <w:t>չպետք է խաթարի դատա</w:t>
      </w:r>
      <w:r w:rsidR="007B79F0" w:rsidRPr="003D2952">
        <w:rPr>
          <w:rFonts w:ascii="GHEA Grapalat" w:hAnsi="GHEA Grapalat"/>
          <w:b/>
          <w:bCs/>
          <w:sz w:val="24"/>
          <w:szCs w:val="24"/>
        </w:rPr>
        <w:softHyphen/>
      </w:r>
      <w:r w:rsidRPr="003D2952">
        <w:rPr>
          <w:rFonts w:ascii="GHEA Grapalat" w:hAnsi="GHEA Grapalat"/>
          <w:b/>
          <w:bCs/>
          <w:sz w:val="24"/>
          <w:szCs w:val="24"/>
        </w:rPr>
        <w:t>կան իշխանության անկախության սկզբունքը:</w:t>
      </w:r>
    </w:p>
    <w:p w14:paraId="687E6DD3"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w:t>
      </w:r>
    </w:p>
    <w:p w14:paraId="55482B44" w14:textId="7777777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 xml:space="preserve">ի. </w:t>
      </w:r>
      <w:r w:rsidRPr="003D2952">
        <w:rPr>
          <w:rFonts w:ascii="GHEA Grapalat" w:hAnsi="GHEA Grapalat"/>
          <w:b/>
          <w:bCs/>
          <w:sz w:val="24"/>
          <w:szCs w:val="24"/>
        </w:rPr>
        <w:t>Երբ դատարանը որոշում է շեղվել ձևավորված նախադեպից, ապա այդ մասին պետք է նշի դատական ակտում: Շեղումը կարող է տեղի ունենալ, երբ դատավորը տեղյակ է, որ կայացված դատական ակտը տարբերվում է նախադեպայինից, և կարող է պատշաճ կերպով բացատրել, թե ինչու նախորդ նախադեպը այլևս կիրառելի չէ</w:t>
      </w:r>
      <w:r w:rsidRPr="003D2952">
        <w:rPr>
          <w:rFonts w:ascii="GHEA Grapalat" w:hAnsi="GHEA Grapalat"/>
          <w:sz w:val="24"/>
          <w:szCs w:val="24"/>
        </w:rPr>
        <w:t>:</w:t>
      </w:r>
    </w:p>
    <w:p w14:paraId="4CB0B3F5" w14:textId="77777777" w:rsidR="006368CB" w:rsidRPr="003D2952" w:rsidRDefault="006368CB" w:rsidP="00C41ADD">
      <w:pPr>
        <w:tabs>
          <w:tab w:val="left" w:pos="990"/>
        </w:tabs>
        <w:ind w:right="-5" w:firstLine="630"/>
        <w:rPr>
          <w:rFonts w:ascii="GHEA Grapalat" w:hAnsi="GHEA Grapalat"/>
          <w:b/>
          <w:bCs/>
          <w:sz w:val="24"/>
          <w:szCs w:val="24"/>
        </w:rPr>
      </w:pPr>
      <w:r w:rsidRPr="003D2952">
        <w:rPr>
          <w:rFonts w:ascii="GHEA Grapalat" w:hAnsi="GHEA Grapalat"/>
          <w:sz w:val="24"/>
          <w:szCs w:val="24"/>
        </w:rPr>
        <w:t xml:space="preserve">լ. </w:t>
      </w:r>
      <w:r w:rsidRPr="003D2952">
        <w:rPr>
          <w:rFonts w:ascii="GHEA Grapalat" w:hAnsi="GHEA Grapalat"/>
          <w:b/>
          <w:bCs/>
          <w:sz w:val="24"/>
          <w:szCs w:val="24"/>
        </w:rPr>
        <w:t>Նախորդ որոշումների կիրառելիությունը չպետք է տարածվի մեկ այլ գործի փաստերի և իրավական խնդիրների վրա, եթե մանրամասն և բծախնդիր վերլուծությամբ բացահայտվում է, որ այդ գործի հանգամանքներն ու համատեքստը անհամատեղելի են քննվող գործի հետ:</w:t>
      </w:r>
    </w:p>
    <w:p w14:paraId="0FA5C8D1" w14:textId="669824B0"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խ. Գերագույն և վերաքննիչ դատարանների նախադեպերի հրապարակման արդյունավետ համա</w:t>
      </w:r>
      <w:r w:rsidR="007B79F0" w:rsidRPr="003D2952">
        <w:rPr>
          <w:rFonts w:ascii="GHEA Grapalat" w:hAnsi="GHEA Grapalat"/>
          <w:sz w:val="24"/>
          <w:szCs w:val="24"/>
        </w:rPr>
        <w:softHyphen/>
      </w:r>
      <w:r w:rsidRPr="003D2952">
        <w:rPr>
          <w:rFonts w:ascii="GHEA Grapalat" w:hAnsi="GHEA Grapalat"/>
          <w:sz w:val="24"/>
          <w:szCs w:val="24"/>
        </w:rPr>
        <w:t>կարգի առկայությունը օրենքի միատեսակ կիրառության գրավականն է:</w:t>
      </w:r>
      <w:r w:rsidR="007B79F0" w:rsidRPr="003D2952">
        <w:rPr>
          <w:rFonts w:ascii="GHEA Grapalat" w:hAnsi="GHEA Grapalat"/>
          <w:sz w:val="24"/>
          <w:szCs w:val="24"/>
        </w:rPr>
        <w:t xml:space="preserve"> </w:t>
      </w:r>
      <w:r w:rsidRPr="003D2952">
        <w:rPr>
          <w:rFonts w:ascii="GHEA Grapalat" w:hAnsi="GHEA Grapalat"/>
          <w:sz w:val="24"/>
          <w:szCs w:val="24"/>
        </w:rPr>
        <w:t>(…)»:</w:t>
      </w:r>
    </w:p>
    <w:p w14:paraId="6615AF7F"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Ներպետական օրենսդրության՝ Դատական օրենսգրքի 10-րդ հոդվածի համաձայն՝</w:t>
      </w:r>
    </w:p>
    <w:p w14:paraId="68FA9677"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«1. Բոլորը հավասար են օրենքի և դատարանի առջև:</w:t>
      </w:r>
    </w:p>
    <w:p w14:paraId="706B52AE"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w:t>
      </w:r>
    </w:p>
    <w:p w14:paraId="604FDC4A"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3. Յուրաքանչյուր ոք իր գործի քննության ժամանակ որպես իրավական փաստարկ իրավունք ունի վկայակոչելու նույնանման փաստերով այլ գործով Հայաստանի Հանրապետության դատարանի` օրինական ուժի մեջ մտած դատական ակտում առկա օրենքի և այլ նորմատիվ իրավական ակտի մեկնաբանությունները: </w:t>
      </w:r>
      <w:r w:rsidRPr="003D2952">
        <w:rPr>
          <w:rFonts w:ascii="GHEA Grapalat" w:hAnsi="GHEA Grapalat"/>
          <w:b/>
          <w:bCs/>
          <w:sz w:val="24"/>
          <w:szCs w:val="24"/>
        </w:rPr>
        <w:t>Դատարանն անդրադառնում է նման իրավական փաստարկներին</w:t>
      </w:r>
      <w:r w:rsidRPr="003D2952">
        <w:rPr>
          <w:rFonts w:ascii="GHEA Grapalat" w:hAnsi="GHEA Grapalat"/>
          <w:sz w:val="24"/>
          <w:szCs w:val="24"/>
        </w:rPr>
        <w:t>»:</w:t>
      </w:r>
    </w:p>
    <w:p w14:paraId="72C2DF1E"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4. </w:t>
      </w:r>
      <w:r w:rsidRPr="003D2952">
        <w:rPr>
          <w:rFonts w:ascii="GHEA Grapalat" w:hAnsi="GHEA Grapalat"/>
          <w:b/>
          <w:bCs/>
          <w:sz w:val="24"/>
          <w:szCs w:val="24"/>
        </w:rPr>
        <w:t>Նույնանման փաստերով այլ գործով Վճռաբեկ դատարանի կողմից իրավական նորմի մեկնաբանությունից տարբերվող մեկնաբանության դեպքում դատարանը պետք է հիմնավորի օրենքի և այլ նորմատիվ իրավական ակտի՝ Վճռաբեկ դատարանի մեկնաբանությունից շեղվելը</w:t>
      </w:r>
      <w:r w:rsidRPr="003D2952">
        <w:rPr>
          <w:rFonts w:ascii="GHEA Grapalat" w:hAnsi="GHEA Grapalat"/>
          <w:sz w:val="24"/>
          <w:szCs w:val="24"/>
        </w:rPr>
        <w:t>:</w:t>
      </w:r>
    </w:p>
    <w:p w14:paraId="38F672BE" w14:textId="0BDF23CE"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lastRenderedPageBreak/>
        <w:t>ՀՀ քրեական դատավարության օրենսգրքի 381-րդ հոդվածի համաձայն</w:t>
      </w:r>
      <w:r w:rsidR="007B79F0" w:rsidRPr="003D2952">
        <w:rPr>
          <w:rFonts w:ascii="GHEA Grapalat" w:hAnsi="GHEA Grapalat"/>
          <w:sz w:val="24"/>
          <w:szCs w:val="24"/>
        </w:rPr>
        <w:t>՝</w:t>
      </w:r>
    </w:p>
    <w:p w14:paraId="619CABC7"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«1. Վճռաբեկ դատարանը </w:t>
      </w:r>
      <w:r w:rsidRPr="003D2952">
        <w:rPr>
          <w:rFonts w:ascii="GHEA Grapalat" w:hAnsi="GHEA Grapalat"/>
          <w:b/>
          <w:bCs/>
          <w:sz w:val="24"/>
          <w:szCs w:val="24"/>
        </w:rPr>
        <w:t>բողոքն ընդունում է վարույթ</w:t>
      </w:r>
      <w:r w:rsidRPr="003D2952">
        <w:rPr>
          <w:rFonts w:ascii="GHEA Grapalat" w:hAnsi="GHEA Grapalat"/>
          <w:sz w:val="24"/>
          <w:szCs w:val="24"/>
        </w:rPr>
        <w:t>, եթե գալիս է հետևության, որ՝</w:t>
      </w:r>
    </w:p>
    <w:p w14:paraId="5276D971"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1) վերաքննիչ դատարանի կողմից առերևույթ թույլ է տրվել դատական սխալ, կամ առերևույթ առկա է բողոքարկվող դատական ակտը ոչ իրավաչափ դարձնող որևէ փաստական կամ իրավական հանգամանք, և միաժամանակ բողոքում բարձրացված հարցի վերաբերյալ Վճռաբեկ դատարանի որոշումը կարող է էական նշանակություն ունենալ oրենքի կամ այլ նորմատիվ իրավական ակտի միատեսակ կիրառության համար, կամ</w:t>
      </w:r>
    </w:p>
    <w:p w14:paraId="3480B053"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 (…):</w:t>
      </w:r>
    </w:p>
    <w:p w14:paraId="47F925B0" w14:textId="71F312EA"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2. </w:t>
      </w:r>
      <w:r w:rsidRPr="003D2952">
        <w:rPr>
          <w:rFonts w:ascii="GHEA Grapalat" w:hAnsi="GHEA Grapalat"/>
          <w:b/>
          <w:bCs/>
          <w:sz w:val="24"/>
          <w:szCs w:val="24"/>
        </w:rPr>
        <w:t>Սույն հոդվածի իմաստով` բողոքում բարձրացված հարցի վերաբերյալ Վճռաբեկ դատարանի որոշումը կարող է էական նշանակություն ունենալ oրենքի կամ այլ նորմատիվ իրավական ակտի միատեսակ կիրառության համար, եթե</w:t>
      </w:r>
      <w:r w:rsidRPr="003D2952">
        <w:rPr>
          <w:rFonts w:ascii="GHEA Grapalat" w:hAnsi="GHEA Grapalat"/>
          <w:sz w:val="24"/>
          <w:szCs w:val="24"/>
        </w:rPr>
        <w:t>`</w:t>
      </w:r>
    </w:p>
    <w:p w14:paraId="3C2799FE" w14:textId="76F6B841"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1) </w:t>
      </w:r>
      <w:r w:rsidRPr="003D2952">
        <w:rPr>
          <w:rFonts w:ascii="GHEA Grapalat" w:hAnsi="GHEA Grapalat"/>
          <w:b/>
          <w:bCs/>
          <w:sz w:val="24"/>
          <w:szCs w:val="24"/>
        </w:rPr>
        <w:t>ստորադաս դատարանների` տարբեր վարույթներով առնվազն երկու դատական ակտերում նույն նորմատիվ իրավական ակտը տարաբնույթ է կիրառվել կամ չի կիրառվել տարաբնույթ իրավաընկալման հետևանքով.</w:t>
      </w:r>
    </w:p>
    <w:p w14:paraId="564B82EF" w14:textId="1529A148"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2) բողոքարկվող դատական ակտում կոնկրետ նորմին տրված մեկնաբանությունը (հիմնավորու</w:t>
      </w:r>
      <w:r w:rsidR="007B79F0" w:rsidRPr="003D2952">
        <w:rPr>
          <w:rFonts w:ascii="GHEA Grapalat" w:hAnsi="GHEA Grapalat"/>
          <w:sz w:val="24"/>
          <w:szCs w:val="24"/>
        </w:rPr>
        <w:softHyphen/>
      </w:r>
      <w:r w:rsidRPr="003D2952">
        <w:rPr>
          <w:rFonts w:ascii="GHEA Grapalat" w:hAnsi="GHEA Grapalat"/>
          <w:sz w:val="24"/>
          <w:szCs w:val="24"/>
        </w:rPr>
        <w:t>մը) հակասում է Մարդու իրավունքների եվրոպական դատարանի որոշման մեջ տվյալ նորմին տրված մեկնաբանությանը (հիմնավորումներին).</w:t>
      </w:r>
    </w:p>
    <w:p w14:paraId="29EAE69D"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3) բողոքարկվող դատական ակտում կոնկրետ նորմին տրված մեկնաբանությունը հակասում է Սահմանադրական դատարանի որոշմամբ բացահայտված` տվյալ նորմի սահմանադրաիրավական բովանդակությանը.</w:t>
      </w:r>
    </w:p>
    <w:p w14:paraId="4A105982" w14:textId="791D0DCF"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4) </w:t>
      </w:r>
      <w:r w:rsidRPr="003D2952">
        <w:rPr>
          <w:rFonts w:ascii="GHEA Grapalat" w:hAnsi="GHEA Grapalat"/>
          <w:b/>
          <w:bCs/>
          <w:sz w:val="24"/>
          <w:szCs w:val="24"/>
        </w:rPr>
        <w:t>բողոքարկվող դատական ակտում կոնկրետ նորմին տրված մեկնաբանությունը (հիմնավո</w:t>
      </w:r>
      <w:r w:rsidR="007B79F0" w:rsidRPr="003D2952">
        <w:rPr>
          <w:rFonts w:ascii="GHEA Grapalat" w:hAnsi="GHEA Grapalat"/>
          <w:b/>
          <w:bCs/>
          <w:sz w:val="24"/>
          <w:szCs w:val="24"/>
        </w:rPr>
        <w:softHyphen/>
      </w:r>
      <w:r w:rsidRPr="003D2952">
        <w:rPr>
          <w:rFonts w:ascii="GHEA Grapalat" w:hAnsi="GHEA Grapalat"/>
          <w:b/>
          <w:bCs/>
          <w:sz w:val="24"/>
          <w:szCs w:val="24"/>
        </w:rPr>
        <w:t>րումը) հակասում է մեկ այլ վարույթով Վճռաբեկ դատարանի որոշման մեջ տվյալ նորմին տր</w:t>
      </w:r>
      <w:r w:rsidR="007B79F0" w:rsidRPr="003D2952">
        <w:rPr>
          <w:rFonts w:ascii="GHEA Grapalat" w:hAnsi="GHEA Grapalat"/>
          <w:b/>
          <w:bCs/>
          <w:sz w:val="24"/>
          <w:szCs w:val="24"/>
        </w:rPr>
        <w:softHyphen/>
      </w:r>
      <w:r w:rsidRPr="003D2952">
        <w:rPr>
          <w:rFonts w:ascii="GHEA Grapalat" w:hAnsi="GHEA Grapalat"/>
          <w:b/>
          <w:bCs/>
          <w:sz w:val="24"/>
          <w:szCs w:val="24"/>
        </w:rPr>
        <w:t>ված մեկնաբանությանը (հիմնավորումներին).</w:t>
      </w:r>
      <w:r w:rsidR="007A70E3" w:rsidRPr="003D2952">
        <w:rPr>
          <w:rFonts w:ascii="GHEA Grapalat" w:hAnsi="GHEA Grapalat"/>
          <w:b/>
          <w:bCs/>
          <w:sz w:val="24"/>
          <w:szCs w:val="24"/>
        </w:rPr>
        <w:t xml:space="preserve"> </w:t>
      </w:r>
      <w:r w:rsidRPr="003D2952">
        <w:rPr>
          <w:rFonts w:ascii="GHEA Grapalat" w:hAnsi="GHEA Grapalat"/>
          <w:sz w:val="24"/>
          <w:szCs w:val="24"/>
        </w:rPr>
        <w:t>(…)»:</w:t>
      </w:r>
    </w:p>
    <w:p w14:paraId="0EB48E92" w14:textId="77777777" w:rsidR="0079089B" w:rsidRPr="003D2952" w:rsidRDefault="0079089B" w:rsidP="0079089B">
      <w:pPr>
        <w:ind w:right="-5" w:firstLine="720"/>
        <w:rPr>
          <w:rFonts w:ascii="GHEA Grapalat" w:hAnsi="GHEA Grapalat"/>
          <w:sz w:val="24"/>
          <w:szCs w:val="24"/>
        </w:rPr>
      </w:pPr>
      <w:r w:rsidRPr="003D2952">
        <w:rPr>
          <w:rFonts w:ascii="GHEA Grapalat" w:hAnsi="GHEA Grapalat"/>
          <w:sz w:val="24"/>
          <w:szCs w:val="24"/>
        </w:rPr>
        <w:t xml:space="preserve">Գործող իրավակարգավորումների համաձայն՝ անմիջականորեն Վճռաբեկ դատարանի սահմանադրական գործառույթից է բխում ստորադաս դատարանների թույլ տված դատական սխալներն իր իրավասության շրջանակներում ուղղելը, նաև </w:t>
      </w:r>
      <w:r w:rsidRPr="003D2952">
        <w:rPr>
          <w:rFonts w:ascii="GHEA Grapalat" w:hAnsi="GHEA Grapalat"/>
          <w:b/>
          <w:bCs/>
          <w:sz w:val="24"/>
          <w:szCs w:val="24"/>
        </w:rPr>
        <w:t>այդ դատարանների կողմից կիրառված նորմատիվ ակտերի (դրանց դրույթների) միասնական ընկալման վերաբերյալ իրավական դիրքորոշում արտահայտելը (նախադեպային որոշումներ կայացնելը)</w:t>
      </w:r>
      <w:r w:rsidRPr="003D2952">
        <w:rPr>
          <w:rFonts w:ascii="GHEA Grapalat" w:hAnsi="GHEA Grapalat"/>
          <w:sz w:val="24"/>
          <w:szCs w:val="24"/>
        </w:rPr>
        <w:t>։</w:t>
      </w:r>
    </w:p>
    <w:p w14:paraId="1BAD4A08" w14:textId="4A9B6264" w:rsidR="006368CB" w:rsidRPr="003D2952" w:rsidRDefault="002A2D3D" w:rsidP="00C41ADD">
      <w:pPr>
        <w:ind w:right="-5" w:firstLine="630"/>
        <w:rPr>
          <w:rFonts w:ascii="GHEA Grapalat" w:hAnsi="GHEA Grapalat"/>
          <w:sz w:val="24"/>
          <w:szCs w:val="24"/>
        </w:rPr>
      </w:pPr>
      <w:r w:rsidRPr="003D2952">
        <w:rPr>
          <w:rFonts w:ascii="GHEA Grapalat" w:hAnsi="GHEA Grapalat"/>
          <w:b/>
          <w:bCs/>
          <w:sz w:val="24"/>
          <w:szCs w:val="24"/>
        </w:rPr>
        <w:t>5</w:t>
      </w:r>
      <w:r w:rsidR="007B79F0" w:rsidRPr="003D2952">
        <w:rPr>
          <w:rFonts w:ascii="GHEA Grapalat" w:hAnsi="GHEA Grapalat"/>
          <w:b/>
          <w:bCs/>
          <w:sz w:val="24"/>
          <w:szCs w:val="24"/>
        </w:rPr>
        <w:t>.</w:t>
      </w:r>
      <w:r w:rsidR="006368CB" w:rsidRPr="003D2952">
        <w:rPr>
          <w:rFonts w:ascii="GHEA Grapalat" w:hAnsi="GHEA Grapalat"/>
          <w:b/>
          <w:bCs/>
          <w:sz w:val="24"/>
          <w:szCs w:val="24"/>
        </w:rPr>
        <w:t>4</w:t>
      </w:r>
      <w:r w:rsidR="007B79F0" w:rsidRPr="003D2952">
        <w:rPr>
          <w:rFonts w:ascii="GHEA Grapalat" w:hAnsi="GHEA Grapalat"/>
          <w:b/>
          <w:bCs/>
          <w:sz w:val="24"/>
          <w:szCs w:val="24"/>
        </w:rPr>
        <w:t>.</w:t>
      </w:r>
      <w:r w:rsidR="006368CB" w:rsidRPr="003D2952">
        <w:rPr>
          <w:rFonts w:ascii="GHEA Grapalat" w:hAnsi="GHEA Grapalat"/>
          <w:b/>
          <w:bCs/>
          <w:sz w:val="24"/>
          <w:szCs w:val="24"/>
        </w:rPr>
        <w:t>1</w:t>
      </w:r>
      <w:r w:rsidR="006368CB" w:rsidRPr="003D2952">
        <w:rPr>
          <w:rFonts w:ascii="GHEA Grapalat" w:hAnsi="GHEA Grapalat"/>
          <w:sz w:val="24"/>
          <w:szCs w:val="24"/>
        </w:rPr>
        <w:t xml:space="preserve"> </w:t>
      </w:r>
      <w:r w:rsidR="006368CB" w:rsidRPr="003D2952">
        <w:rPr>
          <w:rFonts w:ascii="GHEA Grapalat" w:hAnsi="GHEA Grapalat"/>
          <w:b/>
          <w:bCs/>
          <w:sz w:val="24"/>
          <w:szCs w:val="24"/>
        </w:rPr>
        <w:t>Արդյո՞ք Ա.Մարտիրոսյանի և Դ.Համբարձումյանի վերաբերյալ գործերով փաստերը նույնանման էին, Դ.Համբարձումյանի որոշմամբ Վճռաբեկ դատարանը դատական ակտը բեկանե</w:t>
      </w:r>
      <w:r w:rsidR="007B79F0" w:rsidRPr="003D2952">
        <w:rPr>
          <w:rFonts w:ascii="GHEA Grapalat" w:hAnsi="GHEA Grapalat"/>
          <w:b/>
          <w:bCs/>
          <w:sz w:val="24"/>
          <w:szCs w:val="24"/>
        </w:rPr>
        <w:softHyphen/>
      </w:r>
      <w:r w:rsidR="006368CB" w:rsidRPr="003D2952">
        <w:rPr>
          <w:rFonts w:ascii="GHEA Grapalat" w:hAnsi="GHEA Grapalat"/>
          <w:b/>
          <w:bCs/>
          <w:sz w:val="24"/>
          <w:szCs w:val="24"/>
        </w:rPr>
        <w:t>լու անթույլատրելիության վերաբերյալ արտահայտել էր իրավական դիրքորոշում և դատավոր Գ.Հովհաննիսյանը քննարկվող ակտը կայացնելիս պարտավոր էր հիմնավորել այդ «նախադե</w:t>
      </w:r>
      <w:r w:rsidR="007B79F0" w:rsidRPr="003D2952">
        <w:rPr>
          <w:rFonts w:ascii="GHEA Grapalat" w:hAnsi="GHEA Grapalat"/>
          <w:b/>
          <w:bCs/>
          <w:sz w:val="24"/>
          <w:szCs w:val="24"/>
        </w:rPr>
        <w:softHyphen/>
      </w:r>
      <w:r w:rsidR="006368CB" w:rsidRPr="003D2952">
        <w:rPr>
          <w:rFonts w:ascii="GHEA Grapalat" w:hAnsi="GHEA Grapalat"/>
          <w:b/>
          <w:bCs/>
          <w:sz w:val="24"/>
          <w:szCs w:val="24"/>
        </w:rPr>
        <w:t>պից» շեղվելը:</w:t>
      </w:r>
    </w:p>
    <w:p w14:paraId="61FDE0BB" w14:textId="2F1F463F"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Թեև սույն կարծիքի</w:t>
      </w:r>
      <w:r w:rsidR="002A6D00" w:rsidRPr="003D2952">
        <w:rPr>
          <w:rFonts w:ascii="GHEA Grapalat" w:hAnsi="GHEA Grapalat"/>
          <w:sz w:val="24"/>
          <w:szCs w:val="24"/>
        </w:rPr>
        <w:t xml:space="preserve"> </w:t>
      </w:r>
      <w:r w:rsidR="002A6D00" w:rsidRPr="003D2952">
        <w:rPr>
          <w:rFonts w:ascii="GHEA Grapalat" w:hAnsi="GHEA Grapalat"/>
          <w:b/>
          <w:bCs/>
          <w:sz w:val="24"/>
          <w:szCs w:val="24"/>
        </w:rPr>
        <w:t>5</w:t>
      </w:r>
      <w:r w:rsidRPr="003D2952">
        <w:rPr>
          <w:rFonts w:ascii="GHEA Grapalat" w:hAnsi="GHEA Grapalat"/>
          <w:b/>
          <w:bCs/>
          <w:sz w:val="24"/>
          <w:szCs w:val="24"/>
        </w:rPr>
        <w:t>.3 կետում</w:t>
      </w:r>
      <w:r w:rsidRPr="003D2952">
        <w:rPr>
          <w:rFonts w:ascii="GHEA Grapalat" w:hAnsi="GHEA Grapalat"/>
          <w:sz w:val="24"/>
          <w:szCs w:val="24"/>
        </w:rPr>
        <w:t xml:space="preserve"> ներկայացված եզրահանգումը բավարար էր </w:t>
      </w:r>
      <w:r w:rsidR="00525C06" w:rsidRPr="003D2952">
        <w:rPr>
          <w:rFonts w:ascii="GHEA Grapalat" w:hAnsi="GHEA Grapalat"/>
          <w:sz w:val="24"/>
          <w:szCs w:val="24"/>
        </w:rPr>
        <w:t>քննարկվող</w:t>
      </w:r>
      <w:r w:rsidRPr="003D2952">
        <w:rPr>
          <w:rFonts w:ascii="GHEA Grapalat" w:hAnsi="GHEA Grapalat"/>
          <w:sz w:val="24"/>
          <w:szCs w:val="24"/>
        </w:rPr>
        <w:t xml:space="preserve"> վարույթով Դատավորին կարգապահական պատասխանատվության ենթարկելու անհնարինությունն արձանագ</w:t>
      </w:r>
      <w:r w:rsidR="007B79F0" w:rsidRPr="003D2952">
        <w:rPr>
          <w:rFonts w:ascii="GHEA Grapalat" w:hAnsi="GHEA Grapalat"/>
          <w:sz w:val="24"/>
          <w:szCs w:val="24"/>
        </w:rPr>
        <w:softHyphen/>
      </w:r>
      <w:r w:rsidRPr="003D2952">
        <w:rPr>
          <w:rFonts w:ascii="GHEA Grapalat" w:hAnsi="GHEA Grapalat"/>
          <w:sz w:val="24"/>
          <w:szCs w:val="24"/>
        </w:rPr>
        <w:t>րե</w:t>
      </w:r>
      <w:r w:rsidR="007B79F0" w:rsidRPr="003D2952">
        <w:rPr>
          <w:rFonts w:ascii="GHEA Grapalat" w:hAnsi="GHEA Grapalat"/>
          <w:sz w:val="24"/>
          <w:szCs w:val="24"/>
        </w:rPr>
        <w:softHyphen/>
      </w:r>
      <w:r w:rsidRPr="003D2952">
        <w:rPr>
          <w:rFonts w:ascii="GHEA Grapalat" w:hAnsi="GHEA Grapalat"/>
          <w:sz w:val="24"/>
          <w:szCs w:val="24"/>
        </w:rPr>
        <w:t xml:space="preserve">լու համար, սակայն հարկ եմ համարում </w:t>
      </w:r>
      <w:r w:rsidRPr="003D2952">
        <w:rPr>
          <w:rFonts w:ascii="GHEA Grapalat" w:hAnsi="GHEA Grapalat"/>
          <w:sz w:val="24"/>
          <w:szCs w:val="24"/>
        </w:rPr>
        <w:lastRenderedPageBreak/>
        <w:t xml:space="preserve">անդրադառնալ նաև Միջնորդության մեջ </w:t>
      </w:r>
      <w:r w:rsidR="00525C06" w:rsidRPr="003D2952">
        <w:rPr>
          <w:rFonts w:ascii="GHEA Grapalat" w:hAnsi="GHEA Grapalat"/>
          <w:sz w:val="24"/>
          <w:szCs w:val="24"/>
        </w:rPr>
        <w:t xml:space="preserve">Լիազոր մարմնի </w:t>
      </w:r>
      <w:r w:rsidRPr="003D2952">
        <w:rPr>
          <w:rFonts w:ascii="GHEA Grapalat" w:hAnsi="GHEA Grapalat"/>
          <w:sz w:val="24"/>
          <w:szCs w:val="24"/>
        </w:rPr>
        <w:t>ներկայաց</w:t>
      </w:r>
      <w:r w:rsidR="00525C06" w:rsidRPr="003D2952">
        <w:rPr>
          <w:rFonts w:ascii="GHEA Grapalat" w:hAnsi="GHEA Grapalat"/>
          <w:sz w:val="24"/>
          <w:szCs w:val="24"/>
        </w:rPr>
        <w:t>ր</w:t>
      </w:r>
      <w:r w:rsidRPr="003D2952">
        <w:rPr>
          <w:rFonts w:ascii="GHEA Grapalat" w:hAnsi="GHEA Grapalat"/>
          <w:sz w:val="24"/>
          <w:szCs w:val="24"/>
        </w:rPr>
        <w:t>ած մյուս փաստարկներին և հիմնավորումներին</w:t>
      </w:r>
      <w:r w:rsidR="00A53BB5" w:rsidRPr="003D2952">
        <w:rPr>
          <w:rFonts w:ascii="GHEA Grapalat" w:hAnsi="GHEA Grapalat"/>
          <w:sz w:val="24"/>
          <w:szCs w:val="24"/>
        </w:rPr>
        <w:t>, որոնք</w:t>
      </w:r>
      <w:r w:rsidR="00107050" w:rsidRPr="003D2952">
        <w:rPr>
          <w:rFonts w:ascii="GHEA Grapalat" w:hAnsi="GHEA Grapalat"/>
          <w:sz w:val="24"/>
          <w:szCs w:val="24"/>
        </w:rPr>
        <w:t>, մեղմ ասած,</w:t>
      </w:r>
      <w:r w:rsidR="00A53BB5" w:rsidRPr="003D2952">
        <w:rPr>
          <w:rFonts w:ascii="GHEA Grapalat" w:hAnsi="GHEA Grapalat"/>
          <w:sz w:val="24"/>
          <w:szCs w:val="24"/>
        </w:rPr>
        <w:t xml:space="preserve"> </w:t>
      </w:r>
      <w:r w:rsidR="00107050" w:rsidRPr="003D2952">
        <w:rPr>
          <w:rFonts w:ascii="GHEA Grapalat" w:hAnsi="GHEA Grapalat"/>
          <w:sz w:val="24"/>
          <w:szCs w:val="24"/>
        </w:rPr>
        <w:t xml:space="preserve">ևս </w:t>
      </w:r>
      <w:r w:rsidR="00A53BB5" w:rsidRPr="003D2952">
        <w:rPr>
          <w:rFonts w:ascii="GHEA Grapalat" w:hAnsi="GHEA Grapalat"/>
          <w:sz w:val="24"/>
          <w:szCs w:val="24"/>
        </w:rPr>
        <w:t>խնդրահարույց են</w:t>
      </w:r>
      <w:r w:rsidRPr="003D2952">
        <w:rPr>
          <w:rFonts w:ascii="GHEA Grapalat" w:hAnsi="GHEA Grapalat"/>
          <w:sz w:val="24"/>
          <w:szCs w:val="24"/>
        </w:rPr>
        <w:t>:</w:t>
      </w:r>
    </w:p>
    <w:p w14:paraId="63A35F3E" w14:textId="069A99D4"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Այսպես, Լիազոր մարմինը </w:t>
      </w:r>
      <w:r w:rsidR="007B79F0" w:rsidRPr="003D2952">
        <w:rPr>
          <w:rFonts w:ascii="GHEA Grapalat" w:hAnsi="GHEA Grapalat"/>
          <w:sz w:val="24"/>
          <w:szCs w:val="24"/>
        </w:rPr>
        <w:t>դ</w:t>
      </w:r>
      <w:r w:rsidRPr="003D2952">
        <w:rPr>
          <w:rFonts w:ascii="GHEA Grapalat" w:hAnsi="GHEA Grapalat"/>
          <w:sz w:val="24"/>
          <w:szCs w:val="24"/>
        </w:rPr>
        <w:t xml:space="preserve">ատավոր Գ.Հովհաննիսյանին վերագրում է նաև Դատական օրենսգրքի </w:t>
      </w:r>
      <w:r w:rsidRPr="003D2952">
        <w:rPr>
          <w:rFonts w:ascii="GHEA Grapalat" w:hAnsi="GHEA Grapalat" w:cs="Calibri"/>
          <w:sz w:val="24"/>
          <w:szCs w:val="24"/>
        </w:rPr>
        <w:t>10</w:t>
      </w:r>
      <w:r w:rsidRPr="003D2952">
        <w:rPr>
          <w:rFonts w:ascii="GHEA Grapalat" w:hAnsi="GHEA Grapalat"/>
          <w:sz w:val="24"/>
          <w:szCs w:val="24"/>
        </w:rPr>
        <w:t xml:space="preserve">-րդ հոդվածի </w:t>
      </w:r>
      <w:r w:rsidRPr="003D2952">
        <w:rPr>
          <w:rFonts w:ascii="GHEA Grapalat" w:hAnsi="GHEA Grapalat" w:cs="Calibri"/>
          <w:sz w:val="24"/>
          <w:szCs w:val="24"/>
        </w:rPr>
        <w:t>4</w:t>
      </w:r>
      <w:r w:rsidRPr="003D2952">
        <w:rPr>
          <w:rFonts w:ascii="GHEA Grapalat" w:hAnsi="GHEA Grapalat"/>
          <w:sz w:val="24"/>
          <w:szCs w:val="24"/>
        </w:rPr>
        <w:t xml:space="preserve">-րդ մասով նախատեսված նորմի խախտում, համաձայն որի՝ </w:t>
      </w:r>
      <w:r w:rsidRPr="003D2952">
        <w:rPr>
          <w:rFonts w:ascii="GHEA Grapalat" w:hAnsi="GHEA Grapalat" w:cs="Calibri"/>
          <w:sz w:val="24"/>
          <w:szCs w:val="24"/>
        </w:rPr>
        <w:t>«</w:t>
      </w:r>
      <w:r w:rsidRPr="003D2952">
        <w:rPr>
          <w:rFonts w:ascii="GHEA Grapalat" w:hAnsi="GHEA Grapalat"/>
          <w:sz w:val="24"/>
          <w:szCs w:val="24"/>
        </w:rPr>
        <w:t>Նույնանման փաստերով այլ գործով Վճռաբեկ դատարանի կողմից իրավական նորմի մեկնաբանությունից տարբերվող մեկնաբանության դեպքում դատարանը պետք է հիմնավորի օրենքի և այլ նորմատիվ իրավական ակտի՝ Վճռաբեկ դատարանի մեկնաբանությունից շեղվելը</w:t>
      </w:r>
      <w:r w:rsidRPr="003D2952">
        <w:rPr>
          <w:rFonts w:ascii="GHEA Grapalat" w:hAnsi="GHEA Grapalat" w:cs="Calibri"/>
          <w:sz w:val="24"/>
          <w:szCs w:val="24"/>
        </w:rPr>
        <w:t>»</w:t>
      </w:r>
      <w:r w:rsidRPr="003D2952">
        <w:rPr>
          <w:rFonts w:ascii="GHEA Grapalat" w:hAnsi="GHEA Grapalat"/>
          <w:sz w:val="24"/>
          <w:szCs w:val="24"/>
        </w:rPr>
        <w:t>:</w:t>
      </w:r>
    </w:p>
    <w:p w14:paraId="0D89AA4A" w14:textId="5DD6BA13"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Նույն հոդվածի </w:t>
      </w:r>
      <w:r w:rsidRPr="003D2952">
        <w:rPr>
          <w:rFonts w:ascii="GHEA Grapalat" w:hAnsi="GHEA Grapalat" w:cs="Calibri"/>
          <w:sz w:val="24"/>
          <w:szCs w:val="24"/>
        </w:rPr>
        <w:t>3</w:t>
      </w:r>
      <w:r w:rsidRPr="003D2952">
        <w:rPr>
          <w:rFonts w:ascii="GHEA Grapalat" w:hAnsi="GHEA Grapalat"/>
          <w:sz w:val="24"/>
          <w:szCs w:val="24"/>
        </w:rPr>
        <w:t>-րդ մասի համաձայն՝ Դատարանը նախապես՝ մինչև նորմատիվ իրավական ակ</w:t>
      </w:r>
      <w:r w:rsidR="007B79F0" w:rsidRPr="003D2952">
        <w:rPr>
          <w:rFonts w:ascii="GHEA Grapalat" w:hAnsi="GHEA Grapalat"/>
          <w:sz w:val="24"/>
          <w:szCs w:val="24"/>
        </w:rPr>
        <w:softHyphen/>
      </w:r>
      <w:r w:rsidRPr="003D2952">
        <w:rPr>
          <w:rFonts w:ascii="GHEA Grapalat" w:hAnsi="GHEA Grapalat"/>
          <w:sz w:val="24"/>
          <w:szCs w:val="24"/>
        </w:rPr>
        <w:t>տի մեկնաբանությանն անցնելը պարտավոր էր արձանագրել վկայակոչված փաստերի նույնանման լինելը:</w:t>
      </w:r>
    </w:p>
    <w:p w14:paraId="75568769" w14:textId="0F4768B1" w:rsidR="006368CB" w:rsidRPr="003D2952" w:rsidRDefault="00A44EB6" w:rsidP="00C41ADD">
      <w:pPr>
        <w:ind w:right="-5" w:firstLine="630"/>
        <w:rPr>
          <w:rFonts w:ascii="GHEA Grapalat" w:hAnsi="GHEA Grapalat"/>
          <w:sz w:val="24"/>
          <w:szCs w:val="24"/>
        </w:rPr>
      </w:pPr>
      <w:r w:rsidRPr="003D2952">
        <w:rPr>
          <w:rFonts w:ascii="GHEA Grapalat" w:hAnsi="GHEA Grapalat"/>
          <w:bCs/>
          <w:sz w:val="24"/>
          <w:szCs w:val="24"/>
        </w:rPr>
        <w:t>Նախ, հարկ եմ համարում անդրադառնալ</w:t>
      </w:r>
      <w:r w:rsidRPr="003D2952">
        <w:rPr>
          <w:rFonts w:ascii="GHEA Grapalat" w:hAnsi="GHEA Grapalat"/>
          <w:b/>
          <w:sz w:val="24"/>
          <w:szCs w:val="24"/>
        </w:rPr>
        <w:t xml:space="preserve"> </w:t>
      </w:r>
      <w:r w:rsidRPr="003D2952">
        <w:rPr>
          <w:rFonts w:ascii="GHEA Grapalat" w:hAnsi="GHEA Grapalat"/>
          <w:sz w:val="24"/>
          <w:szCs w:val="24"/>
        </w:rPr>
        <w:t>տարբեր գործե</w:t>
      </w:r>
      <w:r w:rsidRPr="003D2952">
        <w:rPr>
          <w:rFonts w:ascii="GHEA Grapalat" w:hAnsi="GHEA Grapalat"/>
          <w:sz w:val="24"/>
          <w:szCs w:val="24"/>
        </w:rPr>
        <w:softHyphen/>
        <w:t>րի փաստերի նույնանմանությունը պարզելու և այդ կերպ նախադեպային իրավական դիրքորոշ</w:t>
      </w:r>
      <w:r w:rsidRPr="003D2952">
        <w:rPr>
          <w:rFonts w:ascii="GHEA Grapalat" w:hAnsi="GHEA Grapalat"/>
          <w:sz w:val="24"/>
          <w:szCs w:val="24"/>
        </w:rPr>
        <w:softHyphen/>
        <w:t xml:space="preserve">ման կիրառելիությունը փաստելու չափանիշներին, որոնք ներկայացվել են Վճռաբեկ դատարանի՝ </w:t>
      </w:r>
      <w:r w:rsidR="006368CB" w:rsidRPr="003D2952">
        <w:rPr>
          <w:rFonts w:ascii="GHEA Grapalat" w:hAnsi="GHEA Grapalat"/>
          <w:b/>
          <w:sz w:val="24"/>
          <w:szCs w:val="24"/>
        </w:rPr>
        <w:t>Մարտուն Հակոբյանի վերաբերյալ գործով 2017 թվականի ապրիլի 12-ի թիվ ԱՐԴ1/0005/11/16 նախադեպային որոշմամբ</w:t>
      </w:r>
      <w:r w:rsidRPr="003D2952">
        <w:rPr>
          <w:rFonts w:ascii="GHEA Grapalat" w:hAnsi="GHEA Grapalat"/>
          <w:sz w:val="24"/>
          <w:szCs w:val="24"/>
        </w:rPr>
        <w:t>:</w:t>
      </w:r>
    </w:p>
    <w:p w14:paraId="1395BFA2" w14:textId="7DF44BBF"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Այսպես, տվյալ որոշման համաձայն՝ «</w:t>
      </w:r>
      <w:r w:rsidRPr="003D2952">
        <w:rPr>
          <w:rFonts w:ascii="GHEA Grapalat" w:hAnsi="GHEA Grapalat"/>
          <w:b/>
          <w:bCs/>
          <w:sz w:val="24"/>
          <w:szCs w:val="24"/>
        </w:rPr>
        <w:t>գործով Վճռաբեկ դատարանի առջև բարձրացված երկրորդ իրավական հարցը հետևյալն է</w:t>
      </w:r>
      <w:r w:rsidRPr="003D2952">
        <w:rPr>
          <w:rFonts w:ascii="GHEA Grapalat" w:hAnsi="GHEA Grapalat"/>
          <w:sz w:val="24"/>
          <w:szCs w:val="24"/>
        </w:rPr>
        <w:t>. ստորադաս դատարանների կայացրած դատական ակտերը հակասում են արդյոք Ներսես Միսակյանի գործով 2009 թվականի ապրիլի 10-ի թիվ ԱՐԴ1/0003/11/08, Լաուրա Զարյանի գործով 2010 թվականի փետրվարի 12-ի թիվ ԵԿԴ/0081/11/09 և Փնջիկ Թերոյանի գործով 2016 թվականի մարտի 30-ի թիվ ԵԱՔԴ/0024/11/15 որոշումներին։</w:t>
      </w:r>
    </w:p>
    <w:p w14:paraId="72E56052"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18. ՀՀ Սահմանադրության (2005 թվականի նոյեմբերի 27-ի խմբագրությամբ) 92-րդ հոդվածի 2-րդ պարբերության համաձայն՝ «Հայաuտանի Հանրապետության բարձրագույն դատական ատյանը, բացի uահմանադրական արդարադատության հարցերից, վճռաբեկ դատարանն է, որը կոչված է ապահովելու oրենքի միատեuակ կիրառությունը։ Վճռաբեկ դատարանի լիազորությունները uահմանվում են Սահմանադրությամբ և oրենքով»։</w:t>
      </w:r>
    </w:p>
    <w:p w14:paraId="64AD2C03" w14:textId="41E6D43B"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ՀՀ քրեական դատավարության օրենսգրքի 8-րդ հոդվածի 4-րդ մասի, ինչպես նաև ՀՀ դատական օրենսգրքի 15-րդ հոդվածի 4-րդ մասի համաձայն՝ որոշակի փաստական հանգամանքներ ունե</w:t>
      </w:r>
      <w:r w:rsidR="007B79F0" w:rsidRPr="003D2952">
        <w:rPr>
          <w:rFonts w:ascii="GHEA Grapalat" w:hAnsi="GHEA Grapalat"/>
          <w:sz w:val="24"/>
          <w:szCs w:val="24"/>
        </w:rPr>
        <w:softHyphen/>
      </w:r>
      <w:r w:rsidRPr="003D2952">
        <w:rPr>
          <w:rFonts w:ascii="GHEA Grapalat" w:hAnsi="GHEA Grapalat"/>
          <w:sz w:val="24"/>
          <w:szCs w:val="24"/>
        </w:rPr>
        <w:t>ցող գործով վճռաբեկ դատարանի կամ Մարդու իրավունքների եվրոպական դատարանի դատական ակտի հիմնավորումները, այդ թվում` օրենքի մեկնաբանությունները, պարտադիր են դատարանի համար նույնանման փաստական հանգամանքներով գործի քննության ժամանակ, բացառությամբ այն դեպքի, երբ վերջինս ծանրակշիռ փաստարկների մատնանշմամբ հիմնավորում է, որ դրանք կիրառելի չեն տվյալ փաստական հանգամանքների նկատմամբ։</w:t>
      </w:r>
    </w:p>
    <w:p w14:paraId="627E639A" w14:textId="47F8B47F"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19. Վերլուծելով ՀՀ քրեական դատավարության օրենսգրքի և ՀՀ դատական օրենսգրքի վերոհիշյալ նորմերը՝ Վճռաբեկ դատարանն իրավական դիրքորոշում է </w:t>
      </w:r>
      <w:r w:rsidRPr="003D2952">
        <w:rPr>
          <w:rFonts w:ascii="GHEA Grapalat" w:hAnsi="GHEA Grapalat"/>
          <w:sz w:val="24"/>
          <w:szCs w:val="24"/>
        </w:rPr>
        <w:lastRenderedPageBreak/>
        <w:t xml:space="preserve">արտահայտել այն մասին, որ. «ՀՀ քրեական դատավարության օրենսգրքի 8-րդ հոդվածի 4-րդ մասի (ՀՀ դատական օրենսգրքի 15-րդ հոդվածի 4-րդ մասի) հիման վրա </w:t>
      </w:r>
      <w:r w:rsidRPr="003D2952">
        <w:rPr>
          <w:rFonts w:ascii="GHEA Grapalat" w:hAnsi="GHEA Grapalat"/>
          <w:b/>
          <w:bCs/>
          <w:sz w:val="24"/>
          <w:szCs w:val="24"/>
        </w:rPr>
        <w:t>վճռաբեկ դատարանի` նախկինում կայացված որոշումը ոչ կիրառելի ճանաչելիս դատարանները չեն կարող բավարարվել կիրառման ենթակա և քննության առարկա գործերի փաստական հանգամանքների տարբերությունների պարզ համադրմամբ։ Յուրաքանչյուր գործ իր փաստական հանգամանքների համակցությամբ եզակի է, ուստի դատարանը պետք է յուրաքանչյուր դեպքում պարզի, թե կիրառման ենթակա և քննության առարկա գործերի փաստական հանգամանքների տարբերությունները որքանով են էական։ Հակառակ պա</w:t>
      </w:r>
      <w:r w:rsidR="007B79F0" w:rsidRPr="003D2952">
        <w:rPr>
          <w:rFonts w:ascii="GHEA Grapalat" w:hAnsi="GHEA Grapalat"/>
          <w:b/>
          <w:bCs/>
          <w:sz w:val="24"/>
          <w:szCs w:val="24"/>
        </w:rPr>
        <w:softHyphen/>
      </w:r>
      <w:r w:rsidR="007B79F0" w:rsidRPr="003D2952">
        <w:rPr>
          <w:rFonts w:ascii="GHEA Grapalat" w:hAnsi="GHEA Grapalat"/>
          <w:b/>
          <w:bCs/>
          <w:sz w:val="24"/>
          <w:szCs w:val="24"/>
        </w:rPr>
        <w:softHyphen/>
      </w:r>
      <w:r w:rsidRPr="003D2952">
        <w:rPr>
          <w:rFonts w:ascii="GHEA Grapalat" w:hAnsi="GHEA Grapalat"/>
          <w:b/>
          <w:bCs/>
          <w:sz w:val="24"/>
          <w:szCs w:val="24"/>
        </w:rPr>
        <w:t>րա</w:t>
      </w:r>
      <w:r w:rsidR="007B79F0" w:rsidRPr="003D2952">
        <w:rPr>
          <w:rFonts w:ascii="GHEA Grapalat" w:hAnsi="GHEA Grapalat"/>
          <w:b/>
          <w:bCs/>
          <w:sz w:val="24"/>
          <w:szCs w:val="24"/>
        </w:rPr>
        <w:softHyphen/>
      </w:r>
      <w:r w:rsidRPr="003D2952">
        <w:rPr>
          <w:rFonts w:ascii="GHEA Grapalat" w:hAnsi="GHEA Grapalat"/>
          <w:b/>
          <w:bCs/>
          <w:sz w:val="24"/>
          <w:szCs w:val="24"/>
        </w:rPr>
        <w:t>գայում ՀՀ քրեական դատավարության օրենսգրքի 8-րդ հոդվածի 4-րդ մասում (ՀՀ դատական օրենսգրքի 15-րդ հոդվածի 4-րդ մասում) ամրագրված իրավանորմը կդառնա անկի</w:t>
      </w:r>
      <w:r w:rsidR="007B79F0" w:rsidRPr="003D2952">
        <w:rPr>
          <w:rFonts w:ascii="GHEA Grapalat" w:hAnsi="GHEA Grapalat"/>
          <w:b/>
          <w:bCs/>
          <w:sz w:val="24"/>
          <w:szCs w:val="24"/>
        </w:rPr>
        <w:softHyphen/>
      </w:r>
      <w:r w:rsidRPr="003D2952">
        <w:rPr>
          <w:rFonts w:ascii="GHEA Grapalat" w:hAnsi="GHEA Grapalat"/>
          <w:b/>
          <w:bCs/>
          <w:sz w:val="24"/>
          <w:szCs w:val="24"/>
        </w:rPr>
        <w:t>րա</w:t>
      </w:r>
      <w:r w:rsidR="007B79F0" w:rsidRPr="003D2952">
        <w:rPr>
          <w:rFonts w:ascii="GHEA Grapalat" w:hAnsi="GHEA Grapalat"/>
          <w:b/>
          <w:bCs/>
          <w:sz w:val="24"/>
          <w:szCs w:val="24"/>
        </w:rPr>
        <w:softHyphen/>
      </w:r>
      <w:r w:rsidRPr="003D2952">
        <w:rPr>
          <w:rFonts w:ascii="GHEA Grapalat" w:hAnsi="GHEA Grapalat"/>
          <w:b/>
          <w:bCs/>
          <w:sz w:val="24"/>
          <w:szCs w:val="24"/>
        </w:rPr>
        <w:t>ռելի։</w:t>
      </w:r>
    </w:p>
    <w:p w14:paraId="25BFF618" w14:textId="43438943"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Դրա հետ մեկտեղ, Վճռաբեկ դատարանի` </w:t>
      </w:r>
      <w:r w:rsidRPr="003D2952">
        <w:rPr>
          <w:rFonts w:ascii="GHEA Grapalat" w:hAnsi="GHEA Grapalat"/>
          <w:b/>
          <w:sz w:val="24"/>
          <w:szCs w:val="24"/>
        </w:rPr>
        <w:t>նախկինում կայացված որոշման կիրառել</w:t>
      </w:r>
      <w:r w:rsidR="000D4F74" w:rsidRPr="003D2952">
        <w:rPr>
          <w:rFonts w:ascii="GHEA Grapalat" w:hAnsi="GHEA Grapalat"/>
          <w:b/>
          <w:sz w:val="24"/>
          <w:szCs w:val="24"/>
        </w:rPr>
        <w:t>ի</w:t>
      </w:r>
      <w:r w:rsidRPr="003D2952">
        <w:rPr>
          <w:rFonts w:ascii="GHEA Grapalat" w:hAnsi="GHEA Grapalat"/>
          <w:b/>
          <w:sz w:val="24"/>
          <w:szCs w:val="24"/>
        </w:rPr>
        <w:t>ության հարցը լուծելիս դատարանը պետք է հաշվի առնի նաև այն, թե տվյալ դատական ակտի հիմնավորման բովանդակությունը կազմող ինչպիսի դրույթ է ենթակա կիրառման</w:t>
      </w:r>
      <w:r w:rsidRPr="003D2952">
        <w:rPr>
          <w:rFonts w:ascii="GHEA Grapalat" w:hAnsi="GHEA Grapalat"/>
          <w:sz w:val="24"/>
          <w:szCs w:val="24"/>
        </w:rPr>
        <w:t>։ Եթե այդ դրույթն իր բնույթով առավել ընդհանրական է, ապա կիրառման համար պահանջվում է փաստական հանգամանք</w:t>
      </w:r>
      <w:r w:rsidR="007B79F0" w:rsidRPr="003D2952">
        <w:rPr>
          <w:rFonts w:ascii="GHEA Grapalat" w:hAnsi="GHEA Grapalat"/>
          <w:sz w:val="24"/>
          <w:szCs w:val="24"/>
        </w:rPr>
        <w:softHyphen/>
      </w:r>
      <w:r w:rsidRPr="003D2952">
        <w:rPr>
          <w:rFonts w:ascii="GHEA Grapalat" w:hAnsi="GHEA Grapalat"/>
          <w:sz w:val="24"/>
          <w:szCs w:val="24"/>
        </w:rPr>
        <w:t>ների առավել փոքր ընդհանրություն։ Եվ ընդհակառակը՝ եթե դրույթն իր բնույթով առավել կոնկ</w:t>
      </w:r>
      <w:r w:rsidR="007B79F0" w:rsidRPr="003D2952">
        <w:rPr>
          <w:rFonts w:ascii="GHEA Grapalat" w:hAnsi="GHEA Grapalat"/>
          <w:sz w:val="24"/>
          <w:szCs w:val="24"/>
        </w:rPr>
        <w:softHyphen/>
      </w:r>
      <w:r w:rsidR="00D84709" w:rsidRPr="003D2952">
        <w:rPr>
          <w:rFonts w:ascii="GHEA Grapalat" w:hAnsi="GHEA Grapalat"/>
          <w:sz w:val="24"/>
          <w:szCs w:val="24"/>
        </w:rPr>
        <w:softHyphen/>
      </w:r>
      <w:r w:rsidRPr="003D2952">
        <w:rPr>
          <w:rFonts w:ascii="GHEA Grapalat" w:hAnsi="GHEA Grapalat"/>
          <w:sz w:val="24"/>
          <w:szCs w:val="24"/>
        </w:rPr>
        <w:t>րետ է, ապա կիրառման համար պահանջվում է փաստական հանգամանքերի առավել մեծ ընդ</w:t>
      </w:r>
      <w:r w:rsidR="007B79F0" w:rsidRPr="003D2952">
        <w:rPr>
          <w:rFonts w:ascii="GHEA Grapalat" w:hAnsi="GHEA Grapalat"/>
          <w:sz w:val="24"/>
          <w:szCs w:val="24"/>
        </w:rPr>
        <w:softHyphen/>
      </w:r>
      <w:r w:rsidRPr="003D2952">
        <w:rPr>
          <w:rFonts w:ascii="GHEA Grapalat" w:hAnsi="GHEA Grapalat"/>
          <w:sz w:val="24"/>
          <w:szCs w:val="24"/>
        </w:rPr>
        <w:t>հան</w:t>
      </w:r>
      <w:r w:rsidR="00D84709" w:rsidRPr="003D2952">
        <w:rPr>
          <w:rFonts w:ascii="GHEA Grapalat" w:hAnsi="GHEA Grapalat"/>
          <w:sz w:val="24"/>
          <w:szCs w:val="24"/>
        </w:rPr>
        <w:softHyphen/>
      </w:r>
      <w:r w:rsidRPr="003D2952">
        <w:rPr>
          <w:rFonts w:ascii="GHEA Grapalat" w:hAnsi="GHEA Grapalat"/>
          <w:sz w:val="24"/>
          <w:szCs w:val="24"/>
        </w:rPr>
        <w:t>րություն» (տե՛ս Փնջիկ Թերոյանի գործով Վճռաբեկ դատարանի՝ 2016 թվականի մարտի 30-ի թիվ ԵԱՔԴ/0024/11/15 որոշման 12-րդ կետը, Վազգեն Խնոևի գործով 2015 թվականի օգոստոսի 28-ի թիվ ԵԿԴ/0179/11/14 որոշման 16-րդ կետը, mutatis mutandis, Անահիտ Սիմոնյանի գործով 2013 թվա</w:t>
      </w:r>
      <w:r w:rsidR="007B79F0" w:rsidRPr="003D2952">
        <w:rPr>
          <w:rFonts w:ascii="GHEA Grapalat" w:hAnsi="GHEA Grapalat"/>
          <w:sz w:val="24"/>
          <w:szCs w:val="24"/>
        </w:rPr>
        <w:softHyphen/>
      </w:r>
      <w:r w:rsidRPr="003D2952">
        <w:rPr>
          <w:rFonts w:ascii="GHEA Grapalat" w:hAnsi="GHEA Grapalat"/>
          <w:sz w:val="24"/>
          <w:szCs w:val="24"/>
        </w:rPr>
        <w:t>կա</w:t>
      </w:r>
      <w:r w:rsidR="007B79F0" w:rsidRPr="003D2952">
        <w:rPr>
          <w:rFonts w:ascii="GHEA Grapalat" w:hAnsi="GHEA Grapalat"/>
          <w:sz w:val="24"/>
          <w:szCs w:val="24"/>
        </w:rPr>
        <w:softHyphen/>
      </w:r>
      <w:r w:rsidRPr="003D2952">
        <w:rPr>
          <w:rFonts w:ascii="GHEA Grapalat" w:hAnsi="GHEA Grapalat"/>
          <w:sz w:val="24"/>
          <w:szCs w:val="24"/>
        </w:rPr>
        <w:t>նի նոյեմբերի 28-ի թիվ ԵԿԴ/0055/11/13 որոշման 14-15-րդ կետերը)։</w:t>
      </w:r>
    </w:p>
    <w:p w14:paraId="5050C6D1"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w:t>
      </w:r>
    </w:p>
    <w:p w14:paraId="45E8206F" w14:textId="7C784D32"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22. Նախորդ կետում մեջբերված փաստական հանգամանքները համադրելով սույն որոշման 19-20-րդ կետերում շարադրված վերլուծության հետ՝ Վճռաբեկ դատարանն արձանագրում է, որ </w:t>
      </w:r>
      <w:r w:rsidRPr="003D2952">
        <w:rPr>
          <w:rFonts w:ascii="GHEA Grapalat" w:hAnsi="GHEA Grapalat"/>
          <w:b/>
          <w:bCs/>
          <w:sz w:val="24"/>
          <w:szCs w:val="24"/>
        </w:rPr>
        <w:t>ստո</w:t>
      </w:r>
      <w:r w:rsidR="007B79F0" w:rsidRPr="003D2952">
        <w:rPr>
          <w:rFonts w:ascii="GHEA Grapalat" w:hAnsi="GHEA Grapalat"/>
          <w:b/>
          <w:bCs/>
          <w:sz w:val="24"/>
          <w:szCs w:val="24"/>
        </w:rPr>
        <w:softHyphen/>
      </w:r>
      <w:r w:rsidRPr="003D2952">
        <w:rPr>
          <w:rFonts w:ascii="GHEA Grapalat" w:hAnsi="GHEA Grapalat"/>
          <w:b/>
          <w:bCs/>
          <w:sz w:val="24"/>
          <w:szCs w:val="24"/>
        </w:rPr>
        <w:t>րա</w:t>
      </w:r>
      <w:r w:rsidR="007B79F0" w:rsidRPr="003D2952">
        <w:rPr>
          <w:rFonts w:ascii="GHEA Grapalat" w:hAnsi="GHEA Grapalat"/>
          <w:b/>
          <w:bCs/>
          <w:sz w:val="24"/>
          <w:szCs w:val="24"/>
        </w:rPr>
        <w:softHyphen/>
      </w:r>
      <w:r w:rsidRPr="003D2952">
        <w:rPr>
          <w:rFonts w:ascii="GHEA Grapalat" w:hAnsi="GHEA Grapalat"/>
          <w:b/>
          <w:bCs/>
          <w:sz w:val="24"/>
          <w:szCs w:val="24"/>
        </w:rPr>
        <w:t>դաս դատարանների կայացրած դատական ակտերը հակասում են</w:t>
      </w:r>
      <w:r w:rsidRPr="003D2952">
        <w:rPr>
          <w:rFonts w:ascii="GHEA Grapalat" w:hAnsi="GHEA Grapalat"/>
          <w:sz w:val="24"/>
          <w:szCs w:val="24"/>
        </w:rPr>
        <w:t xml:space="preserve"> Ներսես Միսակյանի գոր</w:t>
      </w:r>
      <w:r w:rsidR="007B79F0" w:rsidRPr="003D2952">
        <w:rPr>
          <w:rFonts w:ascii="GHEA Grapalat" w:hAnsi="GHEA Grapalat"/>
          <w:sz w:val="24"/>
          <w:szCs w:val="24"/>
        </w:rPr>
        <w:softHyphen/>
      </w:r>
      <w:r w:rsidRPr="003D2952">
        <w:rPr>
          <w:rFonts w:ascii="GHEA Grapalat" w:hAnsi="GHEA Grapalat"/>
          <w:sz w:val="24"/>
          <w:szCs w:val="24"/>
        </w:rPr>
        <w:t xml:space="preserve">ծով 2009 թվականի ապրիլի 10-ի թիվ ԱՐԴ1/0003/11/08, Լաուրա Զարյանի գործով 2010 թվականի փետրվարի 12-ի թիվ ԵԿԴ/0081/11/09 և Փնջիկ Թերոյանի գործով 2016 թվականի մարտի 30-ի թիվ ԵԱՔԴ/0024/11/15 </w:t>
      </w:r>
      <w:r w:rsidRPr="003D2952">
        <w:rPr>
          <w:rFonts w:ascii="GHEA Grapalat" w:hAnsi="GHEA Grapalat"/>
          <w:b/>
          <w:bCs/>
          <w:sz w:val="24"/>
          <w:szCs w:val="24"/>
        </w:rPr>
        <w:t>որոշումներին</w:t>
      </w:r>
      <w:r w:rsidRPr="003D2952">
        <w:rPr>
          <w:rFonts w:ascii="GHEA Grapalat" w:hAnsi="GHEA Grapalat"/>
          <w:sz w:val="24"/>
          <w:szCs w:val="24"/>
        </w:rPr>
        <w:t>։</w:t>
      </w:r>
    </w:p>
    <w:p w14:paraId="75311A5D" w14:textId="2E367D70"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Վճռաբեկ դատարանի վերոհիշյալ եզրահանգումը հիմնված է այն հանգամանքի վրա, որ Ն.Միսակյանի, Լ.Զարյանի, Փ.Թերոյանի գործերով</w:t>
      </w:r>
      <w:r w:rsidRPr="003D2952">
        <w:rPr>
          <w:rFonts w:ascii="GHEA Grapalat" w:hAnsi="GHEA Grapalat"/>
          <w:b/>
          <w:sz w:val="24"/>
          <w:szCs w:val="24"/>
        </w:rPr>
        <w:t xml:space="preserve"> կայացված</w:t>
      </w:r>
      <w:r w:rsidRPr="003D2952">
        <w:rPr>
          <w:rFonts w:ascii="GHEA Grapalat" w:hAnsi="GHEA Grapalat"/>
          <w:sz w:val="24"/>
          <w:szCs w:val="24"/>
        </w:rPr>
        <w:t xml:space="preserve"> </w:t>
      </w:r>
      <w:r w:rsidRPr="003D2952">
        <w:rPr>
          <w:rFonts w:ascii="GHEA Grapalat" w:hAnsi="GHEA Grapalat"/>
          <w:b/>
          <w:bCs/>
          <w:sz w:val="24"/>
          <w:szCs w:val="24"/>
        </w:rPr>
        <w:t xml:space="preserve">դատական ակտերի հիմնավորման բովանդակությունը կազմող իրավական դիրքորոշումներն իրենց բնույթով առավել ընդհանրական են, և դրանց կիրառման համար պահանջվում է փաստական հանգամանքների առավել փոքր ընդհանրություն։ </w:t>
      </w:r>
      <w:r w:rsidRPr="003D2952">
        <w:rPr>
          <w:rFonts w:ascii="GHEA Grapalat" w:hAnsi="GHEA Grapalat"/>
          <w:sz w:val="24"/>
          <w:szCs w:val="24"/>
        </w:rPr>
        <w:t>Այս կապակցությամբ Վճռաբեկ դատարանն արձանագրում է, որ վկայակոչ</w:t>
      </w:r>
      <w:r w:rsidR="007B79F0" w:rsidRPr="003D2952">
        <w:rPr>
          <w:rFonts w:ascii="GHEA Grapalat" w:hAnsi="GHEA Grapalat"/>
          <w:sz w:val="24"/>
          <w:szCs w:val="24"/>
        </w:rPr>
        <w:softHyphen/>
      </w:r>
      <w:r w:rsidRPr="003D2952">
        <w:rPr>
          <w:rFonts w:ascii="GHEA Grapalat" w:hAnsi="GHEA Grapalat"/>
          <w:sz w:val="24"/>
          <w:szCs w:val="24"/>
        </w:rPr>
        <w:t>վ</w:t>
      </w:r>
      <w:r w:rsidR="007B79F0" w:rsidRPr="003D2952">
        <w:rPr>
          <w:rFonts w:ascii="GHEA Grapalat" w:hAnsi="GHEA Grapalat"/>
          <w:sz w:val="24"/>
          <w:szCs w:val="24"/>
        </w:rPr>
        <w:softHyphen/>
      </w:r>
      <w:r w:rsidRPr="003D2952">
        <w:rPr>
          <w:rFonts w:ascii="GHEA Grapalat" w:hAnsi="GHEA Grapalat"/>
          <w:sz w:val="24"/>
          <w:szCs w:val="24"/>
        </w:rPr>
        <w:t xml:space="preserve">ած և սույն գործերի փաստական հանգամանքների ընդհանրությունն այն է, որ բոլոր դեպքերում էլ դատարանները </w:t>
      </w:r>
      <w:r w:rsidRPr="003D2952">
        <w:rPr>
          <w:rFonts w:ascii="GHEA Grapalat" w:hAnsi="GHEA Grapalat"/>
          <w:sz w:val="24"/>
          <w:szCs w:val="24"/>
        </w:rPr>
        <w:lastRenderedPageBreak/>
        <w:t>դատական ստուգման են ենթարկել քրեական գործի վարույթը կարճելու և քրեական հետապնդում չիրականացնելու մասին որոշման օրինականությունն ու հիմնավորվածությունը։ Լ.Զար</w:t>
      </w:r>
      <w:r w:rsidR="007B79F0" w:rsidRPr="003D2952">
        <w:rPr>
          <w:rFonts w:ascii="GHEA Grapalat" w:hAnsi="GHEA Grapalat"/>
          <w:sz w:val="24"/>
          <w:szCs w:val="24"/>
        </w:rPr>
        <w:softHyphen/>
      </w:r>
      <w:r w:rsidR="007B79F0" w:rsidRPr="003D2952">
        <w:rPr>
          <w:rFonts w:ascii="GHEA Grapalat" w:hAnsi="GHEA Grapalat"/>
          <w:sz w:val="24"/>
          <w:szCs w:val="24"/>
        </w:rPr>
        <w:softHyphen/>
      </w:r>
      <w:r w:rsidRPr="003D2952">
        <w:rPr>
          <w:rFonts w:ascii="GHEA Grapalat" w:hAnsi="GHEA Grapalat"/>
          <w:sz w:val="24"/>
          <w:szCs w:val="24"/>
        </w:rPr>
        <w:t>յա</w:t>
      </w:r>
      <w:r w:rsidR="007A70E3" w:rsidRPr="003D2952">
        <w:rPr>
          <w:rFonts w:ascii="GHEA Grapalat" w:hAnsi="GHEA Grapalat"/>
          <w:sz w:val="24"/>
          <w:szCs w:val="24"/>
        </w:rPr>
        <w:softHyphen/>
      </w:r>
      <w:r w:rsidR="007B79F0" w:rsidRPr="003D2952">
        <w:rPr>
          <w:rFonts w:ascii="GHEA Grapalat" w:hAnsi="GHEA Grapalat"/>
          <w:sz w:val="24"/>
          <w:szCs w:val="24"/>
        </w:rPr>
        <w:softHyphen/>
      </w:r>
      <w:r w:rsidR="00D84709" w:rsidRPr="003D2952">
        <w:rPr>
          <w:rFonts w:ascii="GHEA Grapalat" w:hAnsi="GHEA Grapalat"/>
          <w:sz w:val="24"/>
          <w:szCs w:val="24"/>
        </w:rPr>
        <w:softHyphen/>
      </w:r>
      <w:r w:rsidRPr="003D2952">
        <w:rPr>
          <w:rFonts w:ascii="GHEA Grapalat" w:hAnsi="GHEA Grapalat"/>
          <w:sz w:val="24"/>
          <w:szCs w:val="24"/>
        </w:rPr>
        <w:t xml:space="preserve">նի, Փ.Թերոյանի գործերով և սույն գործով դատարանները որոշում են կայացրել </w:t>
      </w:r>
      <w:r w:rsidRPr="003D2952">
        <w:rPr>
          <w:rFonts w:ascii="GHEA Grapalat" w:hAnsi="GHEA Grapalat"/>
          <w:i/>
          <w:sz w:val="24"/>
          <w:szCs w:val="24"/>
        </w:rPr>
        <w:t>վարույթն իրականացնող մարմնի որոշումը վերացնելու մասին</w:t>
      </w:r>
      <w:r w:rsidRPr="003D2952">
        <w:rPr>
          <w:rFonts w:ascii="GHEA Grapalat" w:hAnsi="GHEA Grapalat"/>
          <w:sz w:val="24"/>
          <w:szCs w:val="24"/>
        </w:rPr>
        <w:t xml:space="preserve">։ </w:t>
      </w:r>
      <w:r w:rsidRPr="003D2952">
        <w:rPr>
          <w:rFonts w:ascii="GHEA Grapalat" w:hAnsi="GHEA Grapalat"/>
          <w:b/>
          <w:bCs/>
          <w:sz w:val="24"/>
          <w:szCs w:val="24"/>
        </w:rPr>
        <w:t>Նշված փաստական հանգամանքների համընկ</w:t>
      </w:r>
      <w:r w:rsidR="00D84709" w:rsidRPr="003D2952">
        <w:rPr>
          <w:rFonts w:ascii="GHEA Grapalat" w:hAnsi="GHEA Grapalat"/>
          <w:b/>
          <w:bCs/>
          <w:sz w:val="24"/>
          <w:szCs w:val="24"/>
        </w:rPr>
        <w:softHyphen/>
      </w:r>
      <w:r w:rsidR="007B79F0" w:rsidRPr="003D2952">
        <w:rPr>
          <w:rFonts w:ascii="GHEA Grapalat" w:hAnsi="GHEA Grapalat"/>
          <w:b/>
          <w:bCs/>
          <w:sz w:val="24"/>
          <w:szCs w:val="24"/>
        </w:rPr>
        <w:softHyphen/>
      </w:r>
      <w:r w:rsidR="007A70E3" w:rsidRPr="003D2952">
        <w:rPr>
          <w:rFonts w:ascii="GHEA Grapalat" w:hAnsi="GHEA Grapalat"/>
          <w:b/>
          <w:bCs/>
          <w:sz w:val="24"/>
          <w:szCs w:val="24"/>
        </w:rPr>
        <w:softHyphen/>
      </w:r>
      <w:r w:rsidRPr="003D2952">
        <w:rPr>
          <w:rFonts w:ascii="GHEA Grapalat" w:hAnsi="GHEA Grapalat"/>
          <w:b/>
          <w:bCs/>
          <w:sz w:val="24"/>
          <w:szCs w:val="24"/>
        </w:rPr>
        <w:t>նումը Վճռաբեկ դատարանին հիմք է տալիս պնդելու, որ</w:t>
      </w:r>
      <w:r w:rsidRPr="003D2952">
        <w:rPr>
          <w:rFonts w:ascii="GHEA Grapalat" w:hAnsi="GHEA Grapalat"/>
          <w:sz w:val="24"/>
          <w:szCs w:val="24"/>
        </w:rPr>
        <w:t xml:space="preserve"> </w:t>
      </w:r>
      <w:r w:rsidRPr="003D2952">
        <w:rPr>
          <w:rFonts w:ascii="GHEA Grapalat" w:hAnsi="GHEA Grapalat"/>
          <w:b/>
          <w:bCs/>
          <w:sz w:val="24"/>
          <w:szCs w:val="24"/>
        </w:rPr>
        <w:t>Ն.Միսակյանի, Լ.Զարյանի, Փ.Թերոյանի գործերով որոշումների հիմնավորումները (այդ թվում` օրենքի մեկնաբանություն</w:t>
      </w:r>
      <w:r w:rsidR="007B79F0" w:rsidRPr="003D2952">
        <w:rPr>
          <w:rFonts w:ascii="GHEA Grapalat" w:hAnsi="GHEA Grapalat"/>
          <w:b/>
          <w:bCs/>
          <w:sz w:val="24"/>
          <w:szCs w:val="24"/>
        </w:rPr>
        <w:softHyphen/>
      </w:r>
      <w:r w:rsidRPr="003D2952">
        <w:rPr>
          <w:rFonts w:ascii="GHEA Grapalat" w:hAnsi="GHEA Grapalat"/>
          <w:b/>
          <w:bCs/>
          <w:sz w:val="24"/>
          <w:szCs w:val="24"/>
        </w:rPr>
        <w:t>նե</w:t>
      </w:r>
      <w:r w:rsidR="007B79F0" w:rsidRPr="003D2952">
        <w:rPr>
          <w:rFonts w:ascii="GHEA Grapalat" w:hAnsi="GHEA Grapalat"/>
          <w:b/>
          <w:bCs/>
          <w:sz w:val="24"/>
          <w:szCs w:val="24"/>
        </w:rPr>
        <w:softHyphen/>
      </w:r>
      <w:r w:rsidRPr="003D2952">
        <w:rPr>
          <w:rFonts w:ascii="GHEA Grapalat" w:hAnsi="GHEA Grapalat"/>
          <w:b/>
          <w:bCs/>
          <w:sz w:val="24"/>
          <w:szCs w:val="24"/>
        </w:rPr>
        <w:t>րը) սույն գործով որոշում կայացնելիս ստորադաս դատարանների համար պարտադիր են եղել։</w:t>
      </w:r>
    </w:p>
    <w:p w14:paraId="77CD4C08" w14:textId="7B76F857" w:rsidR="006368CB" w:rsidRPr="003D2952" w:rsidRDefault="006368CB" w:rsidP="00C41ADD">
      <w:pPr>
        <w:ind w:right="-5" w:firstLine="630"/>
        <w:rPr>
          <w:rFonts w:ascii="GHEA Grapalat" w:hAnsi="GHEA Grapalat"/>
          <w:b/>
          <w:bCs/>
          <w:sz w:val="24"/>
          <w:szCs w:val="24"/>
        </w:rPr>
      </w:pPr>
      <w:r w:rsidRPr="003D2952">
        <w:rPr>
          <w:rFonts w:ascii="GHEA Grapalat" w:hAnsi="GHEA Grapalat"/>
          <w:sz w:val="24"/>
          <w:szCs w:val="24"/>
        </w:rPr>
        <w:t xml:space="preserve">23. Վերոգրյալի հիման վրա Վճռաբեկ դատարանը գտնում է, որ </w:t>
      </w:r>
      <w:r w:rsidRPr="003D2952">
        <w:rPr>
          <w:rFonts w:ascii="GHEA Grapalat" w:hAnsi="GHEA Grapalat"/>
          <w:b/>
          <w:bCs/>
          <w:sz w:val="24"/>
          <w:szCs w:val="24"/>
        </w:rPr>
        <w:t>ստորադաս դատարանները խախտել են ՀՀ քրեական դատավարության օրենսգրքի 8-րդ հոդվածի 4-րդ մասի (ՀՀ դատական օրենսգրքի 15-րդ հոդվածի 4-րդ մասի) պահանջները, քանի որ սույն գործի քննության ժամանակ անտեսել են Վճռաբեկ դատարանի վերոհիշյալ որոշումների հիմնավորումները, որոնք վերջիններիս համար պարտադիր են եղել։</w:t>
      </w:r>
      <w:r w:rsidRPr="003D2952">
        <w:rPr>
          <w:rFonts w:ascii="GHEA Grapalat" w:hAnsi="GHEA Grapalat"/>
          <w:sz w:val="24"/>
          <w:szCs w:val="24"/>
        </w:rPr>
        <w:t xml:space="preserve"> </w:t>
      </w:r>
      <w:r w:rsidRPr="003D2952">
        <w:rPr>
          <w:rFonts w:ascii="GHEA Grapalat" w:hAnsi="GHEA Grapalat"/>
          <w:b/>
          <w:bCs/>
          <w:sz w:val="24"/>
          <w:szCs w:val="24"/>
        </w:rPr>
        <w:t xml:space="preserve">Ստորադաս դատարանները ոչ միայն չեն կիրառել կիրառման ենթակա` </w:t>
      </w:r>
      <w:r w:rsidRPr="003D2952">
        <w:rPr>
          <w:rFonts w:ascii="GHEA Grapalat" w:hAnsi="GHEA Grapalat"/>
          <w:b/>
          <w:bCs/>
          <w:sz w:val="24"/>
          <w:szCs w:val="24"/>
          <w:u w:val="single"/>
        </w:rPr>
        <w:t>Վճռաբեկ դատարանի նախկինում կայացված որոշումները, այլև որևէ ծանրակշիռ փաստարկի մատնանշմամբ չեն հիմնավորել, որ դրանք կիրառելի չեն տվյալ փաստական հանգամանքների նկատմամբ»։</w:t>
      </w:r>
    </w:p>
    <w:p w14:paraId="19EABEA1" w14:textId="0DF9D39E" w:rsidR="006368CB" w:rsidRPr="003D2952" w:rsidRDefault="006368CB" w:rsidP="00C41ADD">
      <w:pPr>
        <w:ind w:right="-5" w:firstLine="630"/>
        <w:rPr>
          <w:rFonts w:ascii="GHEA Grapalat" w:hAnsi="GHEA Grapalat"/>
          <w:b/>
          <w:bCs/>
          <w:sz w:val="24"/>
          <w:szCs w:val="24"/>
        </w:rPr>
      </w:pPr>
      <w:r w:rsidRPr="003D2952">
        <w:rPr>
          <w:rFonts w:ascii="GHEA Grapalat" w:hAnsi="GHEA Grapalat"/>
          <w:sz w:val="24"/>
          <w:szCs w:val="24"/>
        </w:rPr>
        <w:t xml:space="preserve">Մարտուն Հակոբյանի վերաբերյալ գործով Վճռաբեկ դատարանի որոշման՝ սույն Կարծիքում բավականին ծավալուն մեջբերելն ու ուսումնասիրելը </w:t>
      </w:r>
      <w:r w:rsidR="005F39D1" w:rsidRPr="003D2952">
        <w:rPr>
          <w:rFonts w:ascii="GHEA Grapalat" w:hAnsi="GHEA Grapalat"/>
          <w:sz w:val="24"/>
          <w:szCs w:val="24"/>
        </w:rPr>
        <w:t>նախևառաջ հետապնդում է հետևյալ նպատակը:</w:t>
      </w:r>
      <w:r w:rsidRPr="003D2952">
        <w:rPr>
          <w:rFonts w:ascii="GHEA Grapalat" w:hAnsi="GHEA Grapalat"/>
          <w:sz w:val="24"/>
          <w:szCs w:val="24"/>
        </w:rPr>
        <w:t xml:space="preserve"> Տվյալ որոշմամբ</w:t>
      </w:r>
      <w:r w:rsidR="007A70E3" w:rsidRPr="003D2952">
        <w:rPr>
          <w:rFonts w:ascii="GHEA Grapalat" w:hAnsi="GHEA Grapalat"/>
          <w:sz w:val="24"/>
          <w:szCs w:val="24"/>
        </w:rPr>
        <w:t xml:space="preserve"> </w:t>
      </w:r>
      <w:r w:rsidRPr="003D2952">
        <w:rPr>
          <w:rFonts w:ascii="GHEA Grapalat" w:hAnsi="GHEA Grapalat"/>
          <w:sz w:val="24"/>
          <w:szCs w:val="24"/>
        </w:rPr>
        <w:t>Վճռաբեկ դատարանը վերահաստատել է նույն հարցով այլ գործերով նախկինում արտահայ</w:t>
      </w:r>
      <w:r w:rsidR="00453C90" w:rsidRPr="003D2952">
        <w:rPr>
          <w:rFonts w:ascii="GHEA Grapalat" w:hAnsi="GHEA Grapalat"/>
          <w:sz w:val="24"/>
          <w:szCs w:val="24"/>
        </w:rPr>
        <w:softHyphen/>
      </w:r>
      <w:r w:rsidRPr="003D2952">
        <w:rPr>
          <w:rFonts w:ascii="GHEA Grapalat" w:hAnsi="GHEA Grapalat"/>
          <w:sz w:val="24"/>
          <w:szCs w:val="24"/>
        </w:rPr>
        <w:t xml:space="preserve">տած իրավական դիրքորոշումը և </w:t>
      </w:r>
      <w:r w:rsidRPr="003D2952">
        <w:rPr>
          <w:rFonts w:ascii="GHEA Grapalat" w:hAnsi="GHEA Grapalat"/>
          <w:i/>
          <w:iCs/>
          <w:sz w:val="24"/>
          <w:szCs w:val="24"/>
          <w:u w:val="single"/>
        </w:rPr>
        <w:t>ուսումնասիրվող որոշման կառուցվածքի</w:t>
      </w:r>
      <w:r w:rsidR="00F4072E" w:rsidRPr="003D2952">
        <w:rPr>
          <w:rFonts w:ascii="GHEA Grapalat" w:hAnsi="GHEA Grapalat"/>
          <w:i/>
          <w:iCs/>
          <w:sz w:val="24"/>
          <w:szCs w:val="24"/>
          <w:u w:val="single"/>
        </w:rPr>
        <w:t>,</w:t>
      </w:r>
      <w:r w:rsidRPr="003D2952">
        <w:rPr>
          <w:rFonts w:ascii="GHEA Grapalat" w:hAnsi="GHEA Grapalat"/>
          <w:i/>
          <w:iCs/>
          <w:sz w:val="24"/>
          <w:szCs w:val="24"/>
          <w:u w:val="single"/>
        </w:rPr>
        <w:t xml:space="preserve"> ձևակերպում</w:t>
      </w:r>
      <w:r w:rsidR="007A70E3" w:rsidRPr="003D2952">
        <w:rPr>
          <w:rFonts w:ascii="GHEA Grapalat" w:hAnsi="GHEA Grapalat"/>
          <w:i/>
          <w:iCs/>
          <w:sz w:val="24"/>
          <w:szCs w:val="24"/>
          <w:u w:val="single"/>
        </w:rPr>
        <w:softHyphen/>
      </w:r>
      <w:r w:rsidRPr="003D2952">
        <w:rPr>
          <w:rFonts w:ascii="GHEA Grapalat" w:hAnsi="GHEA Grapalat"/>
          <w:i/>
          <w:iCs/>
          <w:sz w:val="24"/>
          <w:szCs w:val="24"/>
          <w:u w:val="single"/>
        </w:rPr>
        <w:t xml:space="preserve">ների </w:t>
      </w:r>
      <w:r w:rsidR="00F4072E" w:rsidRPr="003D2952">
        <w:rPr>
          <w:rFonts w:ascii="GHEA Grapalat" w:hAnsi="GHEA Grapalat"/>
          <w:i/>
          <w:iCs/>
          <w:sz w:val="24"/>
          <w:szCs w:val="24"/>
          <w:u w:val="single"/>
        </w:rPr>
        <w:t xml:space="preserve">և արձանագրումների </w:t>
      </w:r>
      <w:r w:rsidRPr="003D2952">
        <w:rPr>
          <w:rFonts w:ascii="GHEA Grapalat" w:hAnsi="GHEA Grapalat"/>
          <w:i/>
          <w:iCs/>
          <w:sz w:val="24"/>
          <w:szCs w:val="24"/>
          <w:u w:val="single"/>
        </w:rPr>
        <w:t>հա</w:t>
      </w:r>
      <w:r w:rsidR="007A70E3" w:rsidRPr="003D2952">
        <w:rPr>
          <w:rFonts w:ascii="GHEA Grapalat" w:hAnsi="GHEA Grapalat"/>
          <w:i/>
          <w:iCs/>
          <w:sz w:val="24"/>
          <w:szCs w:val="24"/>
          <w:u w:val="single"/>
        </w:rPr>
        <w:softHyphen/>
      </w:r>
      <w:r w:rsidRPr="003D2952">
        <w:rPr>
          <w:rFonts w:ascii="GHEA Grapalat" w:hAnsi="GHEA Grapalat"/>
          <w:i/>
          <w:iCs/>
          <w:sz w:val="24"/>
          <w:szCs w:val="24"/>
          <w:u w:val="single"/>
        </w:rPr>
        <w:t xml:space="preserve">մադրումը Ա.Մարտիրոսյանի որոշման </w:t>
      </w:r>
      <w:r w:rsidR="00F4072E" w:rsidRPr="003D2952">
        <w:rPr>
          <w:rFonts w:ascii="GHEA Grapalat" w:hAnsi="GHEA Grapalat"/>
          <w:i/>
          <w:iCs/>
          <w:sz w:val="24"/>
          <w:szCs w:val="24"/>
          <w:u w:val="single"/>
        </w:rPr>
        <w:t>կառուցվածքի, ձևակերպում</w:t>
      </w:r>
      <w:r w:rsidR="00F4072E" w:rsidRPr="003D2952">
        <w:rPr>
          <w:rFonts w:ascii="GHEA Grapalat" w:hAnsi="GHEA Grapalat"/>
          <w:i/>
          <w:iCs/>
          <w:sz w:val="24"/>
          <w:szCs w:val="24"/>
          <w:u w:val="single"/>
        </w:rPr>
        <w:softHyphen/>
        <w:t xml:space="preserve">ների և արձանագրումների </w:t>
      </w:r>
      <w:r w:rsidRPr="003D2952">
        <w:rPr>
          <w:rFonts w:ascii="GHEA Grapalat" w:hAnsi="GHEA Grapalat"/>
          <w:i/>
          <w:iCs/>
          <w:sz w:val="24"/>
          <w:szCs w:val="24"/>
          <w:u w:val="single"/>
        </w:rPr>
        <w:t xml:space="preserve">հետ՝ կարող է լույս սփռել սույն վարույթով </w:t>
      </w:r>
      <w:r w:rsidR="00F4072E" w:rsidRPr="003D2952">
        <w:rPr>
          <w:rFonts w:ascii="GHEA Grapalat" w:hAnsi="GHEA Grapalat"/>
          <w:i/>
          <w:iCs/>
          <w:sz w:val="24"/>
          <w:szCs w:val="24"/>
          <w:u w:val="single"/>
        </w:rPr>
        <w:t>վիճարկվող</w:t>
      </w:r>
      <w:r w:rsidRPr="003D2952">
        <w:rPr>
          <w:rFonts w:ascii="GHEA Grapalat" w:hAnsi="GHEA Grapalat"/>
          <w:i/>
          <w:iCs/>
          <w:sz w:val="24"/>
          <w:szCs w:val="24"/>
          <w:u w:val="single"/>
        </w:rPr>
        <w:t xml:space="preserve"> </w:t>
      </w:r>
      <w:r w:rsidR="00F4072E" w:rsidRPr="003D2952">
        <w:rPr>
          <w:rFonts w:ascii="GHEA Grapalat" w:hAnsi="GHEA Grapalat"/>
          <w:i/>
          <w:iCs/>
          <w:sz w:val="24"/>
          <w:szCs w:val="24"/>
          <w:u w:val="single"/>
        </w:rPr>
        <w:t>հիմնական</w:t>
      </w:r>
      <w:r w:rsidRPr="003D2952">
        <w:rPr>
          <w:rFonts w:ascii="GHEA Grapalat" w:hAnsi="GHEA Grapalat"/>
          <w:i/>
          <w:iCs/>
          <w:sz w:val="24"/>
          <w:szCs w:val="24"/>
          <w:u w:val="single"/>
        </w:rPr>
        <w:t xml:space="preserve"> հարցի վրա</w:t>
      </w:r>
      <w:r w:rsidRPr="003D2952">
        <w:rPr>
          <w:rFonts w:ascii="GHEA Grapalat" w:hAnsi="GHEA Grapalat"/>
          <w:sz w:val="24"/>
          <w:szCs w:val="24"/>
        </w:rPr>
        <w:t xml:space="preserve">, այն է՝ </w:t>
      </w:r>
      <w:r w:rsidR="00F4072E" w:rsidRPr="003D2952">
        <w:rPr>
          <w:rFonts w:ascii="GHEA Grapalat" w:hAnsi="GHEA Grapalat"/>
          <w:b/>
          <w:bCs/>
          <w:sz w:val="24"/>
          <w:szCs w:val="24"/>
        </w:rPr>
        <w:t xml:space="preserve">Ազգուշ Մարտիրոսյանի որոշմամբ </w:t>
      </w:r>
      <w:r w:rsidRPr="003D2952">
        <w:rPr>
          <w:rFonts w:ascii="GHEA Grapalat" w:hAnsi="GHEA Grapalat"/>
          <w:b/>
          <w:bCs/>
          <w:sz w:val="24"/>
          <w:szCs w:val="24"/>
        </w:rPr>
        <w:t xml:space="preserve">վերահաստատվել է նախկինում </w:t>
      </w:r>
      <w:r w:rsidR="00F4072E" w:rsidRPr="003D2952">
        <w:rPr>
          <w:rFonts w:ascii="GHEA Grapalat" w:hAnsi="GHEA Grapalat"/>
          <w:b/>
          <w:bCs/>
          <w:sz w:val="24"/>
          <w:szCs w:val="24"/>
        </w:rPr>
        <w:t>(</w:t>
      </w:r>
      <w:r w:rsidRPr="003D2952">
        <w:rPr>
          <w:rFonts w:ascii="GHEA Grapalat" w:hAnsi="GHEA Grapalat"/>
          <w:b/>
          <w:bCs/>
          <w:sz w:val="24"/>
          <w:szCs w:val="24"/>
        </w:rPr>
        <w:t>այլ գործով</w:t>
      </w:r>
      <w:r w:rsidR="00F4072E" w:rsidRPr="003D2952">
        <w:rPr>
          <w:rFonts w:ascii="GHEA Grapalat" w:hAnsi="GHEA Grapalat"/>
          <w:b/>
          <w:bCs/>
          <w:sz w:val="24"/>
          <w:szCs w:val="24"/>
        </w:rPr>
        <w:t>)</w:t>
      </w:r>
      <w:r w:rsidRPr="003D2952">
        <w:rPr>
          <w:rFonts w:ascii="GHEA Grapalat" w:hAnsi="GHEA Grapalat"/>
          <w:b/>
          <w:bCs/>
          <w:sz w:val="24"/>
          <w:szCs w:val="24"/>
        </w:rPr>
        <w:t xml:space="preserve"> արտահայտ</w:t>
      </w:r>
      <w:r w:rsidR="007A70E3" w:rsidRPr="003D2952">
        <w:rPr>
          <w:rFonts w:ascii="GHEA Grapalat" w:hAnsi="GHEA Grapalat"/>
          <w:b/>
          <w:bCs/>
          <w:sz w:val="24"/>
          <w:szCs w:val="24"/>
        </w:rPr>
        <w:softHyphen/>
      </w:r>
      <w:r w:rsidRPr="003D2952">
        <w:rPr>
          <w:rFonts w:ascii="GHEA Grapalat" w:hAnsi="GHEA Grapalat"/>
          <w:b/>
          <w:bCs/>
          <w:sz w:val="24"/>
          <w:szCs w:val="24"/>
        </w:rPr>
        <w:t>ված իրավական դիրքորոշումը, թե՞ այն լիովին նոր նախադեպ է:</w:t>
      </w:r>
    </w:p>
    <w:p w14:paraId="5D9FD35E" w14:textId="051FD4DF"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Այսպես, Մարտուն Հակոբյանի վերաբերյալ գործով 2017 թվականի ապրիլի 12-ի որոշման կառուց</w:t>
      </w:r>
      <w:r w:rsidR="00453C90" w:rsidRPr="003D2952">
        <w:rPr>
          <w:rFonts w:ascii="GHEA Grapalat" w:hAnsi="GHEA Grapalat"/>
          <w:sz w:val="24"/>
          <w:szCs w:val="24"/>
        </w:rPr>
        <w:softHyphen/>
      </w:r>
      <w:r w:rsidRPr="003D2952">
        <w:rPr>
          <w:rFonts w:ascii="GHEA Grapalat" w:hAnsi="GHEA Grapalat"/>
          <w:sz w:val="24"/>
          <w:szCs w:val="24"/>
        </w:rPr>
        <w:t>վածքը</w:t>
      </w:r>
      <w:r w:rsidR="00ED389B" w:rsidRPr="003D2952">
        <w:rPr>
          <w:rFonts w:ascii="GHEA Grapalat" w:hAnsi="GHEA Grapalat"/>
          <w:sz w:val="24"/>
          <w:szCs w:val="24"/>
        </w:rPr>
        <w:t xml:space="preserve">, </w:t>
      </w:r>
      <w:r w:rsidRPr="003D2952">
        <w:rPr>
          <w:rFonts w:ascii="GHEA Grapalat" w:hAnsi="GHEA Grapalat"/>
          <w:sz w:val="24"/>
          <w:szCs w:val="24"/>
        </w:rPr>
        <w:t>ձևակերպումներ</w:t>
      </w:r>
      <w:r w:rsidR="00ED389B" w:rsidRPr="003D2952">
        <w:rPr>
          <w:rFonts w:ascii="GHEA Grapalat" w:hAnsi="GHEA Grapalat"/>
          <w:sz w:val="24"/>
          <w:szCs w:val="24"/>
        </w:rPr>
        <w:t>ն ու արձանագրումներն</w:t>
      </w:r>
      <w:r w:rsidRPr="003D2952">
        <w:rPr>
          <w:rFonts w:ascii="GHEA Grapalat" w:hAnsi="GHEA Grapalat"/>
          <w:sz w:val="24"/>
          <w:szCs w:val="24"/>
        </w:rPr>
        <w:t xml:space="preserve"> համադրելով Ազգուշ Մարտիրոսյանի վերաբերյալ որոշման կառուց</w:t>
      </w:r>
      <w:r w:rsidR="00453C90" w:rsidRPr="003D2952">
        <w:rPr>
          <w:rFonts w:ascii="GHEA Grapalat" w:hAnsi="GHEA Grapalat"/>
          <w:sz w:val="24"/>
          <w:szCs w:val="24"/>
        </w:rPr>
        <w:softHyphen/>
      </w:r>
      <w:r w:rsidRPr="003D2952">
        <w:rPr>
          <w:rFonts w:ascii="GHEA Grapalat" w:hAnsi="GHEA Grapalat"/>
          <w:sz w:val="24"/>
          <w:szCs w:val="24"/>
        </w:rPr>
        <w:t>վածի</w:t>
      </w:r>
      <w:r w:rsidR="00ED389B" w:rsidRPr="003D2952">
        <w:rPr>
          <w:rFonts w:ascii="GHEA Grapalat" w:hAnsi="GHEA Grapalat"/>
          <w:sz w:val="24"/>
          <w:szCs w:val="24"/>
        </w:rPr>
        <w:t xml:space="preserve">, </w:t>
      </w:r>
      <w:r w:rsidRPr="003D2952">
        <w:rPr>
          <w:rFonts w:ascii="GHEA Grapalat" w:hAnsi="GHEA Grapalat"/>
          <w:sz w:val="24"/>
          <w:szCs w:val="24"/>
        </w:rPr>
        <w:t xml:space="preserve">ձևակերպումների </w:t>
      </w:r>
      <w:r w:rsidR="00ED389B" w:rsidRPr="003D2952">
        <w:rPr>
          <w:rFonts w:ascii="GHEA Grapalat" w:hAnsi="GHEA Grapalat"/>
          <w:sz w:val="24"/>
          <w:szCs w:val="24"/>
        </w:rPr>
        <w:t xml:space="preserve">և արձանագրումների </w:t>
      </w:r>
      <w:r w:rsidRPr="003D2952">
        <w:rPr>
          <w:rFonts w:ascii="GHEA Grapalat" w:hAnsi="GHEA Grapalat"/>
          <w:sz w:val="24"/>
          <w:szCs w:val="24"/>
        </w:rPr>
        <w:t xml:space="preserve">հետ՝ </w:t>
      </w:r>
      <w:r w:rsidR="00ED389B" w:rsidRPr="003D2952">
        <w:rPr>
          <w:rFonts w:ascii="GHEA Grapalat" w:hAnsi="GHEA Grapalat"/>
          <w:sz w:val="24"/>
          <w:szCs w:val="24"/>
        </w:rPr>
        <w:t>նկատելի են</w:t>
      </w:r>
      <w:r w:rsidRPr="003D2952">
        <w:rPr>
          <w:rFonts w:ascii="GHEA Grapalat" w:hAnsi="GHEA Grapalat"/>
          <w:sz w:val="24"/>
          <w:szCs w:val="24"/>
        </w:rPr>
        <w:t xml:space="preserve"> հետևյալ ակնառու տարբերությունները.</w:t>
      </w:r>
    </w:p>
    <w:p w14:paraId="0D701A49" w14:textId="77777777" w:rsidR="00F649AE" w:rsidRPr="003D2952" w:rsidRDefault="00F649AE" w:rsidP="00F649AE">
      <w:pPr>
        <w:ind w:right="-5" w:firstLine="630"/>
        <w:rPr>
          <w:rFonts w:ascii="GHEA Grapalat" w:hAnsi="GHEA Grapalat"/>
          <w:sz w:val="24"/>
          <w:szCs w:val="24"/>
        </w:rPr>
      </w:pPr>
      <w:r w:rsidRPr="003D2952">
        <w:rPr>
          <w:rFonts w:ascii="GHEA Grapalat" w:hAnsi="GHEA Grapalat"/>
          <w:sz w:val="24"/>
          <w:szCs w:val="24"/>
        </w:rPr>
        <w:t xml:space="preserve">Մարտուն Հակոբյանի վերաբերյալ գործով Վճռաբեկ դատարանն ուղղակիորեն արձանագրել է, որ ստորադաս դատարանները ոչ միայն չեն կիրառել </w:t>
      </w:r>
      <w:r w:rsidRPr="003D2952">
        <w:rPr>
          <w:rFonts w:ascii="GHEA Grapalat" w:hAnsi="GHEA Grapalat"/>
          <w:b/>
          <w:bCs/>
          <w:sz w:val="24"/>
          <w:szCs w:val="24"/>
        </w:rPr>
        <w:t>պարտադիր</w:t>
      </w:r>
      <w:r w:rsidRPr="003D2952">
        <w:rPr>
          <w:rFonts w:ascii="GHEA Grapalat" w:hAnsi="GHEA Grapalat"/>
          <w:sz w:val="24"/>
          <w:szCs w:val="24"/>
        </w:rPr>
        <w:t xml:space="preserve"> կիրառման ենթակա` </w:t>
      </w:r>
      <w:r w:rsidRPr="003D2952">
        <w:rPr>
          <w:rFonts w:ascii="GHEA Grapalat" w:hAnsi="GHEA Grapalat"/>
          <w:b/>
          <w:bCs/>
          <w:sz w:val="24"/>
          <w:szCs w:val="24"/>
        </w:rPr>
        <w:t>Վճռաբեկ դատարանի նախկինում կայացված որոշումները</w:t>
      </w:r>
      <w:r w:rsidRPr="003D2952">
        <w:rPr>
          <w:rFonts w:ascii="GHEA Grapalat" w:hAnsi="GHEA Grapalat"/>
          <w:sz w:val="24"/>
          <w:szCs w:val="24"/>
        </w:rPr>
        <w:t>, այլև որևէ ծանրակշիռ փաստարկի մատնանշմամբ չեն հիմնավորել, որ դրանք կիրառելի չեն տվյալ փաստական հանգամանքների նկատ</w:t>
      </w:r>
      <w:r w:rsidRPr="003D2952">
        <w:rPr>
          <w:rFonts w:ascii="GHEA Grapalat" w:hAnsi="GHEA Grapalat"/>
          <w:sz w:val="24"/>
          <w:szCs w:val="24"/>
        </w:rPr>
        <w:softHyphen/>
      </w:r>
      <w:r w:rsidRPr="003D2952">
        <w:rPr>
          <w:rFonts w:ascii="GHEA Grapalat" w:hAnsi="GHEA Grapalat"/>
          <w:sz w:val="24"/>
          <w:szCs w:val="24"/>
        </w:rPr>
        <w:softHyphen/>
        <w:t>մամբ, այսինքն՝ Մ.Հակոբյանի որոշման մեջ վերահաստատված իրավական դիրքորոշումը հիմն</w:t>
      </w:r>
      <w:r w:rsidRPr="003D2952">
        <w:rPr>
          <w:rFonts w:ascii="GHEA Grapalat" w:hAnsi="GHEA Grapalat"/>
          <w:sz w:val="24"/>
          <w:szCs w:val="24"/>
        </w:rPr>
        <w:softHyphen/>
        <w:t xml:space="preserve">ված է Վճռաբեկ դատարանի այլ </w:t>
      </w:r>
      <w:r w:rsidRPr="003D2952">
        <w:rPr>
          <w:rFonts w:ascii="GHEA Grapalat" w:hAnsi="GHEA Grapalat"/>
          <w:sz w:val="24"/>
          <w:szCs w:val="24"/>
        </w:rPr>
        <w:lastRenderedPageBreak/>
        <w:t xml:space="preserve">գործերով նախկինում արտահայտած իրավական դիրքորոշման վրա, կրկնում է այն՝ </w:t>
      </w:r>
      <w:r w:rsidRPr="003D2952">
        <w:rPr>
          <w:rFonts w:ascii="GHEA Grapalat" w:hAnsi="GHEA Grapalat"/>
          <w:b/>
          <w:bCs/>
          <w:sz w:val="24"/>
          <w:szCs w:val="24"/>
        </w:rPr>
        <w:t>շեշտելով, որ դրան հետևելը դատարանի պարտականությունն էր</w:t>
      </w:r>
      <w:r w:rsidRPr="003D2952">
        <w:rPr>
          <w:rFonts w:ascii="GHEA Grapalat" w:hAnsi="GHEA Grapalat"/>
          <w:sz w:val="24"/>
          <w:szCs w:val="24"/>
        </w:rPr>
        <w:t xml:space="preserve">: </w:t>
      </w:r>
    </w:p>
    <w:p w14:paraId="577CB5C8" w14:textId="0B1D1D28" w:rsidR="006368CB" w:rsidRPr="003D2952" w:rsidRDefault="00F649AE" w:rsidP="00C41ADD">
      <w:pPr>
        <w:ind w:right="-5" w:firstLine="630"/>
        <w:rPr>
          <w:rFonts w:ascii="GHEA Grapalat" w:hAnsi="GHEA Grapalat"/>
          <w:sz w:val="24"/>
          <w:szCs w:val="24"/>
        </w:rPr>
      </w:pPr>
      <w:r w:rsidRPr="003D2952">
        <w:rPr>
          <w:rFonts w:ascii="GHEA Grapalat" w:hAnsi="GHEA Grapalat"/>
          <w:sz w:val="24"/>
          <w:szCs w:val="24"/>
        </w:rPr>
        <w:t xml:space="preserve">Մինչդեռ, </w:t>
      </w:r>
      <w:r w:rsidR="006368CB" w:rsidRPr="003D2952">
        <w:rPr>
          <w:rFonts w:ascii="GHEA Grapalat" w:hAnsi="GHEA Grapalat"/>
          <w:sz w:val="24"/>
          <w:szCs w:val="24"/>
        </w:rPr>
        <w:t xml:space="preserve">Ազգուշ Մարտիրոսյանի գործով «Վճռաբեկ դատարանի հիմնավորումները և եզրահանգումը» վերնագրի տակ անդրադառնալով իր առջև բարձրացված հարցին՝ </w:t>
      </w:r>
      <w:r w:rsidR="006368CB" w:rsidRPr="003D2952">
        <w:rPr>
          <w:rFonts w:ascii="GHEA Grapalat" w:hAnsi="GHEA Grapalat"/>
          <w:i/>
          <w:iCs/>
          <w:sz w:val="24"/>
          <w:szCs w:val="24"/>
        </w:rPr>
        <w:t>իրավաչա՞փ է արդյոք մեղադրյալ Ազգուշ Մարտիրոսյանի պաշտպանների հատուկ վերանայման բողոքների քննության արդյունքում Վերաքննիչ դատարանի կողմից Առաջին ատյանի դատարանի՝ կալանքը որպես խափանման միջոց կիրառելու մասին որոշման բեկանելը</w:t>
      </w:r>
      <w:r w:rsidR="006368CB" w:rsidRPr="003D2952">
        <w:rPr>
          <w:rFonts w:ascii="GHEA Grapalat" w:hAnsi="GHEA Grapalat"/>
          <w:sz w:val="24"/>
          <w:szCs w:val="24"/>
        </w:rPr>
        <w:t xml:space="preserve">, Վճռաբեկ դատարանը արտահայտել է լիովին նոր իրավական դիրքորոշում՝ արձանագրելով, որ </w:t>
      </w:r>
      <w:r w:rsidR="006368CB" w:rsidRPr="003D2952">
        <w:rPr>
          <w:rFonts w:ascii="GHEA Grapalat" w:hAnsi="GHEA Grapalat"/>
          <w:b/>
          <w:bCs/>
          <w:sz w:val="24"/>
          <w:szCs w:val="24"/>
        </w:rPr>
        <w:t>«հիմնվում է իր կողմից ձևավորված իրավակիրառ պրակտիկայի,</w:t>
      </w:r>
      <w:r w:rsidR="006368CB" w:rsidRPr="003D2952">
        <w:rPr>
          <w:rFonts w:ascii="GHEA Grapalat" w:hAnsi="GHEA Grapalat"/>
          <w:sz w:val="24"/>
          <w:szCs w:val="24"/>
        </w:rPr>
        <w:t xml:space="preserve"> մասնավորապես՝ Ռուբեն Աղաբաբյանի և Արթուր Եգանյանի գործերով կայացրած որոշումների </w:t>
      </w:r>
      <w:r w:rsidR="006368CB" w:rsidRPr="003D2952">
        <w:rPr>
          <w:rFonts w:ascii="GHEA Grapalat" w:hAnsi="GHEA Grapalat"/>
          <w:b/>
          <w:bCs/>
          <w:sz w:val="24"/>
          <w:szCs w:val="24"/>
        </w:rPr>
        <w:t xml:space="preserve">վրա </w:t>
      </w:r>
      <w:r w:rsidR="006368CB" w:rsidRPr="003D2952">
        <w:rPr>
          <w:rFonts w:ascii="GHEA Grapalat" w:hAnsi="GHEA Grapalat"/>
          <w:sz w:val="24"/>
          <w:szCs w:val="24"/>
        </w:rPr>
        <w:t>(մանրամասն տե</w:t>
      </w:r>
      <w:r w:rsidR="00453C90" w:rsidRPr="003D2952">
        <w:rPr>
          <w:rFonts w:ascii="GHEA Grapalat" w:hAnsi="GHEA Grapalat"/>
          <w:sz w:val="24"/>
          <w:szCs w:val="24"/>
        </w:rPr>
        <w:t>՛</w:t>
      </w:r>
      <w:r w:rsidR="006368CB" w:rsidRPr="003D2952">
        <w:rPr>
          <w:rFonts w:ascii="GHEA Grapalat" w:hAnsi="GHEA Grapalat"/>
          <w:sz w:val="24"/>
          <w:szCs w:val="24"/>
        </w:rPr>
        <w:t>ս սույն կարծիքի 1</w:t>
      </w:r>
      <w:r w:rsidR="00453C90" w:rsidRPr="003D2952">
        <w:rPr>
          <w:rFonts w:ascii="GHEA Grapalat" w:hAnsi="GHEA Grapalat"/>
          <w:sz w:val="24"/>
          <w:szCs w:val="24"/>
        </w:rPr>
        <w:t>.</w:t>
      </w:r>
      <w:r w:rsidR="006368CB" w:rsidRPr="003D2952">
        <w:rPr>
          <w:rFonts w:ascii="GHEA Grapalat" w:hAnsi="GHEA Grapalat"/>
          <w:sz w:val="24"/>
          <w:szCs w:val="24"/>
        </w:rPr>
        <w:t xml:space="preserve">5 կետում): Ընդ որում, տվյալ որոշման մեջ Վճռաբեկ դատարանի նախկին որոշումները (իրավական դիրքորոշումը), այդ թվում՝ Լիազոր մարմնի Միջնորդության մեջ վկայակոչած Դավիթ Համբարձումյանի «նախադեպային» որոշումը Վերաքննիչ դատարանի կողմից անտեսելու, նախկին որոշումների պարտադիր լինելու մասին որևէ ձևակերպում </w:t>
      </w:r>
      <w:r w:rsidRPr="003D2952">
        <w:rPr>
          <w:rFonts w:ascii="GHEA Grapalat" w:hAnsi="GHEA Grapalat"/>
          <w:sz w:val="24"/>
          <w:szCs w:val="24"/>
        </w:rPr>
        <w:t xml:space="preserve">կամ արձանագրում </w:t>
      </w:r>
      <w:r w:rsidR="006368CB" w:rsidRPr="003D2952">
        <w:rPr>
          <w:rFonts w:ascii="GHEA Grapalat" w:hAnsi="GHEA Grapalat"/>
          <w:sz w:val="24"/>
          <w:szCs w:val="24"/>
        </w:rPr>
        <w:t>առկա չէ:</w:t>
      </w:r>
    </w:p>
    <w:p w14:paraId="6656A46D" w14:textId="3B39535D"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Ավելին, </w:t>
      </w:r>
      <w:r w:rsidR="00F649AE" w:rsidRPr="003D2952">
        <w:rPr>
          <w:rFonts w:ascii="GHEA Grapalat" w:hAnsi="GHEA Grapalat"/>
          <w:sz w:val="24"/>
          <w:szCs w:val="24"/>
        </w:rPr>
        <w:t xml:space="preserve">որևէ խոսք չկա առ </w:t>
      </w:r>
      <w:r w:rsidRPr="003D2952">
        <w:rPr>
          <w:rFonts w:ascii="GHEA Grapalat" w:hAnsi="GHEA Grapalat"/>
          <w:sz w:val="24"/>
          <w:szCs w:val="24"/>
        </w:rPr>
        <w:t xml:space="preserve">այն, որ Վերաքննիչ դատարանը </w:t>
      </w:r>
      <w:r w:rsidR="00F649AE" w:rsidRPr="003D2952">
        <w:rPr>
          <w:rFonts w:ascii="GHEA Grapalat" w:hAnsi="GHEA Grapalat"/>
          <w:sz w:val="24"/>
          <w:szCs w:val="24"/>
        </w:rPr>
        <w:t xml:space="preserve">չի հիմնավորել Ա.Մարտիրոսյանի գործի փաստական հանգամանքների նկատմամբ այլ գործով նույն հարցով Վճռաբեկ դատարանի ձևավորած իրավական դիրքորոշումից շեղվելը, </w:t>
      </w:r>
      <w:r w:rsidRPr="003D2952">
        <w:rPr>
          <w:rFonts w:ascii="GHEA Grapalat" w:hAnsi="GHEA Grapalat"/>
          <w:sz w:val="24"/>
          <w:szCs w:val="24"/>
        </w:rPr>
        <w:t xml:space="preserve">որպիսի </w:t>
      </w:r>
      <w:r w:rsidR="00F649AE" w:rsidRPr="003D2952">
        <w:rPr>
          <w:rFonts w:ascii="GHEA Grapalat" w:hAnsi="GHEA Grapalat"/>
          <w:sz w:val="24"/>
          <w:szCs w:val="24"/>
        </w:rPr>
        <w:t>արձանագրում</w:t>
      </w:r>
      <w:r w:rsidRPr="003D2952">
        <w:rPr>
          <w:rFonts w:ascii="GHEA Grapalat" w:hAnsi="GHEA Grapalat"/>
          <w:sz w:val="24"/>
          <w:szCs w:val="24"/>
        </w:rPr>
        <w:t xml:space="preserve"> նկատում ենք Մ.Հակոբյանի գործով Վճռաբեկ դատարանի որոշման մեջ:</w:t>
      </w:r>
    </w:p>
    <w:p w14:paraId="7B9D99E0" w14:textId="5FDAF032"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Վերոնշյալ որոշումների կառուցվածի և Վճռաբեկ դատարանի ձևակերպումների </w:t>
      </w:r>
      <w:r w:rsidR="00F649AE" w:rsidRPr="003D2952">
        <w:rPr>
          <w:rFonts w:ascii="GHEA Grapalat" w:hAnsi="GHEA Grapalat"/>
          <w:sz w:val="24"/>
          <w:szCs w:val="24"/>
        </w:rPr>
        <w:t xml:space="preserve">և արձանագրումների </w:t>
      </w:r>
      <w:r w:rsidRPr="003D2952">
        <w:rPr>
          <w:rFonts w:ascii="GHEA Grapalat" w:hAnsi="GHEA Grapalat"/>
          <w:sz w:val="24"/>
          <w:szCs w:val="24"/>
        </w:rPr>
        <w:t xml:space="preserve">համադրված ուսումնասիրության արդյունքներով կարելի է </w:t>
      </w:r>
      <w:r w:rsidR="00F649AE" w:rsidRPr="003D2952">
        <w:rPr>
          <w:rFonts w:ascii="GHEA Grapalat" w:hAnsi="GHEA Grapalat"/>
          <w:sz w:val="24"/>
          <w:szCs w:val="24"/>
        </w:rPr>
        <w:t>եզրակացն</w:t>
      </w:r>
      <w:r w:rsidRPr="003D2952">
        <w:rPr>
          <w:rFonts w:ascii="GHEA Grapalat" w:hAnsi="GHEA Grapalat"/>
          <w:sz w:val="24"/>
          <w:szCs w:val="24"/>
        </w:rPr>
        <w:t xml:space="preserve">ել, որ </w:t>
      </w:r>
      <w:r w:rsidR="00F649AE" w:rsidRPr="003D2952">
        <w:rPr>
          <w:rFonts w:ascii="GHEA Grapalat" w:hAnsi="GHEA Grapalat"/>
          <w:sz w:val="24"/>
          <w:szCs w:val="24"/>
        </w:rPr>
        <w:t xml:space="preserve">վիճարկվող սույն </w:t>
      </w:r>
      <w:r w:rsidRPr="003D2952">
        <w:rPr>
          <w:rFonts w:ascii="GHEA Grapalat" w:hAnsi="GHEA Grapalat"/>
          <w:sz w:val="24"/>
          <w:szCs w:val="24"/>
        </w:rPr>
        <w:t xml:space="preserve">հարցով հիմնավոր է ոչ թե Լիազոր մարմնի պնդումը, այլ Դատավորի </w:t>
      </w:r>
      <w:r w:rsidR="00E06324" w:rsidRPr="003D2952">
        <w:rPr>
          <w:rFonts w:ascii="GHEA Grapalat" w:hAnsi="GHEA Grapalat"/>
          <w:sz w:val="24"/>
          <w:szCs w:val="24"/>
        </w:rPr>
        <w:t>փաստարկն</w:t>
      </w:r>
      <w:r w:rsidRPr="003D2952">
        <w:rPr>
          <w:rFonts w:ascii="GHEA Grapalat" w:hAnsi="GHEA Grapalat"/>
          <w:sz w:val="24"/>
          <w:szCs w:val="24"/>
        </w:rPr>
        <w:t xml:space="preserve"> (դիրքորոշումն) առ այն, որ </w:t>
      </w:r>
      <w:r w:rsidRPr="003D2952">
        <w:rPr>
          <w:rFonts w:ascii="GHEA Grapalat" w:hAnsi="GHEA Grapalat"/>
          <w:b/>
          <w:sz w:val="24"/>
          <w:szCs w:val="24"/>
        </w:rPr>
        <w:t>Ա.Մարտիրոս</w:t>
      </w:r>
      <w:r w:rsidR="00453C90" w:rsidRPr="003D2952">
        <w:rPr>
          <w:rFonts w:ascii="GHEA Grapalat" w:hAnsi="GHEA Grapalat"/>
          <w:b/>
          <w:sz w:val="24"/>
          <w:szCs w:val="24"/>
        </w:rPr>
        <w:softHyphen/>
      </w:r>
      <w:r w:rsidRPr="003D2952">
        <w:rPr>
          <w:rFonts w:ascii="GHEA Grapalat" w:hAnsi="GHEA Grapalat"/>
          <w:b/>
          <w:sz w:val="24"/>
          <w:szCs w:val="24"/>
        </w:rPr>
        <w:t xml:space="preserve">յանի որոշմամբ արտահայտվել է </w:t>
      </w:r>
      <w:r w:rsidRPr="003D2952">
        <w:rPr>
          <w:rFonts w:ascii="GHEA Grapalat" w:hAnsi="GHEA Grapalat"/>
          <w:b/>
          <w:sz w:val="24"/>
          <w:szCs w:val="24"/>
          <w:u w:val="single"/>
        </w:rPr>
        <w:t>նոր</w:t>
      </w:r>
      <w:r w:rsidRPr="003D2952">
        <w:rPr>
          <w:rFonts w:ascii="GHEA Grapalat" w:hAnsi="GHEA Grapalat"/>
          <w:b/>
          <w:sz w:val="24"/>
          <w:szCs w:val="24"/>
        </w:rPr>
        <w:t xml:space="preserve"> իրավական դիրքորոշում</w:t>
      </w:r>
      <w:r w:rsidRPr="003D2952">
        <w:rPr>
          <w:rFonts w:ascii="GHEA Grapalat" w:hAnsi="GHEA Grapalat"/>
          <w:sz w:val="24"/>
          <w:szCs w:val="24"/>
        </w:rPr>
        <w:t>, այնքանով, որքանով այն չի վերահաստատում նույն հարցով Վճռաբեկ դատարանի՝ Դ.Համբարձումյանի կամ դրան նախորդած որևէ այլ «նախադեպային» որոշումներում նախկինում արտահայտած այսպես կոչված իրավական դիրքորոշումը:</w:t>
      </w:r>
    </w:p>
    <w:p w14:paraId="73B8F3EC" w14:textId="54207D57"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sz w:val="24"/>
          <w:szCs w:val="24"/>
        </w:rPr>
        <w:t xml:space="preserve">Ինչպես վերը նշվեց, ըստ Լիազոր մարմնի </w:t>
      </w:r>
      <w:r w:rsidR="00D771A2" w:rsidRPr="003D2952">
        <w:rPr>
          <w:rFonts w:ascii="GHEA Grapalat" w:hAnsi="GHEA Grapalat"/>
          <w:sz w:val="24"/>
          <w:szCs w:val="24"/>
        </w:rPr>
        <w:t>վարկածի</w:t>
      </w:r>
      <w:r w:rsidRPr="003D2952">
        <w:rPr>
          <w:rFonts w:ascii="GHEA Grapalat" w:hAnsi="GHEA Grapalat"/>
          <w:sz w:val="24"/>
          <w:szCs w:val="24"/>
        </w:rPr>
        <w:t>՝ Վերաքննիչ դատարանի դատավոր Գ.Հովհաննիսյանի կողմից 2023 թվականի հունիսի 5-ի որոշման կայացման պահին արդեն իսկ առկա էր նույնանման փաստերով Վճռաբեկ դատարանի 2019 թվականի նոյեմբերի 7-ի թիվ ԵԴ/0700/06/18 (Դ.Համբարձումյանի) դատական գործով արտահայտված այն իրավական դիրքորոշու</w:t>
      </w:r>
      <w:r w:rsidR="00453C90" w:rsidRPr="003D2952">
        <w:rPr>
          <w:rFonts w:ascii="GHEA Grapalat" w:hAnsi="GHEA Grapalat"/>
          <w:sz w:val="24"/>
          <w:szCs w:val="24"/>
        </w:rPr>
        <w:softHyphen/>
      </w:r>
      <w:r w:rsidRPr="003D2952">
        <w:rPr>
          <w:rFonts w:ascii="GHEA Grapalat" w:hAnsi="GHEA Grapalat"/>
          <w:sz w:val="24"/>
          <w:szCs w:val="24"/>
        </w:rPr>
        <w:t xml:space="preserve">մը, համաձայն որի՝ եթե մինչդատական վարույթն ավարտվել է, այդ վարույթի շրջանակներում բողոքարկված դատական ակտերը </w:t>
      </w:r>
      <w:r w:rsidRPr="003D2952">
        <w:rPr>
          <w:rFonts w:ascii="GHEA Grapalat" w:hAnsi="GHEA Grapalat"/>
          <w:b/>
          <w:bCs/>
          <w:sz w:val="24"/>
          <w:szCs w:val="24"/>
        </w:rPr>
        <w:t>չեն կարող բեկանվել</w:t>
      </w:r>
      <w:r w:rsidRPr="003D2952">
        <w:rPr>
          <w:rFonts w:ascii="GHEA Grapalat" w:hAnsi="GHEA Grapalat"/>
          <w:sz w:val="24"/>
          <w:szCs w:val="24"/>
        </w:rPr>
        <w:t xml:space="preserve">՝ </w:t>
      </w:r>
      <w:r w:rsidRPr="003D2952">
        <w:rPr>
          <w:rFonts w:ascii="GHEA Grapalat" w:hAnsi="GHEA Grapalat"/>
          <w:b/>
          <w:bCs/>
          <w:sz w:val="24"/>
          <w:szCs w:val="24"/>
        </w:rPr>
        <w:t>իրենց ժամանակավոր լինելու և վերաքննիչ դատարանի կողմից որոշումը կայացնելու պահին իրավական նշանակությունը կորց</w:t>
      </w:r>
      <w:r w:rsidR="00453C90" w:rsidRPr="003D2952">
        <w:rPr>
          <w:rFonts w:ascii="GHEA Grapalat" w:hAnsi="GHEA Grapalat"/>
          <w:b/>
          <w:bCs/>
          <w:sz w:val="24"/>
          <w:szCs w:val="24"/>
        </w:rPr>
        <w:softHyphen/>
      </w:r>
      <w:r w:rsidRPr="003D2952">
        <w:rPr>
          <w:rFonts w:ascii="GHEA Grapalat" w:hAnsi="GHEA Grapalat"/>
          <w:b/>
          <w:bCs/>
          <w:sz w:val="24"/>
          <w:szCs w:val="24"/>
        </w:rPr>
        <w:t>նե</w:t>
      </w:r>
      <w:r w:rsidR="00453C90" w:rsidRPr="003D2952">
        <w:rPr>
          <w:rFonts w:ascii="GHEA Grapalat" w:hAnsi="GHEA Grapalat"/>
          <w:b/>
          <w:bCs/>
          <w:sz w:val="24"/>
          <w:szCs w:val="24"/>
        </w:rPr>
        <w:softHyphen/>
      </w:r>
      <w:r w:rsidRPr="003D2952">
        <w:rPr>
          <w:rFonts w:ascii="GHEA Grapalat" w:hAnsi="GHEA Grapalat"/>
          <w:b/>
          <w:bCs/>
          <w:sz w:val="24"/>
          <w:szCs w:val="24"/>
        </w:rPr>
        <w:t>լու հանգամանքով</w:t>
      </w:r>
      <w:r w:rsidRPr="003D2952">
        <w:rPr>
          <w:rFonts w:ascii="GHEA Grapalat" w:hAnsi="GHEA Grapalat"/>
          <w:sz w:val="24"/>
          <w:szCs w:val="24"/>
        </w:rPr>
        <w:t xml:space="preserve"> պայմանավորված:</w:t>
      </w:r>
    </w:p>
    <w:p w14:paraId="1972962E" w14:textId="55AB2800"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Մինչդեռ, </w:t>
      </w:r>
      <w:r w:rsidR="006A6580" w:rsidRPr="003D2952">
        <w:rPr>
          <w:rFonts w:ascii="GHEA Grapalat" w:hAnsi="GHEA Grapalat"/>
          <w:sz w:val="24"/>
          <w:szCs w:val="24"/>
        </w:rPr>
        <w:t>Դ.Համբարձումյանի</w:t>
      </w:r>
      <w:r w:rsidRPr="003D2952">
        <w:rPr>
          <w:rFonts w:ascii="GHEA Grapalat" w:hAnsi="GHEA Grapalat"/>
          <w:sz w:val="24"/>
          <w:szCs w:val="24"/>
        </w:rPr>
        <w:t xml:space="preserve"> գործով «Վճռաբեկ դատարանի հիմնավորումները և եզրահանգումը» վերնագրի տակ Վճռաբեկ դատարանը իրավական դիրքորոշում է </w:t>
      </w:r>
      <w:r w:rsidRPr="003D2952">
        <w:rPr>
          <w:rFonts w:ascii="GHEA Grapalat" w:hAnsi="GHEA Grapalat"/>
          <w:sz w:val="24"/>
          <w:szCs w:val="24"/>
        </w:rPr>
        <w:lastRenderedPageBreak/>
        <w:t xml:space="preserve">արտահայտել իր առջև բարձրացված այլ հարցի շուրջ, այն է՝ </w:t>
      </w:r>
      <w:r w:rsidRPr="003D2952">
        <w:rPr>
          <w:rFonts w:ascii="GHEA Grapalat" w:hAnsi="GHEA Grapalat"/>
          <w:i/>
          <w:sz w:val="24"/>
          <w:szCs w:val="24"/>
        </w:rPr>
        <w:t>հիմնավո՞ր են արդյոք ստորադաս դատարանների հետևություններն այն մասին, որ տվյալ գործի փաստական հանգամանքների պայմաններում</w:t>
      </w:r>
      <w:r w:rsidRPr="003D2952">
        <w:rPr>
          <w:rFonts w:ascii="GHEA Grapalat" w:hAnsi="GHEA Grapalat"/>
          <w:sz w:val="24"/>
          <w:szCs w:val="24"/>
        </w:rPr>
        <w:t xml:space="preserve"> </w:t>
      </w:r>
      <w:r w:rsidRPr="003D2952">
        <w:rPr>
          <w:rFonts w:ascii="GHEA Grapalat" w:hAnsi="GHEA Grapalat"/>
          <w:i/>
          <w:iCs/>
          <w:sz w:val="24"/>
          <w:szCs w:val="24"/>
        </w:rPr>
        <w:t>գրավը կարո՞ղ է լինել արդյունավետ միջոց՝ զսպելու համար ազատության մեջ գտնվելու դեպքում մեղադրյալ Դ.Համբարձումյանի կողմից ոչ պատշաճ վարքագծի դրսևորման հնարավորությունը</w:t>
      </w:r>
      <w:r w:rsidRPr="003D2952">
        <w:rPr>
          <w:rFonts w:ascii="GHEA Grapalat" w:hAnsi="GHEA Grapalat"/>
          <w:sz w:val="24"/>
          <w:szCs w:val="24"/>
        </w:rPr>
        <w:t>:</w:t>
      </w:r>
    </w:p>
    <w:p w14:paraId="5BF8167C" w14:textId="2E1E2AF9" w:rsidR="006368CB" w:rsidRPr="003D2952" w:rsidRDefault="002B3314" w:rsidP="00C41ADD">
      <w:pPr>
        <w:tabs>
          <w:tab w:val="left" w:pos="990"/>
        </w:tabs>
        <w:ind w:right="-5" w:firstLine="630"/>
        <w:rPr>
          <w:rFonts w:ascii="GHEA Grapalat" w:hAnsi="GHEA Grapalat"/>
          <w:sz w:val="24"/>
          <w:szCs w:val="24"/>
        </w:rPr>
      </w:pPr>
      <w:r w:rsidRPr="003D2952">
        <w:rPr>
          <w:rFonts w:ascii="GHEA Grapalat" w:hAnsi="GHEA Grapalat"/>
          <w:sz w:val="24"/>
          <w:szCs w:val="24"/>
        </w:rPr>
        <w:t>Տվյալ</w:t>
      </w:r>
      <w:r w:rsidR="006368CB" w:rsidRPr="003D2952">
        <w:rPr>
          <w:rFonts w:ascii="GHEA Grapalat" w:hAnsi="GHEA Grapalat"/>
          <w:sz w:val="24"/>
          <w:szCs w:val="24"/>
        </w:rPr>
        <w:t xml:space="preserve"> որոշման մեջ արձանագրված է նաև հետևյալը.  </w:t>
      </w:r>
    </w:p>
    <w:p w14:paraId="57838097" w14:textId="14F11CF6" w:rsidR="006368CB" w:rsidRPr="003D2952" w:rsidRDefault="006368CB" w:rsidP="00C41ADD">
      <w:pPr>
        <w:tabs>
          <w:tab w:val="left" w:pos="990"/>
        </w:tabs>
        <w:ind w:right="-5" w:firstLine="630"/>
        <w:rPr>
          <w:rFonts w:ascii="GHEA Grapalat" w:hAnsi="GHEA Grapalat"/>
          <w:sz w:val="24"/>
          <w:szCs w:val="24"/>
        </w:rPr>
      </w:pPr>
      <w:r w:rsidRPr="003D2952">
        <w:rPr>
          <w:rFonts w:ascii="GHEA Grapalat" w:hAnsi="GHEA Grapalat" w:cstheme="minorHAnsi"/>
          <w:sz w:val="24"/>
          <w:szCs w:val="24"/>
        </w:rPr>
        <w:t>(</w:t>
      </w:r>
      <w:r w:rsidRPr="003D2952">
        <w:rPr>
          <w:rFonts w:ascii="GHEA Grapalat" w:hAnsi="GHEA Grapalat"/>
          <w:sz w:val="24"/>
          <w:szCs w:val="24"/>
        </w:rPr>
        <w:t>…</w:t>
      </w:r>
      <w:r w:rsidRPr="003D2952">
        <w:rPr>
          <w:rFonts w:ascii="GHEA Grapalat" w:hAnsi="GHEA Grapalat" w:cstheme="minorHAnsi"/>
          <w:sz w:val="24"/>
          <w:szCs w:val="24"/>
        </w:rPr>
        <w:t>)</w:t>
      </w:r>
      <w:r w:rsidRPr="003D2952">
        <w:rPr>
          <w:rFonts w:ascii="GHEA Grapalat" w:hAnsi="GHEA Grapalat"/>
          <w:sz w:val="24"/>
          <w:szCs w:val="24"/>
        </w:rPr>
        <w:t xml:space="preserve"> հաշվի առնելով, որ </w:t>
      </w:r>
      <w:r w:rsidRPr="003D2952">
        <w:rPr>
          <w:rFonts w:ascii="GHEA Grapalat" w:hAnsi="GHEA Grapalat"/>
          <w:i/>
          <w:iCs/>
          <w:sz w:val="24"/>
          <w:szCs w:val="24"/>
        </w:rPr>
        <w:t>սույն գործով մինչդատական վարույթն ավարտվել է, և Դ.Համբարձումյա</w:t>
      </w:r>
      <w:r w:rsidR="00453C90" w:rsidRPr="003D2952">
        <w:rPr>
          <w:rFonts w:ascii="GHEA Grapalat" w:hAnsi="GHEA Grapalat"/>
          <w:i/>
          <w:iCs/>
          <w:sz w:val="24"/>
          <w:szCs w:val="24"/>
        </w:rPr>
        <w:softHyphen/>
      </w:r>
      <w:r w:rsidRPr="003D2952">
        <w:rPr>
          <w:rFonts w:ascii="GHEA Grapalat" w:hAnsi="GHEA Grapalat"/>
          <w:i/>
          <w:iCs/>
          <w:sz w:val="24"/>
          <w:szCs w:val="24"/>
        </w:rPr>
        <w:t xml:space="preserve">նի վերաբերյալ քրեական գործն ըստ էության քննության առնելու համար ուղարկվել է Երևան քաղաքի առաջին ատյանի ընդհանուր իրավասության դատարան և </w:t>
      </w:r>
      <w:r w:rsidRPr="003D2952">
        <w:rPr>
          <w:rFonts w:ascii="GHEA Grapalat" w:hAnsi="GHEA Grapalat"/>
          <w:i/>
          <w:iCs/>
          <w:sz w:val="24"/>
          <w:szCs w:val="24"/>
          <w:u w:val="single"/>
        </w:rPr>
        <w:t>նրա նկատմամբ կիրառված խափանման միջոցի վերաբերյալ կայացվել է նոր որոշում</w:t>
      </w:r>
      <w:r w:rsidRPr="003D2952">
        <w:rPr>
          <w:rFonts w:ascii="GHEA Grapalat" w:hAnsi="GHEA Grapalat"/>
          <w:sz w:val="24"/>
          <w:szCs w:val="24"/>
        </w:rPr>
        <w:t xml:space="preserve"> (21), ուստի բողոքարկված դատական ակտը չի կարող բեկանվել, քանի որ եղել է ժամանակավոր և սույն որոշումը կայացնելու պահին կորցրել է իր իրավական նշանակությունը</w:t>
      </w:r>
      <w:r w:rsidRPr="003D2952">
        <w:rPr>
          <w:rFonts w:ascii="GHEA Grapalat" w:hAnsi="GHEA Grapalat" w:cstheme="minorHAnsi"/>
          <w:sz w:val="24"/>
          <w:szCs w:val="24"/>
        </w:rPr>
        <w:t>»</w:t>
      </w:r>
      <w:r w:rsidRPr="003D2952">
        <w:rPr>
          <w:rFonts w:ascii="GHEA Grapalat" w:hAnsi="GHEA Grapalat"/>
          <w:sz w:val="24"/>
          <w:szCs w:val="24"/>
        </w:rPr>
        <w:t>:</w:t>
      </w:r>
    </w:p>
    <w:p w14:paraId="6AE9101F" w14:textId="67DD1EF1" w:rsidR="006368CB" w:rsidRPr="003D2952" w:rsidRDefault="00052D47" w:rsidP="00C41ADD">
      <w:pPr>
        <w:ind w:right="-5" w:firstLine="630"/>
        <w:rPr>
          <w:rFonts w:ascii="GHEA Grapalat" w:hAnsi="GHEA Grapalat"/>
          <w:sz w:val="24"/>
          <w:szCs w:val="24"/>
        </w:rPr>
      </w:pPr>
      <w:r w:rsidRPr="003D2952">
        <w:rPr>
          <w:rFonts w:ascii="GHEA Grapalat" w:hAnsi="GHEA Grapalat"/>
          <w:sz w:val="24"/>
          <w:szCs w:val="24"/>
        </w:rPr>
        <w:t xml:space="preserve">Վերոնշյալ </w:t>
      </w:r>
      <w:r w:rsidR="006368CB" w:rsidRPr="003D2952">
        <w:rPr>
          <w:rFonts w:ascii="GHEA Grapalat" w:hAnsi="GHEA Grapalat"/>
          <w:sz w:val="24"/>
          <w:szCs w:val="24"/>
        </w:rPr>
        <w:t>գործով Դ.Համբարձումյանի վերաբերյալ խափանման միջոցի նոր որոշման առկայութ</w:t>
      </w:r>
      <w:r w:rsidR="00453C90" w:rsidRPr="003D2952">
        <w:rPr>
          <w:rFonts w:ascii="GHEA Grapalat" w:hAnsi="GHEA Grapalat"/>
          <w:sz w:val="24"/>
          <w:szCs w:val="24"/>
        </w:rPr>
        <w:softHyphen/>
      </w:r>
      <w:r w:rsidR="006368CB" w:rsidRPr="003D2952">
        <w:rPr>
          <w:rFonts w:ascii="GHEA Grapalat" w:hAnsi="GHEA Grapalat"/>
          <w:sz w:val="24"/>
          <w:szCs w:val="24"/>
        </w:rPr>
        <w:t>յու</w:t>
      </w:r>
      <w:r w:rsidR="00453C90" w:rsidRPr="003D2952">
        <w:rPr>
          <w:rFonts w:ascii="GHEA Grapalat" w:hAnsi="GHEA Grapalat"/>
          <w:sz w:val="24"/>
          <w:szCs w:val="24"/>
        </w:rPr>
        <w:softHyphen/>
      </w:r>
      <w:r w:rsidR="006368CB" w:rsidRPr="003D2952">
        <w:rPr>
          <w:rFonts w:ascii="GHEA Grapalat" w:hAnsi="GHEA Grapalat"/>
          <w:sz w:val="24"/>
          <w:szCs w:val="24"/>
        </w:rPr>
        <w:t>նը հաստատվում է նաև քննարկվող որոշման 21-րդ կետում նշված պարբերությամբ, համաձայն որի՝ 2019 թվականի հունիսի 14-ին Երևան քաղաքի առաջին ատյանի ընդհանուր իրավասության դատա</w:t>
      </w:r>
      <w:r w:rsidR="00453C90" w:rsidRPr="003D2952">
        <w:rPr>
          <w:rFonts w:ascii="GHEA Grapalat" w:hAnsi="GHEA Grapalat"/>
          <w:sz w:val="24"/>
          <w:szCs w:val="24"/>
        </w:rPr>
        <w:softHyphen/>
      </w:r>
      <w:r w:rsidR="006368CB" w:rsidRPr="003D2952">
        <w:rPr>
          <w:rFonts w:ascii="GHEA Grapalat" w:hAnsi="GHEA Grapalat"/>
          <w:sz w:val="24"/>
          <w:szCs w:val="24"/>
        </w:rPr>
        <w:t xml:space="preserve">րանում ստացվել է Դավիթ Համբարձումյանի և մյուսների վերաբերյալ քրեական գործը՝ ըստ էության քննելու համար, և </w:t>
      </w:r>
      <w:r w:rsidR="006368CB" w:rsidRPr="003D2952">
        <w:rPr>
          <w:rFonts w:ascii="GHEA Grapalat" w:hAnsi="GHEA Grapalat"/>
          <w:i/>
          <w:iCs/>
          <w:sz w:val="24"/>
          <w:szCs w:val="24"/>
        </w:rPr>
        <w:t>Դավիթ Համբարձումյանի նկատմամբ որպես խափանման միջոց կիրառված գրավը թողնվել է անփոփոխ</w:t>
      </w:r>
      <w:r w:rsidR="006368CB" w:rsidRPr="003D2952">
        <w:rPr>
          <w:rFonts w:ascii="GHEA Grapalat" w:hAnsi="GHEA Grapalat"/>
          <w:sz w:val="24"/>
          <w:szCs w:val="24"/>
        </w:rPr>
        <w:t>:</w:t>
      </w:r>
    </w:p>
    <w:p w14:paraId="0A1C6B5A" w14:textId="79D5A08A"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Դ.Համբարձումյանի վերաբերյալ որոշումից հետևում է, որ դատական ակտի բեկանման անթույ</w:t>
      </w:r>
      <w:r w:rsidR="00453C90" w:rsidRPr="003D2952">
        <w:rPr>
          <w:rFonts w:ascii="GHEA Grapalat" w:hAnsi="GHEA Grapalat"/>
          <w:sz w:val="24"/>
          <w:szCs w:val="24"/>
        </w:rPr>
        <w:softHyphen/>
      </w:r>
      <w:r w:rsidRPr="003D2952">
        <w:rPr>
          <w:rFonts w:ascii="GHEA Grapalat" w:hAnsi="GHEA Grapalat"/>
          <w:sz w:val="24"/>
          <w:szCs w:val="24"/>
        </w:rPr>
        <w:t>լատրելիության համար անհրաժեշտ է համաժամանակյա երկու պայման՝ վիճարկվող կալանքի որոշման ժամանակավոր լինելը և վերաքննիչ դատարանի կողմից որոշումը կայացնելու պահին իրավա</w:t>
      </w:r>
      <w:r w:rsidR="00453C90" w:rsidRPr="003D2952">
        <w:rPr>
          <w:rFonts w:ascii="GHEA Grapalat" w:hAnsi="GHEA Grapalat"/>
          <w:sz w:val="24"/>
          <w:szCs w:val="24"/>
        </w:rPr>
        <w:softHyphen/>
      </w:r>
      <w:r w:rsidRPr="003D2952">
        <w:rPr>
          <w:rFonts w:ascii="GHEA Grapalat" w:hAnsi="GHEA Grapalat"/>
          <w:sz w:val="24"/>
          <w:szCs w:val="24"/>
        </w:rPr>
        <w:t>կան նշանակությունը կորցնելը: Ընդ որում, հարկ է նկատի ունենալ, որ Դ.Համբարձումյանի գոր</w:t>
      </w:r>
      <w:r w:rsidR="00453C90" w:rsidRPr="003D2952">
        <w:rPr>
          <w:rFonts w:ascii="GHEA Grapalat" w:hAnsi="GHEA Grapalat"/>
          <w:sz w:val="24"/>
          <w:szCs w:val="24"/>
        </w:rPr>
        <w:softHyphen/>
      </w:r>
      <w:r w:rsidRPr="003D2952">
        <w:rPr>
          <w:rFonts w:ascii="GHEA Grapalat" w:hAnsi="GHEA Grapalat"/>
          <w:sz w:val="24"/>
          <w:szCs w:val="24"/>
        </w:rPr>
        <w:t>ծով որոշում կայացնելու պահին նրա վերաբերյալ գործը ըստ էության քննելու նպատակով ոչ միայն ուղարկվել էր Առաջին ատյանի դատարան, այլ մինչ վերադաս դատարանների կողմից վիճարկվող դատական ակտի վերանայումների արդյունքներով որոշումներ կայացնելն Առաջին ատյանի դատա</w:t>
      </w:r>
      <w:r w:rsidR="00453C90" w:rsidRPr="003D2952">
        <w:rPr>
          <w:rFonts w:ascii="GHEA Grapalat" w:hAnsi="GHEA Grapalat"/>
          <w:sz w:val="24"/>
          <w:szCs w:val="24"/>
        </w:rPr>
        <w:softHyphen/>
      </w:r>
      <w:r w:rsidRPr="003D2952">
        <w:rPr>
          <w:rFonts w:ascii="GHEA Grapalat" w:hAnsi="GHEA Grapalat"/>
          <w:sz w:val="24"/>
          <w:szCs w:val="24"/>
        </w:rPr>
        <w:t>րանը Դ.Համբարձումյանի նկատմամբ կայացրել էր խափանման միջոց ընտրելու մասին նոր որոշում:</w:t>
      </w:r>
    </w:p>
    <w:p w14:paraId="7F4F195C" w14:textId="400C8DE1"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Մինչդեռ դատավոր Գ.Հովհաննիսյանի կողմից 2023 թվականի հունիսի 5-ին որոշում կայացնե</w:t>
      </w:r>
      <w:r w:rsidR="00453C90" w:rsidRPr="003D2952">
        <w:rPr>
          <w:rFonts w:ascii="GHEA Grapalat" w:hAnsi="GHEA Grapalat"/>
          <w:sz w:val="24"/>
          <w:szCs w:val="24"/>
        </w:rPr>
        <w:softHyphen/>
      </w:r>
      <w:r w:rsidRPr="003D2952">
        <w:rPr>
          <w:rFonts w:ascii="GHEA Grapalat" w:hAnsi="GHEA Grapalat"/>
          <w:sz w:val="24"/>
          <w:szCs w:val="24"/>
        </w:rPr>
        <w:t>լիս Ազգուշ Մարտիրոսյանի վերաբերյալ նոր խափանման միջոց ընտրելու որոշում դեռ չէր կայաց</w:t>
      </w:r>
      <w:r w:rsidR="00453C90" w:rsidRPr="003D2952">
        <w:rPr>
          <w:rFonts w:ascii="GHEA Grapalat" w:hAnsi="GHEA Grapalat"/>
          <w:sz w:val="24"/>
          <w:szCs w:val="24"/>
        </w:rPr>
        <w:softHyphen/>
      </w:r>
      <w:r w:rsidRPr="003D2952">
        <w:rPr>
          <w:rFonts w:ascii="GHEA Grapalat" w:hAnsi="GHEA Grapalat"/>
          <w:sz w:val="24"/>
          <w:szCs w:val="24"/>
        </w:rPr>
        <w:t xml:space="preserve">վել, որով և Դատավորը, առնվազն կարգապահական վարույթի ողջ ընթացքում, մեկնաբանել է Դ.Համբարձումյանի գործի փաստական հանգամանքների </w:t>
      </w:r>
      <w:r w:rsidR="00CE51D2" w:rsidRPr="003D2952">
        <w:rPr>
          <w:rFonts w:ascii="GHEA Grapalat" w:hAnsi="GHEA Grapalat"/>
          <w:sz w:val="24"/>
          <w:szCs w:val="24"/>
        </w:rPr>
        <w:t xml:space="preserve">հետ </w:t>
      </w:r>
      <w:r w:rsidRPr="003D2952">
        <w:rPr>
          <w:rFonts w:ascii="GHEA Grapalat" w:hAnsi="GHEA Grapalat"/>
          <w:sz w:val="24"/>
          <w:szCs w:val="24"/>
        </w:rPr>
        <w:t>էական տարբերությունը և դրանից շեղվելը որոշման մեջ չհիմնավորելու իր վարքագծի իրավաչափությունը:</w:t>
      </w:r>
    </w:p>
    <w:p w14:paraId="65738CC0" w14:textId="77777777" w:rsidR="00CE51D2" w:rsidRPr="003D2952" w:rsidRDefault="00B26D44" w:rsidP="00B26D44">
      <w:pPr>
        <w:ind w:right="-5" w:firstLine="630"/>
        <w:rPr>
          <w:rFonts w:ascii="GHEA Grapalat" w:hAnsi="GHEA Grapalat"/>
          <w:sz w:val="24"/>
          <w:szCs w:val="24"/>
        </w:rPr>
      </w:pPr>
      <w:r w:rsidRPr="003D2952">
        <w:rPr>
          <w:rFonts w:ascii="GHEA Grapalat" w:hAnsi="GHEA Grapalat"/>
          <w:sz w:val="24"/>
          <w:szCs w:val="24"/>
        </w:rPr>
        <w:t xml:space="preserve">Դատավորին արդարացնող վերոնշյալ փաստարկը, որը ողջամտորեն ընդունելի է նաև սույն կարծիքի հեղինակի համար,  </w:t>
      </w:r>
      <w:r w:rsidR="006368CB" w:rsidRPr="003D2952">
        <w:rPr>
          <w:rFonts w:ascii="GHEA Grapalat" w:hAnsi="GHEA Grapalat"/>
          <w:sz w:val="24"/>
          <w:szCs w:val="24"/>
        </w:rPr>
        <w:t>Լիազոր մարմինը փոր</w:t>
      </w:r>
      <w:r w:rsidR="007A70E3" w:rsidRPr="003D2952">
        <w:rPr>
          <w:rFonts w:ascii="GHEA Grapalat" w:hAnsi="GHEA Grapalat"/>
          <w:sz w:val="24"/>
          <w:szCs w:val="24"/>
        </w:rPr>
        <w:softHyphen/>
      </w:r>
      <w:r w:rsidR="007A70E3" w:rsidRPr="003D2952">
        <w:rPr>
          <w:rFonts w:ascii="GHEA Grapalat" w:hAnsi="GHEA Grapalat"/>
          <w:sz w:val="24"/>
          <w:szCs w:val="24"/>
        </w:rPr>
        <w:softHyphen/>
      </w:r>
      <w:r w:rsidR="00453C90" w:rsidRPr="003D2952">
        <w:rPr>
          <w:rFonts w:ascii="GHEA Grapalat" w:hAnsi="GHEA Grapalat"/>
          <w:sz w:val="24"/>
          <w:szCs w:val="24"/>
        </w:rPr>
        <w:softHyphen/>
      </w:r>
      <w:r w:rsidR="006368CB" w:rsidRPr="003D2952">
        <w:rPr>
          <w:rFonts w:ascii="GHEA Grapalat" w:hAnsi="GHEA Grapalat"/>
          <w:sz w:val="24"/>
          <w:szCs w:val="24"/>
        </w:rPr>
        <w:t xml:space="preserve">ձել է հերքել Ազգուշ </w:t>
      </w:r>
      <w:r w:rsidR="000D4F74" w:rsidRPr="003D2952">
        <w:rPr>
          <w:rFonts w:ascii="GHEA Grapalat" w:hAnsi="GHEA Grapalat"/>
          <w:sz w:val="24"/>
          <w:szCs w:val="24"/>
        </w:rPr>
        <w:lastRenderedPageBreak/>
        <w:t>Մարտիրոսյանի</w:t>
      </w:r>
      <w:r w:rsidR="006368CB" w:rsidRPr="003D2952">
        <w:rPr>
          <w:rFonts w:ascii="GHEA Grapalat" w:hAnsi="GHEA Grapalat"/>
          <w:sz w:val="24"/>
          <w:szCs w:val="24"/>
        </w:rPr>
        <w:t xml:space="preserve"> վերաբերյալ որոշման մեջ Վճռաբեկ դատարանի մատնան</w:t>
      </w:r>
      <w:r w:rsidR="00453C90" w:rsidRPr="003D2952">
        <w:rPr>
          <w:rFonts w:ascii="GHEA Grapalat" w:hAnsi="GHEA Grapalat"/>
          <w:sz w:val="24"/>
          <w:szCs w:val="24"/>
        </w:rPr>
        <w:softHyphen/>
      </w:r>
      <w:r w:rsidR="006368CB" w:rsidRPr="003D2952">
        <w:rPr>
          <w:rFonts w:ascii="GHEA Grapalat" w:hAnsi="GHEA Grapalat"/>
          <w:sz w:val="24"/>
          <w:szCs w:val="24"/>
        </w:rPr>
        <w:t>շած, ավելի վաղ կայացված գործերի վրա հղում կատարելով և Դ.Համբարձումյանի վերաբերյալ որոշ</w:t>
      </w:r>
      <w:r w:rsidR="00453C90" w:rsidRPr="003D2952">
        <w:rPr>
          <w:rFonts w:ascii="GHEA Grapalat" w:hAnsi="GHEA Grapalat"/>
          <w:sz w:val="24"/>
          <w:szCs w:val="24"/>
        </w:rPr>
        <w:softHyphen/>
      </w:r>
      <w:r w:rsidR="006368CB" w:rsidRPr="003D2952">
        <w:rPr>
          <w:rFonts w:ascii="GHEA Grapalat" w:hAnsi="GHEA Grapalat"/>
          <w:sz w:val="24"/>
          <w:szCs w:val="24"/>
        </w:rPr>
        <w:t>ման հետ համադրելու, գուցե նաև Ա.Մարտիրոսյանի գործով Վճռաբեկ դատարանի համապատաս</w:t>
      </w:r>
      <w:r w:rsidR="007A70E3" w:rsidRPr="003D2952">
        <w:rPr>
          <w:rFonts w:ascii="GHEA Grapalat" w:hAnsi="GHEA Grapalat"/>
          <w:sz w:val="24"/>
          <w:szCs w:val="24"/>
        </w:rPr>
        <w:softHyphen/>
      </w:r>
      <w:r w:rsidR="00453C90" w:rsidRPr="003D2952">
        <w:rPr>
          <w:rFonts w:ascii="GHEA Grapalat" w:hAnsi="GHEA Grapalat"/>
          <w:sz w:val="24"/>
          <w:szCs w:val="24"/>
        </w:rPr>
        <w:softHyphen/>
      </w:r>
      <w:r w:rsidR="006368CB" w:rsidRPr="003D2952">
        <w:rPr>
          <w:rFonts w:ascii="GHEA Grapalat" w:hAnsi="GHEA Grapalat"/>
          <w:sz w:val="24"/>
          <w:szCs w:val="24"/>
        </w:rPr>
        <w:t xml:space="preserve">խան արձանագրման արդյունքներով: </w:t>
      </w:r>
    </w:p>
    <w:p w14:paraId="188CCB12" w14:textId="72C60CA2" w:rsidR="006368CB" w:rsidRPr="003D2952" w:rsidRDefault="00CE51D2" w:rsidP="00B26D44">
      <w:pPr>
        <w:ind w:right="-5" w:firstLine="630"/>
        <w:rPr>
          <w:rFonts w:ascii="GHEA Grapalat" w:hAnsi="GHEA Grapalat"/>
          <w:sz w:val="24"/>
          <w:szCs w:val="24"/>
        </w:rPr>
      </w:pPr>
      <w:r w:rsidRPr="003D2952">
        <w:rPr>
          <w:rFonts w:ascii="GHEA Grapalat" w:hAnsi="GHEA Grapalat"/>
          <w:sz w:val="24"/>
          <w:szCs w:val="24"/>
        </w:rPr>
        <w:t xml:space="preserve">Ըստ իս՝ </w:t>
      </w:r>
      <w:r w:rsidR="006368CB" w:rsidRPr="003D2952">
        <w:rPr>
          <w:rFonts w:ascii="GHEA Grapalat" w:hAnsi="GHEA Grapalat"/>
          <w:sz w:val="24"/>
          <w:szCs w:val="24"/>
        </w:rPr>
        <w:t>Լիազոր մարմ</w:t>
      </w:r>
      <w:r w:rsidRPr="003D2952">
        <w:rPr>
          <w:rFonts w:ascii="GHEA Grapalat" w:hAnsi="GHEA Grapalat"/>
          <w:sz w:val="24"/>
          <w:szCs w:val="24"/>
        </w:rPr>
        <w:t xml:space="preserve">նի այդ համադրումը կատարվել է ոչ լրիվ և մակերեսորեն, ինչը հանգեցրել է </w:t>
      </w:r>
      <w:r w:rsidR="00DE0B63" w:rsidRPr="003D2952">
        <w:rPr>
          <w:rFonts w:ascii="GHEA Grapalat" w:hAnsi="GHEA Grapalat"/>
          <w:sz w:val="24"/>
          <w:szCs w:val="24"/>
        </w:rPr>
        <w:t xml:space="preserve">սխալ </w:t>
      </w:r>
      <w:r w:rsidR="006368CB" w:rsidRPr="003D2952">
        <w:rPr>
          <w:rFonts w:ascii="GHEA Grapalat" w:hAnsi="GHEA Grapalat"/>
          <w:sz w:val="24"/>
          <w:szCs w:val="24"/>
        </w:rPr>
        <w:t>եզրահանգման</w:t>
      </w:r>
      <w:r w:rsidRPr="003D2952">
        <w:rPr>
          <w:rFonts w:ascii="GHEA Grapalat" w:hAnsi="GHEA Grapalat"/>
          <w:sz w:val="24"/>
          <w:szCs w:val="24"/>
        </w:rPr>
        <w:t xml:space="preserve">, համաձայն որի՝ </w:t>
      </w:r>
      <w:r w:rsidR="006368CB" w:rsidRPr="003D2952">
        <w:rPr>
          <w:rFonts w:ascii="GHEA Grapalat" w:hAnsi="GHEA Grapalat"/>
          <w:i/>
          <w:iCs/>
          <w:sz w:val="24"/>
          <w:szCs w:val="24"/>
        </w:rPr>
        <w:t>բողոքարկված դատական ակտը Վերաքննիչ դատարանի կողմից բեկանելու կաշկանդվածության հիմք է հանդիսանում տվյալ քրեական վարույթը (այլ) իրավասու դատարանի կողմից ստանձնած լինելու փաստն ինքնին՝ անկախ խափանման միջոցի վերաբերյալ նոր որոշման կայացումից:</w:t>
      </w:r>
    </w:p>
    <w:p w14:paraId="6C5733B3" w14:textId="0243EA86"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Ստորև ներկայացվող վերլուծությունները կատարելիս հարկ </w:t>
      </w:r>
      <w:r w:rsidR="00DE0B63" w:rsidRPr="003D2952">
        <w:rPr>
          <w:rFonts w:ascii="GHEA Grapalat" w:hAnsi="GHEA Grapalat"/>
          <w:sz w:val="24"/>
          <w:szCs w:val="24"/>
        </w:rPr>
        <w:t>է</w:t>
      </w:r>
      <w:r w:rsidRPr="003D2952">
        <w:rPr>
          <w:rFonts w:ascii="GHEA Grapalat" w:hAnsi="GHEA Grapalat"/>
          <w:sz w:val="24"/>
          <w:szCs w:val="24"/>
        </w:rPr>
        <w:t xml:space="preserve"> արձանագրել, որ օրենսդիրը Վերաքննիչ դատարանի համար բողոքարկված դատական ակտը բեկանելու կամ փոփո</w:t>
      </w:r>
      <w:r w:rsidR="00453C90" w:rsidRPr="003D2952">
        <w:rPr>
          <w:rFonts w:ascii="GHEA Grapalat" w:hAnsi="GHEA Grapalat"/>
          <w:sz w:val="24"/>
          <w:szCs w:val="24"/>
        </w:rPr>
        <w:softHyphen/>
      </w:r>
      <w:r w:rsidRPr="003D2952">
        <w:rPr>
          <w:rFonts w:ascii="GHEA Grapalat" w:hAnsi="GHEA Grapalat"/>
          <w:sz w:val="24"/>
          <w:szCs w:val="24"/>
        </w:rPr>
        <w:t>խե</w:t>
      </w:r>
      <w:r w:rsidR="00453C90" w:rsidRPr="003D2952">
        <w:rPr>
          <w:rFonts w:ascii="GHEA Grapalat" w:hAnsi="GHEA Grapalat"/>
          <w:sz w:val="24"/>
          <w:szCs w:val="24"/>
        </w:rPr>
        <w:softHyphen/>
      </w:r>
      <w:r w:rsidRPr="003D2952">
        <w:rPr>
          <w:rFonts w:ascii="GHEA Grapalat" w:hAnsi="GHEA Grapalat"/>
          <w:sz w:val="24"/>
          <w:szCs w:val="24"/>
        </w:rPr>
        <w:t>լու հիմքեր հայտնաբերելու պարագայում իրավունքի խախտում արձանագրելու, բայցև վերանայ</w:t>
      </w:r>
      <w:r w:rsidR="00453C90" w:rsidRPr="003D2952">
        <w:rPr>
          <w:rFonts w:ascii="GHEA Grapalat" w:hAnsi="GHEA Grapalat"/>
          <w:sz w:val="24"/>
          <w:szCs w:val="24"/>
        </w:rPr>
        <w:softHyphen/>
      </w:r>
      <w:r w:rsidRPr="003D2952">
        <w:rPr>
          <w:rFonts w:ascii="GHEA Grapalat" w:hAnsi="GHEA Grapalat"/>
          <w:sz w:val="24"/>
          <w:szCs w:val="24"/>
        </w:rPr>
        <w:t>ված դատական ակտը չբեկանելու լիազորություն չի սահմանել, ընդհակառակը՝ իմպերատիվ կերպով սահմանել է, որ օրենքով սահմանված հիմքերի առկայության դեպքում դատական ակտն ենթակա է բեկանման:</w:t>
      </w:r>
    </w:p>
    <w:p w14:paraId="686742C6" w14:textId="3D6091B4"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Մասնավորապես, ՀՀ նոր քրեական դատավարության օրենսգրքի 393-րդ հոդվածի 1-ին մասի համաձայն՝ հատուկ վերանայման արդյունքում նախատեսվել է Վերաքննիչ դատարանի հետևյալ լիազորությունները</w:t>
      </w:r>
      <w:r w:rsidR="00453C90" w:rsidRPr="003D2952">
        <w:rPr>
          <w:rFonts w:ascii="GHEA Grapalat" w:hAnsi="GHEA Grapalat"/>
          <w:sz w:val="24"/>
          <w:szCs w:val="24"/>
        </w:rPr>
        <w:t>՝</w:t>
      </w:r>
    </w:p>
    <w:p w14:paraId="5C79A3BC" w14:textId="0BE2B1D0"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1)</w:t>
      </w:r>
      <w:r w:rsidR="00453C90" w:rsidRPr="003D2952">
        <w:rPr>
          <w:rFonts w:ascii="GHEA Grapalat" w:hAnsi="GHEA Grapalat"/>
          <w:sz w:val="24"/>
          <w:szCs w:val="24"/>
        </w:rPr>
        <w:t xml:space="preserve"> </w:t>
      </w:r>
      <w:r w:rsidRPr="003D2952">
        <w:rPr>
          <w:rFonts w:ascii="GHEA Grapalat" w:hAnsi="GHEA Grapalat"/>
          <w:sz w:val="24"/>
          <w:szCs w:val="24"/>
        </w:rPr>
        <w:t>դատական ակտը թողնում է անփոփոխ.</w:t>
      </w:r>
    </w:p>
    <w:p w14:paraId="418B3C29"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2) փոփոխում է ստորադաս դատարանի դատական ակտը, եթե փաստական հանգամանքները հնարավորություն են տալիս կայացնելու նման ակտ.</w:t>
      </w:r>
    </w:p>
    <w:p w14:paraId="158FDB12"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 xml:space="preserve">3) </w:t>
      </w:r>
      <w:r w:rsidRPr="003D2952">
        <w:rPr>
          <w:rFonts w:ascii="GHEA Grapalat" w:hAnsi="GHEA Grapalat"/>
          <w:b/>
          <w:bCs/>
          <w:sz w:val="24"/>
          <w:szCs w:val="24"/>
        </w:rPr>
        <w:t>ամբողջությամբ կամ որոշակի մասով բեկանում է դատական ակտը</w:t>
      </w:r>
      <w:r w:rsidRPr="003D2952">
        <w:rPr>
          <w:rFonts w:ascii="GHEA Grapalat" w:hAnsi="GHEA Grapalat"/>
          <w:sz w:val="24"/>
          <w:szCs w:val="24"/>
        </w:rPr>
        <w:t>՝ բեկանված մասով կայացնելով դրան փոխարինող դատական ակտ:</w:t>
      </w:r>
    </w:p>
    <w:p w14:paraId="4AD403C6" w14:textId="337DC82A"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Ինչ վերաբերում է Դավիթ Համբարձումյանի և դրան նախորդած գործերով Վճռաբեկ դատարա</w:t>
      </w:r>
      <w:r w:rsidR="00453C90" w:rsidRPr="003D2952">
        <w:rPr>
          <w:rFonts w:ascii="GHEA Grapalat" w:hAnsi="GHEA Grapalat"/>
          <w:sz w:val="24"/>
          <w:szCs w:val="24"/>
        </w:rPr>
        <w:softHyphen/>
      </w:r>
      <w:r w:rsidRPr="003D2952">
        <w:rPr>
          <w:rFonts w:ascii="GHEA Grapalat" w:hAnsi="GHEA Grapalat"/>
          <w:sz w:val="24"/>
          <w:szCs w:val="24"/>
        </w:rPr>
        <w:t>նի կողմից որոշումներ կայացնելու պահին գործող ՀՀ (նախկին) քրեական դատավարության օրենսգրքի կարգավորումներին, ապա դրանք նախատեսված է</w:t>
      </w:r>
      <w:r w:rsidR="00544011" w:rsidRPr="003D2952">
        <w:rPr>
          <w:rFonts w:ascii="GHEA Grapalat" w:hAnsi="GHEA Grapalat"/>
          <w:sz w:val="24"/>
          <w:szCs w:val="24"/>
        </w:rPr>
        <w:t>ին</w:t>
      </w:r>
      <w:r w:rsidRPr="003D2952">
        <w:rPr>
          <w:rFonts w:ascii="GHEA Grapalat" w:hAnsi="GHEA Grapalat"/>
          <w:sz w:val="24"/>
          <w:szCs w:val="24"/>
        </w:rPr>
        <w:t xml:space="preserve"> այդ օրենսգրքի 288-րդ հոդվածով, համաձայն որի՝</w:t>
      </w:r>
    </w:p>
    <w:p w14:paraId="42A1B2A6" w14:textId="23CA482E"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«1. Որպես խափանման միջոց կալանքն ընտրելու կամ չընտրելու, ինչպես նաև կալանքի տակ պահելու ժամկետը երկարացնելու կամ երկարացնելուց հրաժարվելու օրինականության և հիմնավորվա</w:t>
      </w:r>
      <w:r w:rsidR="00453C90" w:rsidRPr="003D2952">
        <w:rPr>
          <w:rFonts w:ascii="GHEA Grapalat" w:hAnsi="GHEA Grapalat"/>
          <w:sz w:val="24"/>
          <w:szCs w:val="24"/>
        </w:rPr>
        <w:softHyphen/>
      </w:r>
      <w:r w:rsidRPr="003D2952">
        <w:rPr>
          <w:rFonts w:ascii="GHEA Grapalat" w:hAnsi="GHEA Grapalat"/>
          <w:sz w:val="24"/>
          <w:szCs w:val="24"/>
        </w:rPr>
        <w:t>ծության դատական ստուգումը կատարվում է վերաքննիչ դատարանի կողմից:</w:t>
      </w:r>
    </w:p>
    <w:p w14:paraId="504F5D79"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w:t>
      </w:r>
    </w:p>
    <w:p w14:paraId="0FC1DCA0"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t>5. Դատական ստուգման արդյունքում դատարանը կայացնում է հետևյալ որոշումներից որևէ մեկը`</w:t>
      </w:r>
    </w:p>
    <w:p w14:paraId="1B39AEA8" w14:textId="77777777" w:rsidR="006368CB" w:rsidRPr="003D2952" w:rsidRDefault="006368CB" w:rsidP="00C41ADD">
      <w:pPr>
        <w:ind w:right="-5" w:firstLine="630"/>
        <w:rPr>
          <w:rFonts w:ascii="GHEA Grapalat" w:hAnsi="GHEA Grapalat"/>
          <w:b/>
          <w:bCs/>
          <w:sz w:val="24"/>
          <w:szCs w:val="24"/>
        </w:rPr>
      </w:pPr>
      <w:r w:rsidRPr="003D2952">
        <w:rPr>
          <w:rFonts w:ascii="GHEA Grapalat" w:hAnsi="GHEA Grapalat"/>
          <w:b/>
          <w:bCs/>
          <w:sz w:val="24"/>
          <w:szCs w:val="24"/>
        </w:rPr>
        <w:t>1) կալանքը որպես խափանման միջոց վերացնելու և անձին կալանքից ազատելու մասին.</w:t>
      </w:r>
    </w:p>
    <w:p w14:paraId="0EEE3648" w14:textId="77777777" w:rsidR="006368CB" w:rsidRPr="003D2952" w:rsidRDefault="006368CB" w:rsidP="00C41ADD">
      <w:pPr>
        <w:ind w:right="-5" w:firstLine="630"/>
        <w:rPr>
          <w:rFonts w:ascii="GHEA Grapalat" w:hAnsi="GHEA Grapalat"/>
          <w:sz w:val="24"/>
          <w:szCs w:val="24"/>
        </w:rPr>
      </w:pPr>
      <w:r w:rsidRPr="003D2952">
        <w:rPr>
          <w:rFonts w:ascii="GHEA Grapalat" w:hAnsi="GHEA Grapalat"/>
          <w:sz w:val="24"/>
          <w:szCs w:val="24"/>
        </w:rPr>
        <w:lastRenderedPageBreak/>
        <w:t>2) որպես խափանման միջոց կալանք ընտրելու կամ դրա ժամկետը երկարացնելու մասին.</w:t>
      </w:r>
    </w:p>
    <w:p w14:paraId="63A51410" w14:textId="77777777"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3) բողոքն առանց բավարարման թողնելու մասին:</w:t>
      </w:r>
    </w:p>
    <w:p w14:paraId="3DF4121D" w14:textId="223FCF8D"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6. Այն դեպքում, երբ նիստին ներկայացված չեն կալանքը որպես խափանման միջոց ընտրելու, ինչպես նաև կալանքի տակ պահելու ժամկետը երկարացնելու օրինականությունը և հիմնավորվածութ</w:t>
      </w:r>
      <w:r w:rsidR="00453C90" w:rsidRPr="003D2952">
        <w:rPr>
          <w:rFonts w:ascii="GHEA Grapalat" w:hAnsi="GHEA Grapalat"/>
          <w:sz w:val="24"/>
          <w:szCs w:val="24"/>
        </w:rPr>
        <w:softHyphen/>
      </w:r>
      <w:r w:rsidRPr="003D2952">
        <w:rPr>
          <w:rFonts w:ascii="GHEA Grapalat" w:hAnsi="GHEA Grapalat"/>
          <w:sz w:val="24"/>
          <w:szCs w:val="24"/>
        </w:rPr>
        <w:t xml:space="preserve">յունը հաստատող նյութեր, </w:t>
      </w:r>
      <w:r w:rsidRPr="003D2952">
        <w:rPr>
          <w:rFonts w:ascii="GHEA Grapalat" w:hAnsi="GHEA Grapalat"/>
          <w:b/>
          <w:bCs/>
          <w:sz w:val="24"/>
          <w:szCs w:val="24"/>
        </w:rPr>
        <w:t>դատարանը որոշում է կայացնում տվյալ խափանման միջոցը վերացնելու և անձին կալանքից ազատելու մասին</w:t>
      </w:r>
      <w:r w:rsidRPr="003D2952">
        <w:rPr>
          <w:rFonts w:ascii="GHEA Grapalat" w:hAnsi="GHEA Grapalat"/>
          <w:sz w:val="24"/>
          <w:szCs w:val="24"/>
        </w:rPr>
        <w:t>:</w:t>
      </w:r>
      <w:r w:rsidR="00453C90" w:rsidRPr="003D2952">
        <w:rPr>
          <w:rFonts w:ascii="GHEA Grapalat" w:hAnsi="GHEA Grapalat"/>
          <w:sz w:val="24"/>
          <w:szCs w:val="24"/>
        </w:rPr>
        <w:t xml:space="preserve"> </w:t>
      </w:r>
      <w:r w:rsidRPr="003D2952">
        <w:rPr>
          <w:rFonts w:ascii="GHEA Grapalat" w:hAnsi="GHEA Grapalat"/>
          <w:sz w:val="24"/>
          <w:szCs w:val="24"/>
        </w:rPr>
        <w:t>(…)»:</w:t>
      </w:r>
    </w:p>
    <w:p w14:paraId="5767B149" w14:textId="143E08A6"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 xml:space="preserve">ՀՀ (նախկին) քրեական դատավարության օրենսգրքի </w:t>
      </w:r>
      <w:r w:rsidR="002B0CCB" w:rsidRPr="003D2952">
        <w:rPr>
          <w:rFonts w:ascii="GHEA Grapalat" w:hAnsi="GHEA Grapalat"/>
          <w:sz w:val="24"/>
          <w:szCs w:val="24"/>
        </w:rPr>
        <w:t xml:space="preserve">մեկ այլ՝ </w:t>
      </w:r>
      <w:r w:rsidRPr="003D2952">
        <w:rPr>
          <w:rFonts w:ascii="GHEA Grapalat" w:hAnsi="GHEA Grapalat"/>
          <w:sz w:val="24"/>
          <w:szCs w:val="24"/>
        </w:rPr>
        <w:t>394-րդ հոդվածի 2-րդ մասով նախատես</w:t>
      </w:r>
      <w:r w:rsidR="00453C90" w:rsidRPr="003D2952">
        <w:rPr>
          <w:rFonts w:ascii="GHEA Grapalat" w:hAnsi="GHEA Grapalat"/>
          <w:sz w:val="24"/>
          <w:szCs w:val="24"/>
        </w:rPr>
        <w:softHyphen/>
      </w:r>
      <w:r w:rsidRPr="003D2952">
        <w:rPr>
          <w:rFonts w:ascii="GHEA Grapalat" w:hAnsi="GHEA Grapalat"/>
          <w:sz w:val="24"/>
          <w:szCs w:val="24"/>
        </w:rPr>
        <w:t>ված էր վերադաս դատարանի երկու լիազորություն՝</w:t>
      </w:r>
    </w:p>
    <w:p w14:paraId="400913B0" w14:textId="77777777"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 xml:space="preserve">Ա. մերժել վերաքննիչ բողոքը՝ դատական ակտը թողնելով օրինական ուժի մեջ կամ </w:t>
      </w:r>
    </w:p>
    <w:p w14:paraId="37451C6E" w14:textId="77777777" w:rsidR="006368CB" w:rsidRPr="003D2952" w:rsidRDefault="006368CB" w:rsidP="00453C90">
      <w:pPr>
        <w:ind w:right="-5" w:firstLine="630"/>
        <w:rPr>
          <w:rFonts w:ascii="GHEA Grapalat" w:hAnsi="GHEA Grapalat"/>
          <w:b/>
          <w:bCs/>
          <w:sz w:val="24"/>
          <w:szCs w:val="24"/>
        </w:rPr>
      </w:pPr>
      <w:r w:rsidRPr="003D2952">
        <w:rPr>
          <w:rFonts w:ascii="GHEA Grapalat" w:hAnsi="GHEA Grapalat"/>
          <w:sz w:val="24"/>
          <w:szCs w:val="24"/>
        </w:rPr>
        <w:t xml:space="preserve">Բ. </w:t>
      </w:r>
      <w:r w:rsidRPr="003D2952">
        <w:rPr>
          <w:rFonts w:ascii="GHEA Grapalat" w:hAnsi="GHEA Grapalat"/>
          <w:b/>
          <w:bCs/>
          <w:sz w:val="24"/>
          <w:szCs w:val="24"/>
        </w:rPr>
        <w:t>կայացնել նոր դատական ակտ:</w:t>
      </w:r>
    </w:p>
    <w:p w14:paraId="4D3A3246" w14:textId="77777777" w:rsidR="009E13C3" w:rsidRPr="003D2952" w:rsidRDefault="006368CB" w:rsidP="00453C90">
      <w:pPr>
        <w:ind w:right="-5" w:firstLine="630"/>
        <w:rPr>
          <w:rFonts w:ascii="GHEA Grapalat" w:hAnsi="GHEA Grapalat"/>
          <w:sz w:val="24"/>
          <w:szCs w:val="24"/>
        </w:rPr>
      </w:pPr>
      <w:r w:rsidRPr="003D2952">
        <w:rPr>
          <w:rFonts w:ascii="GHEA Grapalat" w:hAnsi="GHEA Grapalat"/>
          <w:sz w:val="24"/>
          <w:szCs w:val="24"/>
        </w:rPr>
        <w:t xml:space="preserve">Այսպիսով, կալանքի որոշումների իրավաչափությունը ստուգելու գործընթացին վերաբերող ՀՀ (նախկին) քրեական դատավարության օրենսգրքի կարգավորումներում կալանքի որոշման «բեկանում» եզրույթը օրենսդիրը չի էլ օգտագործել, օգտագործել է </w:t>
      </w:r>
      <w:r w:rsidRPr="003D2952">
        <w:rPr>
          <w:rFonts w:ascii="GHEA Grapalat" w:hAnsi="GHEA Grapalat"/>
          <w:bCs/>
          <w:sz w:val="24"/>
          <w:szCs w:val="24"/>
        </w:rPr>
        <w:t>որոշումը «վերացնել» եզրույթը,</w:t>
      </w:r>
      <w:r w:rsidRPr="003D2952">
        <w:rPr>
          <w:rFonts w:ascii="GHEA Grapalat" w:hAnsi="GHEA Grapalat"/>
          <w:sz w:val="24"/>
          <w:szCs w:val="24"/>
        </w:rPr>
        <w:t xml:space="preserve"> որի պայմաններում գուցե անհրաժեշտություն կար Վճռաբեկ դատարանի կողմից Դ.Համբարձումյանի և դրան նախորդած որոշումներում անդրադառնալ</w:t>
      </w:r>
      <w:r w:rsidR="00C040C6" w:rsidRPr="003D2952">
        <w:rPr>
          <w:rFonts w:ascii="GHEA Grapalat" w:hAnsi="GHEA Grapalat"/>
          <w:sz w:val="24"/>
          <w:szCs w:val="24"/>
        </w:rPr>
        <w:t xml:space="preserve"> վերադաս դատարանների կողմից</w:t>
      </w:r>
      <w:r w:rsidRPr="003D2952">
        <w:rPr>
          <w:rFonts w:ascii="GHEA Grapalat" w:hAnsi="GHEA Grapalat"/>
          <w:sz w:val="24"/>
          <w:szCs w:val="24"/>
        </w:rPr>
        <w:t xml:space="preserve"> տվյալ դատական ակտերի բեկանման անթույլատ</w:t>
      </w:r>
      <w:r w:rsidR="00453C90" w:rsidRPr="003D2952">
        <w:rPr>
          <w:rFonts w:ascii="GHEA Grapalat" w:hAnsi="GHEA Grapalat"/>
          <w:sz w:val="24"/>
          <w:szCs w:val="24"/>
        </w:rPr>
        <w:softHyphen/>
      </w:r>
      <w:r w:rsidRPr="003D2952">
        <w:rPr>
          <w:rFonts w:ascii="GHEA Grapalat" w:hAnsi="GHEA Grapalat"/>
          <w:sz w:val="24"/>
          <w:szCs w:val="24"/>
        </w:rPr>
        <w:t>րե</w:t>
      </w:r>
      <w:r w:rsidR="00453C90" w:rsidRPr="003D2952">
        <w:rPr>
          <w:rFonts w:ascii="GHEA Grapalat" w:hAnsi="GHEA Grapalat"/>
          <w:sz w:val="24"/>
          <w:szCs w:val="24"/>
        </w:rPr>
        <w:softHyphen/>
      </w:r>
      <w:r w:rsidRPr="003D2952">
        <w:rPr>
          <w:rFonts w:ascii="GHEA Grapalat" w:hAnsi="GHEA Grapalat"/>
          <w:sz w:val="24"/>
          <w:szCs w:val="24"/>
        </w:rPr>
        <w:t xml:space="preserve">լիությանը: </w:t>
      </w:r>
    </w:p>
    <w:p w14:paraId="71608B77" w14:textId="69EB8253"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Մինչդեռ, գործող քրեական դատավարության օրենսգրքի կարգավորումներում, որի գործողության ժամանակ էլ կայացվել է դատավոր Գ.Հովհաննիսյանի դատական ակտը, օրենսդիրն օգտագործել է դատավորի կողմից կիրառված՝ ակտի «բեկանում» եզրույթը:</w:t>
      </w:r>
    </w:p>
    <w:p w14:paraId="5C37013F" w14:textId="64975FA7" w:rsidR="00C7279E" w:rsidRPr="003D2952" w:rsidRDefault="0077641C" w:rsidP="00453C90">
      <w:pPr>
        <w:ind w:right="-5" w:firstLine="630"/>
        <w:rPr>
          <w:rFonts w:ascii="GHEA Grapalat" w:hAnsi="GHEA Grapalat"/>
          <w:sz w:val="24"/>
          <w:szCs w:val="24"/>
        </w:rPr>
      </w:pPr>
      <w:r w:rsidRPr="003D2952">
        <w:rPr>
          <w:rFonts w:ascii="GHEA Grapalat" w:hAnsi="GHEA Grapalat"/>
          <w:sz w:val="24"/>
          <w:szCs w:val="24"/>
        </w:rPr>
        <w:t>Տվյալ իրավական վերլուծության համատեքստում, ըստ իս, ողջամիտ է Դատավորին արդարացնող նաև այն փաստարկն, ըստ որի Ռ</w:t>
      </w:r>
      <w:r w:rsidRPr="003D2952">
        <w:rPr>
          <w:rFonts w:ascii="Cambria Math" w:hAnsi="Cambria Math" w:cs="Cambria Math"/>
          <w:sz w:val="24"/>
          <w:szCs w:val="24"/>
        </w:rPr>
        <w:t>․</w:t>
      </w:r>
      <w:r w:rsidRPr="003D2952">
        <w:rPr>
          <w:rFonts w:ascii="GHEA Grapalat" w:hAnsi="GHEA Grapalat"/>
          <w:sz w:val="24"/>
          <w:szCs w:val="24"/>
        </w:rPr>
        <w:t>Աղաբաբյանի և Ա</w:t>
      </w:r>
      <w:r w:rsidRPr="003D2952">
        <w:rPr>
          <w:rFonts w:ascii="Cambria Math" w:hAnsi="Cambria Math" w:cs="Cambria Math"/>
          <w:sz w:val="24"/>
          <w:szCs w:val="24"/>
        </w:rPr>
        <w:t>․</w:t>
      </w:r>
      <w:r w:rsidRPr="003D2952">
        <w:rPr>
          <w:rFonts w:ascii="GHEA Grapalat" w:hAnsi="GHEA Grapalat"/>
          <w:sz w:val="24"/>
          <w:szCs w:val="24"/>
        </w:rPr>
        <w:t>Եգանյանի, նույնիսկ Դ</w:t>
      </w:r>
      <w:r w:rsidRPr="003D2952">
        <w:rPr>
          <w:rFonts w:ascii="Cambria Math" w:hAnsi="Cambria Math" w:cs="Cambria Math"/>
          <w:sz w:val="24"/>
          <w:szCs w:val="24"/>
        </w:rPr>
        <w:t>․</w:t>
      </w:r>
      <w:r w:rsidRPr="003D2952">
        <w:rPr>
          <w:rFonts w:ascii="GHEA Grapalat" w:hAnsi="GHEA Grapalat"/>
          <w:sz w:val="24"/>
          <w:szCs w:val="24"/>
        </w:rPr>
        <w:t>Համբարձումյանի որոշումներով արտահայտած «իրավական դիրքորոշումը», իրականում՝ Վճռաբեկ դատարանի իրավակիրառ պրակտիկան</w:t>
      </w:r>
      <w:r w:rsidR="009433C4" w:rsidRPr="003D2952">
        <w:rPr>
          <w:rFonts w:ascii="GHEA Grapalat" w:hAnsi="GHEA Grapalat"/>
          <w:sz w:val="24"/>
          <w:szCs w:val="24"/>
        </w:rPr>
        <w:t>,</w:t>
      </w:r>
      <w:r w:rsidRPr="003D2952">
        <w:rPr>
          <w:rFonts w:ascii="GHEA Grapalat" w:hAnsi="GHEA Grapalat"/>
          <w:sz w:val="24"/>
          <w:szCs w:val="24"/>
        </w:rPr>
        <w:t xml:space="preserve"> առնչվում </w:t>
      </w:r>
      <w:r w:rsidR="00CD34F3" w:rsidRPr="003D2952">
        <w:rPr>
          <w:rFonts w:ascii="GHEA Grapalat" w:hAnsi="GHEA Grapalat"/>
          <w:sz w:val="24"/>
          <w:szCs w:val="24"/>
        </w:rPr>
        <w:t>է բացառապես</w:t>
      </w:r>
      <w:r w:rsidRPr="003D2952">
        <w:rPr>
          <w:rFonts w:ascii="GHEA Grapalat" w:hAnsi="GHEA Grapalat"/>
          <w:sz w:val="24"/>
          <w:szCs w:val="24"/>
        </w:rPr>
        <w:t xml:space="preserve"> 01.07.1998 թվականին ընդունված </w:t>
      </w:r>
      <w:r w:rsidR="009433C4" w:rsidRPr="003D2952">
        <w:rPr>
          <w:rFonts w:ascii="GHEA Grapalat" w:hAnsi="GHEA Grapalat"/>
          <w:sz w:val="24"/>
          <w:szCs w:val="24"/>
        </w:rPr>
        <w:t xml:space="preserve">և մինչև 2022 թվականի հուլիսի 1-ը գործող </w:t>
      </w:r>
      <w:r w:rsidRPr="003D2952">
        <w:rPr>
          <w:rFonts w:ascii="GHEA Grapalat" w:hAnsi="GHEA Grapalat"/>
          <w:sz w:val="24"/>
          <w:szCs w:val="24"/>
        </w:rPr>
        <w:t>ՀՀ քրեական դատավարության օրենսգրքի</w:t>
      </w:r>
      <w:r w:rsidR="00D61D13" w:rsidRPr="003D2952">
        <w:rPr>
          <w:rFonts w:ascii="GHEA Grapalat" w:hAnsi="GHEA Grapalat"/>
          <w:sz w:val="24"/>
          <w:szCs w:val="24"/>
        </w:rPr>
        <w:t xml:space="preserve"> (այսուհետ՝ Հին ՔԴՕ)</w:t>
      </w:r>
      <w:r w:rsidRPr="003D2952">
        <w:rPr>
          <w:rFonts w:ascii="GHEA Grapalat" w:hAnsi="GHEA Grapalat"/>
          <w:sz w:val="24"/>
          <w:szCs w:val="24"/>
        </w:rPr>
        <w:t xml:space="preserve"> վերաբերելի իրավադրույթներին</w:t>
      </w:r>
      <w:r w:rsidR="00CD34F3" w:rsidRPr="003D2952">
        <w:rPr>
          <w:rFonts w:ascii="GHEA Grapalat" w:hAnsi="GHEA Grapalat"/>
          <w:sz w:val="24"/>
          <w:szCs w:val="24"/>
        </w:rPr>
        <w:t>:</w:t>
      </w:r>
      <w:r w:rsidRPr="003D2952">
        <w:rPr>
          <w:rFonts w:ascii="GHEA Grapalat" w:hAnsi="GHEA Grapalat"/>
          <w:sz w:val="24"/>
          <w:szCs w:val="24"/>
        </w:rPr>
        <w:t xml:space="preserve"> </w:t>
      </w:r>
    </w:p>
    <w:p w14:paraId="6D6F7E20" w14:textId="77777777" w:rsidR="00D61D13" w:rsidRPr="003D2952" w:rsidRDefault="00CD34F3" w:rsidP="00453C90">
      <w:pPr>
        <w:ind w:right="-5" w:firstLine="630"/>
        <w:rPr>
          <w:rFonts w:ascii="GHEA Grapalat" w:hAnsi="GHEA Grapalat"/>
          <w:sz w:val="24"/>
          <w:szCs w:val="24"/>
        </w:rPr>
      </w:pPr>
      <w:r w:rsidRPr="003D2952">
        <w:rPr>
          <w:rFonts w:ascii="GHEA Grapalat" w:hAnsi="GHEA Grapalat"/>
          <w:sz w:val="24"/>
          <w:szCs w:val="24"/>
        </w:rPr>
        <w:t>Մ</w:t>
      </w:r>
      <w:r w:rsidR="0077641C" w:rsidRPr="003D2952">
        <w:rPr>
          <w:rFonts w:ascii="GHEA Grapalat" w:hAnsi="GHEA Grapalat"/>
          <w:sz w:val="24"/>
          <w:szCs w:val="24"/>
        </w:rPr>
        <w:t>ինչդեռ Դատավորը մեղադրյալ Ա</w:t>
      </w:r>
      <w:r w:rsidR="0077641C" w:rsidRPr="003D2952">
        <w:rPr>
          <w:rFonts w:ascii="Cambria Math" w:hAnsi="Cambria Math" w:cs="Cambria Math"/>
          <w:sz w:val="24"/>
          <w:szCs w:val="24"/>
        </w:rPr>
        <w:t>․</w:t>
      </w:r>
      <w:r w:rsidR="0077641C" w:rsidRPr="003D2952">
        <w:rPr>
          <w:rFonts w:ascii="GHEA Grapalat" w:hAnsi="GHEA Grapalat"/>
          <w:sz w:val="24"/>
          <w:szCs w:val="24"/>
        </w:rPr>
        <w:t xml:space="preserve">Մարտիրոսյանի վերաբերյալ որոշումը կայացնելիս կիրառել է 30.06.2021 թվականին ընդունված </w:t>
      </w:r>
      <w:r w:rsidR="00D61D13" w:rsidRPr="003D2952">
        <w:rPr>
          <w:rFonts w:ascii="GHEA Grapalat" w:hAnsi="GHEA Grapalat"/>
          <w:sz w:val="24"/>
          <w:szCs w:val="24"/>
        </w:rPr>
        <w:t xml:space="preserve">և 2022 թվականի հուլիսի 1-ից գործող </w:t>
      </w:r>
      <w:r w:rsidR="0077641C" w:rsidRPr="003D2952">
        <w:rPr>
          <w:rFonts w:ascii="GHEA Grapalat" w:hAnsi="GHEA Grapalat"/>
          <w:sz w:val="24"/>
          <w:szCs w:val="24"/>
        </w:rPr>
        <w:t>ՀՀ քրեական դատավարության օրենսգրքի</w:t>
      </w:r>
      <w:r w:rsidR="00D61D13" w:rsidRPr="003D2952">
        <w:rPr>
          <w:rFonts w:ascii="GHEA Grapalat" w:hAnsi="GHEA Grapalat"/>
          <w:sz w:val="24"/>
          <w:szCs w:val="24"/>
        </w:rPr>
        <w:t xml:space="preserve"> (այսուհետ՝ Նոր ՔԴՕ) </w:t>
      </w:r>
      <w:r w:rsidR="0077641C" w:rsidRPr="003D2952">
        <w:rPr>
          <w:rFonts w:ascii="GHEA Grapalat" w:hAnsi="GHEA Grapalat"/>
          <w:sz w:val="24"/>
          <w:szCs w:val="24"/>
        </w:rPr>
        <w:t xml:space="preserve"> համապատասխան իրավադրույթները, որոնցով դեռ բավարար իրավակիրառ պրակտիկա չկա</w:t>
      </w:r>
      <w:r w:rsidR="00D61D13" w:rsidRPr="003D2952">
        <w:rPr>
          <w:rFonts w:ascii="GHEA Grapalat" w:hAnsi="GHEA Grapalat"/>
          <w:sz w:val="24"/>
          <w:szCs w:val="24"/>
        </w:rPr>
        <w:t xml:space="preserve">: </w:t>
      </w:r>
    </w:p>
    <w:p w14:paraId="662983F0" w14:textId="562DA039" w:rsidR="004A5465" w:rsidRPr="003D2952" w:rsidRDefault="00D61D13" w:rsidP="00453C90">
      <w:pPr>
        <w:ind w:right="-5" w:firstLine="630"/>
        <w:rPr>
          <w:rFonts w:ascii="GHEA Grapalat" w:hAnsi="GHEA Grapalat"/>
          <w:sz w:val="24"/>
          <w:szCs w:val="24"/>
        </w:rPr>
      </w:pPr>
      <w:r w:rsidRPr="003D2952">
        <w:rPr>
          <w:rFonts w:ascii="GHEA Grapalat" w:hAnsi="GHEA Grapalat"/>
          <w:sz w:val="24"/>
          <w:szCs w:val="24"/>
        </w:rPr>
        <w:t>Ավելին,</w:t>
      </w:r>
      <w:r w:rsidR="0077641C" w:rsidRPr="003D2952">
        <w:rPr>
          <w:rFonts w:ascii="GHEA Grapalat" w:hAnsi="GHEA Grapalat"/>
          <w:sz w:val="24"/>
          <w:szCs w:val="24"/>
        </w:rPr>
        <w:t xml:space="preserve"> քննարկվող հարցերով վերաբերելի իրավակարգավորումները </w:t>
      </w:r>
      <w:r w:rsidRPr="003D2952">
        <w:rPr>
          <w:rFonts w:ascii="GHEA Grapalat" w:hAnsi="GHEA Grapalat"/>
          <w:sz w:val="24"/>
          <w:szCs w:val="24"/>
        </w:rPr>
        <w:t xml:space="preserve">Նոր ՔԴՕ-ում </w:t>
      </w:r>
      <w:r w:rsidR="0077641C" w:rsidRPr="003D2952">
        <w:rPr>
          <w:rFonts w:ascii="GHEA Grapalat" w:hAnsi="GHEA Grapalat"/>
          <w:sz w:val="24"/>
          <w:szCs w:val="24"/>
        </w:rPr>
        <w:t xml:space="preserve">ենթարկվել են ինչպես կառուցակարգային, այնպես էլ ընթացակարգային լուրջ փոփոխությունների, այդ թվում՝ </w:t>
      </w:r>
      <w:r w:rsidRPr="003D2952">
        <w:rPr>
          <w:rFonts w:ascii="GHEA Grapalat" w:hAnsi="GHEA Grapalat"/>
          <w:sz w:val="24"/>
          <w:szCs w:val="24"/>
        </w:rPr>
        <w:t xml:space="preserve">փոփոխվել են </w:t>
      </w:r>
      <w:r w:rsidR="0077641C" w:rsidRPr="003D2952">
        <w:rPr>
          <w:rFonts w:ascii="GHEA Grapalat" w:hAnsi="GHEA Grapalat"/>
          <w:sz w:val="24"/>
          <w:szCs w:val="24"/>
        </w:rPr>
        <w:t>դատական ակտի բեկանման կամ փոփոխման հիմքերին և Վերաքննիչ դատարանի լիազորությունների շրջանա</w:t>
      </w:r>
      <w:r w:rsidR="0077641C" w:rsidRPr="003D2952">
        <w:rPr>
          <w:rFonts w:ascii="GHEA Grapalat" w:hAnsi="GHEA Grapalat"/>
          <w:sz w:val="24"/>
          <w:szCs w:val="24"/>
        </w:rPr>
        <w:softHyphen/>
        <w:t>կին վերաբերող իրավանորմ</w:t>
      </w:r>
      <w:r w:rsidRPr="003D2952">
        <w:rPr>
          <w:rFonts w:ascii="GHEA Grapalat" w:hAnsi="GHEA Grapalat"/>
          <w:sz w:val="24"/>
          <w:szCs w:val="24"/>
        </w:rPr>
        <w:t>երը</w:t>
      </w:r>
      <w:r w:rsidR="0077641C" w:rsidRPr="003D2952">
        <w:rPr>
          <w:rFonts w:ascii="GHEA Grapalat" w:hAnsi="GHEA Grapalat"/>
          <w:sz w:val="24"/>
          <w:szCs w:val="24"/>
        </w:rPr>
        <w:t>։</w:t>
      </w:r>
    </w:p>
    <w:p w14:paraId="1FD33677" w14:textId="37E0144B" w:rsidR="006368CB" w:rsidRPr="003D2952" w:rsidRDefault="00907AA5" w:rsidP="00453C90">
      <w:pPr>
        <w:ind w:right="-5" w:firstLine="630"/>
        <w:rPr>
          <w:rFonts w:ascii="GHEA Grapalat" w:hAnsi="GHEA Grapalat"/>
          <w:sz w:val="24"/>
          <w:szCs w:val="24"/>
        </w:rPr>
      </w:pPr>
      <w:r w:rsidRPr="003D2952">
        <w:rPr>
          <w:rFonts w:ascii="GHEA Grapalat" w:hAnsi="GHEA Grapalat"/>
          <w:sz w:val="24"/>
          <w:szCs w:val="24"/>
        </w:rPr>
        <w:lastRenderedPageBreak/>
        <w:t>Ըստ իս՝</w:t>
      </w:r>
      <w:r w:rsidR="006368CB" w:rsidRPr="003D2952">
        <w:rPr>
          <w:rFonts w:ascii="GHEA Grapalat" w:hAnsi="GHEA Grapalat"/>
          <w:sz w:val="24"/>
          <w:szCs w:val="24"/>
        </w:rPr>
        <w:t xml:space="preserve"> Դատավորը իրեն ընդդատյա վարույթով դատական ակտը կայացնելիս </w:t>
      </w:r>
      <w:r w:rsidR="00396A88" w:rsidRPr="003D2952">
        <w:rPr>
          <w:rFonts w:ascii="GHEA Grapalat" w:hAnsi="GHEA Grapalat"/>
          <w:sz w:val="24"/>
          <w:szCs w:val="24"/>
        </w:rPr>
        <w:t xml:space="preserve">քննարկվող </w:t>
      </w:r>
      <w:r w:rsidR="006368CB" w:rsidRPr="003D2952">
        <w:rPr>
          <w:rFonts w:ascii="GHEA Grapalat" w:hAnsi="GHEA Grapalat"/>
          <w:sz w:val="24"/>
          <w:szCs w:val="24"/>
        </w:rPr>
        <w:t>օրեն</w:t>
      </w:r>
      <w:r w:rsidR="00453C90" w:rsidRPr="003D2952">
        <w:rPr>
          <w:rFonts w:ascii="GHEA Grapalat" w:hAnsi="GHEA Grapalat"/>
          <w:sz w:val="24"/>
          <w:szCs w:val="24"/>
        </w:rPr>
        <w:softHyphen/>
      </w:r>
      <w:r w:rsidR="006368CB" w:rsidRPr="003D2952">
        <w:rPr>
          <w:rFonts w:ascii="GHEA Grapalat" w:hAnsi="GHEA Grapalat"/>
          <w:sz w:val="24"/>
          <w:szCs w:val="24"/>
        </w:rPr>
        <w:t>քի մեկնաբանությունն իրականացրել է բարեխղճորեն</w:t>
      </w:r>
      <w:r w:rsidR="00D61D13" w:rsidRPr="003D2952">
        <w:rPr>
          <w:rFonts w:ascii="GHEA Grapalat" w:hAnsi="GHEA Grapalat"/>
          <w:sz w:val="24"/>
          <w:szCs w:val="24"/>
        </w:rPr>
        <w:t>՝ հիմնվելով Նոր ՔԴՕ ուղղակի կարգավորման վրա</w:t>
      </w:r>
      <w:r w:rsidR="006368CB" w:rsidRPr="003D2952">
        <w:rPr>
          <w:rFonts w:ascii="GHEA Grapalat" w:hAnsi="GHEA Grapalat"/>
          <w:sz w:val="24"/>
          <w:szCs w:val="24"/>
        </w:rPr>
        <w:t>, որի պայմաններում նրան կարգապահական պատասխանատվության ենթարկելու հարց ըստ էության չպետք է բարձրացվեր:</w:t>
      </w:r>
    </w:p>
    <w:p w14:paraId="04DD2BCE" w14:textId="67230053" w:rsidR="006368CB" w:rsidRPr="003D2952" w:rsidRDefault="006368CB" w:rsidP="00453C90">
      <w:pPr>
        <w:ind w:right="-5" w:firstLine="630"/>
        <w:rPr>
          <w:rFonts w:ascii="GHEA Grapalat" w:hAnsi="GHEA Grapalat"/>
          <w:sz w:val="24"/>
          <w:szCs w:val="24"/>
        </w:rPr>
      </w:pPr>
      <w:r w:rsidRPr="003D2952">
        <w:rPr>
          <w:rFonts w:ascii="GHEA Grapalat" w:hAnsi="GHEA Grapalat"/>
          <w:i/>
          <w:iCs/>
          <w:sz w:val="24"/>
          <w:szCs w:val="24"/>
        </w:rPr>
        <w:t>Լիազոր մարմինը Դ.Համբարձումյանի գործի հետ համադրել է հետևյալ գործերը</w:t>
      </w:r>
      <w:r w:rsidRPr="003D2952">
        <w:rPr>
          <w:rFonts w:ascii="GHEA Grapalat" w:hAnsi="GHEA Grapalat"/>
          <w:sz w:val="24"/>
          <w:szCs w:val="24"/>
        </w:rPr>
        <w:t>.</w:t>
      </w:r>
      <w:r w:rsidR="00D920DE" w:rsidRPr="003D2952">
        <w:rPr>
          <w:rFonts w:ascii="GHEA Grapalat" w:hAnsi="GHEA Grapalat"/>
          <w:sz w:val="24"/>
          <w:szCs w:val="24"/>
        </w:rPr>
        <w:t xml:space="preserve"> </w:t>
      </w:r>
    </w:p>
    <w:p w14:paraId="33E636A2" w14:textId="6CF8AE25" w:rsidR="006368CB" w:rsidRPr="003D2952" w:rsidRDefault="006368CB" w:rsidP="00453C90">
      <w:pPr>
        <w:ind w:right="-5" w:firstLine="630"/>
        <w:rPr>
          <w:rFonts w:ascii="GHEA Grapalat" w:hAnsi="GHEA Grapalat"/>
          <w:sz w:val="24"/>
          <w:szCs w:val="24"/>
        </w:rPr>
      </w:pPr>
      <w:r w:rsidRPr="003D2952">
        <w:rPr>
          <w:rFonts w:ascii="GHEA Grapalat" w:hAnsi="GHEA Grapalat"/>
          <w:i/>
          <w:iCs/>
          <w:sz w:val="24"/>
          <w:szCs w:val="24"/>
          <w:u w:val="single"/>
        </w:rPr>
        <w:t>1) Ռուբեն Աղաբաբյանի վերաբերյալ թիվ ԵԱԴԴ/0023/06/17 գործը</w:t>
      </w:r>
      <w:r w:rsidRPr="003D2952">
        <w:rPr>
          <w:rFonts w:ascii="GHEA Grapalat" w:hAnsi="GHEA Grapalat"/>
          <w:i/>
          <w:iCs/>
          <w:sz w:val="24"/>
          <w:szCs w:val="24"/>
        </w:rPr>
        <w:t>:</w:t>
      </w:r>
      <w:r w:rsidRPr="003D2952">
        <w:rPr>
          <w:rFonts w:ascii="GHEA Grapalat" w:hAnsi="GHEA Grapalat"/>
          <w:sz w:val="24"/>
          <w:szCs w:val="24"/>
        </w:rPr>
        <w:t xml:space="preserve"> Վճռաբեկ դատարանի 2018 թվականի սեպտեմբերի 20-ին կայացված այդ որոշման մեջ արձանագրվել է հետևյալը. «Վճռաբեկ դատարանը գտնում է, որ ստորադաս դատարանները դատական ակտ կայացնելիս թույլ են տվել ՀՀ քրեական դատավարության օրենսգրքի 135-րդ, 358-րդ հոդվածների խախտումներ, որոնք, համաձայն ՀՀ քրեական դատավարության օրենսգրքի 398-րդ հոդվածի, հիմք են ստորադաս դատա</w:t>
      </w:r>
      <w:r w:rsidR="00453C90" w:rsidRPr="003D2952">
        <w:rPr>
          <w:rFonts w:ascii="GHEA Grapalat" w:hAnsi="GHEA Grapalat"/>
          <w:sz w:val="24"/>
          <w:szCs w:val="24"/>
        </w:rPr>
        <w:softHyphen/>
      </w:r>
      <w:r w:rsidRPr="003D2952">
        <w:rPr>
          <w:rFonts w:ascii="GHEA Grapalat" w:hAnsi="GHEA Grapalat"/>
          <w:sz w:val="24"/>
          <w:szCs w:val="24"/>
        </w:rPr>
        <w:t xml:space="preserve">րանների դատական ակտերը բեկանելու համար: Սակայն </w:t>
      </w:r>
      <w:r w:rsidRPr="003D2952">
        <w:rPr>
          <w:rFonts w:ascii="GHEA Grapalat" w:hAnsi="GHEA Grapalat"/>
          <w:i/>
          <w:iCs/>
          <w:sz w:val="24"/>
          <w:szCs w:val="24"/>
        </w:rPr>
        <w:t xml:space="preserve">հաշվի առնելով, որ Ռ.Աղաբաբյանի վերաբերյալ քրեական գործն ըստ էության քննության համար ուղարկված է Երևան քաղաքի առաջին ատյանի ընդհանուր իրավասության դատարան </w:t>
      </w:r>
      <w:r w:rsidRPr="003D2952">
        <w:rPr>
          <w:rFonts w:ascii="GHEA Grapalat" w:hAnsi="GHEA Grapalat"/>
          <w:sz w:val="24"/>
          <w:szCs w:val="24"/>
        </w:rPr>
        <w:t xml:space="preserve">(15), ուստի բողոքարկված դատական ակտերը չեն կարող բեկանվել, քանի որ դրանք եղել են ժամանակավոր և կորցրել իրենց իրավական նշանակությունը»:  </w:t>
      </w:r>
    </w:p>
    <w:p w14:paraId="21CAB28E" w14:textId="7D754E54"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Նույն որոշման նկարագրական մասում արձանագրվել է, որ դեռևս «2018 թվականի ապրիլի 16-ին Ռ.Աղաբաբյանի վերաբերյալ քրեական գործն ըստ էության քննության համար ուղարկվել է Երևան քաղաքի առաջին ատյանի ընդհանուր իրավասության դատարան», ինչից կարելի է եզրակաց</w:t>
      </w:r>
      <w:r w:rsidR="00453C90" w:rsidRPr="003D2952">
        <w:rPr>
          <w:rFonts w:ascii="GHEA Grapalat" w:hAnsi="GHEA Grapalat"/>
          <w:sz w:val="24"/>
          <w:szCs w:val="24"/>
        </w:rPr>
        <w:softHyphen/>
      </w:r>
      <w:r w:rsidRPr="003D2952">
        <w:rPr>
          <w:rFonts w:ascii="GHEA Grapalat" w:hAnsi="GHEA Grapalat"/>
          <w:sz w:val="24"/>
          <w:szCs w:val="24"/>
        </w:rPr>
        <w:t>նել, որ Վճռաբեկ դատարանի որոշումը կայացվել է վարույթն Առաջին ատյանի դատարան փոխանց</w:t>
      </w:r>
      <w:r w:rsidR="00453C90" w:rsidRPr="003D2952">
        <w:rPr>
          <w:rFonts w:ascii="GHEA Grapalat" w:hAnsi="GHEA Grapalat"/>
          <w:sz w:val="24"/>
          <w:szCs w:val="24"/>
        </w:rPr>
        <w:softHyphen/>
      </w:r>
      <w:r w:rsidRPr="003D2952">
        <w:rPr>
          <w:rFonts w:ascii="GHEA Grapalat" w:hAnsi="GHEA Grapalat"/>
          <w:sz w:val="24"/>
          <w:szCs w:val="24"/>
        </w:rPr>
        <w:t>վելուց 5 ամիս անց՝ 2018 թվականի սեպտեմբերի 20-ին, այլ կերպ՝ Առաջին ատյանի դատարա</w:t>
      </w:r>
      <w:r w:rsidR="00453C90" w:rsidRPr="003D2952">
        <w:rPr>
          <w:rFonts w:ascii="GHEA Grapalat" w:hAnsi="GHEA Grapalat"/>
          <w:sz w:val="24"/>
          <w:szCs w:val="24"/>
        </w:rPr>
        <w:softHyphen/>
      </w:r>
      <w:r w:rsidRPr="003D2952">
        <w:rPr>
          <w:rFonts w:ascii="GHEA Grapalat" w:hAnsi="GHEA Grapalat"/>
          <w:sz w:val="24"/>
          <w:szCs w:val="24"/>
        </w:rPr>
        <w:t>նի կողմից մեղադրյալի նկատմամբ խափանման նոր միջոցի վերաբերյալ կայացված որոշման առկայության պայմաններում:</w:t>
      </w:r>
      <w:r w:rsidRPr="003D2952">
        <w:rPr>
          <w:rFonts w:ascii="GHEA Grapalat" w:hAnsi="GHEA Grapalat"/>
          <w:sz w:val="24"/>
          <w:szCs w:val="24"/>
          <w:vertAlign w:val="superscript"/>
        </w:rPr>
        <w:t xml:space="preserve"> </w:t>
      </w:r>
      <w:r w:rsidRPr="003D2952">
        <w:rPr>
          <w:rFonts w:ascii="GHEA Grapalat" w:hAnsi="GHEA Grapalat"/>
          <w:sz w:val="24"/>
          <w:szCs w:val="24"/>
          <w:vertAlign w:val="superscript"/>
        </w:rPr>
        <w:footnoteReference w:id="25"/>
      </w:r>
    </w:p>
    <w:p w14:paraId="7830B2EC" w14:textId="79A0AA1F"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Ռ.Աղաբաբյանի որոշման մեջ՝ «Վճռաբեկ դատարանի հիմնավորումները և եզրահանգումը» վեր</w:t>
      </w:r>
      <w:r w:rsidR="00453C90" w:rsidRPr="003D2952">
        <w:rPr>
          <w:rFonts w:ascii="GHEA Grapalat" w:hAnsi="GHEA Grapalat"/>
          <w:sz w:val="24"/>
          <w:szCs w:val="24"/>
        </w:rPr>
        <w:softHyphen/>
      </w:r>
      <w:r w:rsidRPr="003D2952">
        <w:rPr>
          <w:rFonts w:ascii="GHEA Grapalat" w:hAnsi="GHEA Grapalat"/>
          <w:sz w:val="24"/>
          <w:szCs w:val="24"/>
        </w:rPr>
        <w:t>նագրի տակ, Վճռաբեկ դատարան</w:t>
      </w:r>
      <w:r w:rsidR="00453C90" w:rsidRPr="003D2952">
        <w:rPr>
          <w:rFonts w:ascii="GHEA Grapalat" w:hAnsi="GHEA Grapalat"/>
          <w:sz w:val="24"/>
          <w:szCs w:val="24"/>
        </w:rPr>
        <w:t>ն</w:t>
      </w:r>
      <w:r w:rsidRPr="003D2952">
        <w:rPr>
          <w:rFonts w:ascii="GHEA Grapalat" w:hAnsi="GHEA Grapalat"/>
          <w:sz w:val="24"/>
          <w:szCs w:val="24"/>
        </w:rPr>
        <w:t xml:space="preserve"> արձանագրել է, որ անդրադառնում, ըստ էության իրավական դիրքորոշում է արտահայտում իր առջև բարձրացված հետևյալ հարցերին՝</w:t>
      </w:r>
    </w:p>
    <w:p w14:paraId="7F4CF08E" w14:textId="07E65C1B" w:rsidR="006368CB" w:rsidRPr="003D2952" w:rsidRDefault="006368CB" w:rsidP="00453C90">
      <w:pPr>
        <w:ind w:right="-5" w:firstLine="630"/>
        <w:rPr>
          <w:rFonts w:ascii="GHEA Grapalat" w:hAnsi="GHEA Grapalat"/>
          <w:i/>
          <w:iCs/>
          <w:sz w:val="24"/>
          <w:szCs w:val="24"/>
        </w:rPr>
      </w:pPr>
      <w:r w:rsidRPr="003D2952">
        <w:rPr>
          <w:rFonts w:ascii="GHEA Grapalat" w:hAnsi="GHEA Grapalat"/>
          <w:sz w:val="24"/>
          <w:szCs w:val="24"/>
        </w:rPr>
        <w:t xml:space="preserve">Ա. </w:t>
      </w:r>
      <w:r w:rsidRPr="003D2952">
        <w:rPr>
          <w:rFonts w:ascii="GHEA Grapalat" w:hAnsi="GHEA Grapalat"/>
          <w:i/>
          <w:iCs/>
          <w:sz w:val="24"/>
          <w:szCs w:val="24"/>
        </w:rPr>
        <w:t>մեղադրյալ Ռ.Աղաբաբյանի կողմից հանցանք կատարած լինելու հիմնավոր կասկածի առնչութ</w:t>
      </w:r>
      <w:r w:rsidR="00453C90" w:rsidRPr="003D2952">
        <w:rPr>
          <w:rFonts w:ascii="GHEA Grapalat" w:hAnsi="GHEA Grapalat"/>
          <w:i/>
          <w:iCs/>
          <w:sz w:val="24"/>
          <w:szCs w:val="24"/>
        </w:rPr>
        <w:softHyphen/>
      </w:r>
      <w:r w:rsidRPr="003D2952">
        <w:rPr>
          <w:rFonts w:ascii="GHEA Grapalat" w:hAnsi="GHEA Grapalat"/>
          <w:i/>
          <w:iCs/>
          <w:sz w:val="24"/>
          <w:szCs w:val="24"/>
        </w:rPr>
        <w:t>յամբ ստորադաս դատարանների դատական ակտերի պատճառաբանվածությանը.</w:t>
      </w:r>
    </w:p>
    <w:p w14:paraId="45B57C49" w14:textId="77777777"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lastRenderedPageBreak/>
        <w:t xml:space="preserve">Բ. </w:t>
      </w:r>
      <w:r w:rsidRPr="003D2952">
        <w:rPr>
          <w:rFonts w:ascii="GHEA Grapalat" w:hAnsi="GHEA Grapalat"/>
          <w:i/>
          <w:iCs/>
          <w:sz w:val="24"/>
          <w:szCs w:val="24"/>
        </w:rPr>
        <w:t>անչափահաս տարիքում ենթադրաբար հանցանք կատարած մեղադրյալ Ռ.Աղաբաբյանին կալանքի տակ պահելու անհրաժեշտության գնահատմանը:</w:t>
      </w:r>
    </w:p>
    <w:p w14:paraId="5E6DCA5E" w14:textId="184ADC63" w:rsidR="006368CB" w:rsidRPr="003D2952" w:rsidRDefault="006368CB" w:rsidP="00453C90">
      <w:pPr>
        <w:ind w:right="-5" w:firstLine="630"/>
        <w:rPr>
          <w:rFonts w:ascii="GHEA Grapalat" w:hAnsi="GHEA Grapalat"/>
          <w:sz w:val="24"/>
          <w:szCs w:val="24"/>
        </w:rPr>
      </w:pPr>
      <w:r w:rsidRPr="003D2952">
        <w:rPr>
          <w:rFonts w:ascii="GHEA Grapalat" w:hAnsi="GHEA Grapalat"/>
          <w:i/>
          <w:iCs/>
          <w:sz w:val="24"/>
          <w:szCs w:val="24"/>
          <w:u w:val="single"/>
        </w:rPr>
        <w:t>2) Արթուր Եգանյանի վերաբերյալ թիվ ԵԴ/0034/06/19 գործը:</w:t>
      </w:r>
      <w:r w:rsidRPr="003D2952">
        <w:rPr>
          <w:rFonts w:ascii="GHEA Grapalat" w:hAnsi="GHEA Grapalat"/>
          <w:sz w:val="24"/>
          <w:szCs w:val="24"/>
        </w:rPr>
        <w:t xml:space="preserve"> Վճռաբեկ դատարանի 2019 թվականի սեպտեմբերի 18-ի այդ որոշման մեջ արձանագրվել է հետևյալը. «(…) հաշվի առնելով, որ սույն գործով մինչդատական վարույթն ավարտվել է և Ա.Եգանյանի վերաբերյալ </w:t>
      </w:r>
      <w:r w:rsidRPr="003D2952">
        <w:rPr>
          <w:rFonts w:ascii="GHEA Grapalat" w:hAnsi="GHEA Grapalat"/>
          <w:i/>
          <w:iCs/>
          <w:sz w:val="24"/>
          <w:szCs w:val="24"/>
        </w:rPr>
        <w:t>քրեական գործն ըստ էության քննության առնելու համար ուղարկվել է Երևան քաղաքի առաջին ատյանի ընդհանուր իրավասության դատարան</w:t>
      </w:r>
      <w:r w:rsidRPr="003D2952">
        <w:rPr>
          <w:rFonts w:ascii="GHEA Grapalat" w:hAnsi="GHEA Grapalat"/>
          <w:sz w:val="24"/>
          <w:szCs w:val="24"/>
        </w:rPr>
        <w:t xml:space="preserve"> (17), ուստի բողոքարկված դատական ակտը չի կարող բեկանվել, քանի որ եղել է ժամանակավոր և սույն որոշումը կայացնելու պահին կորցրել է իր իրավական նշանակությունը:</w:t>
      </w:r>
    </w:p>
    <w:p w14:paraId="34F96DC9" w14:textId="23AB5BDA"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Նույն որոշման նկարագրական մասում արձանագրվել է հետևյալը. դեռևս «2019 թվականի հուլիսի 31-ին Երևան քաղաքի առաջին ատյանի ընդհանուր իրավասության դատարանում ստացվել է Ա.Եգանյանի վերաբերյալ քրեական գործը՝ ըստ էության քննության համար (5)</w:t>
      </w:r>
      <w:r w:rsidRPr="003D2952">
        <w:rPr>
          <w:rFonts w:ascii="GHEA Grapalat" w:hAnsi="GHEA Grapalat" w:cstheme="minorHAnsi"/>
          <w:sz w:val="24"/>
          <w:szCs w:val="24"/>
        </w:rPr>
        <w:t>»</w:t>
      </w:r>
      <w:r w:rsidRPr="003D2952">
        <w:rPr>
          <w:rFonts w:ascii="GHEA Grapalat" w:hAnsi="GHEA Grapalat"/>
          <w:sz w:val="24"/>
          <w:szCs w:val="24"/>
        </w:rPr>
        <w:t>, ինչից կարելի է եզրակացնել, որ Վճռաբեկ դատարանը տվյալ որոշումը կայացրել է գործն Առաջին ատյանի դատարանի վարույթ փոխանցվելուց մոտ 45 օր անց՝ 2019 թվականի սեպտեմբերի 18-ին, այսինքն՝ դարձյալ Առաջին ատյանի դատարանի կողմից մեղադրյալի նկատմամբ նոր խափանման միջոցի վերաբերյալ կայացված որոշման առկայության պայմաններում:</w:t>
      </w:r>
    </w:p>
    <w:p w14:paraId="5FF5989A" w14:textId="5D2C191D" w:rsidR="006368CB" w:rsidRPr="003D2952" w:rsidRDefault="006368CB" w:rsidP="00453C90">
      <w:pPr>
        <w:ind w:right="-5" w:firstLine="630"/>
        <w:rPr>
          <w:rFonts w:ascii="GHEA Grapalat" w:hAnsi="GHEA Grapalat"/>
          <w:sz w:val="24"/>
          <w:szCs w:val="24"/>
        </w:rPr>
      </w:pPr>
      <w:r w:rsidRPr="003D2952">
        <w:rPr>
          <w:rFonts w:ascii="GHEA Grapalat" w:hAnsi="GHEA Grapalat"/>
          <w:sz w:val="24"/>
          <w:szCs w:val="24"/>
        </w:rPr>
        <w:t>Ա.Եգանյանի որոշման մեջ «Վճռաբեկ դատարանի հիմնավորումները և եզրահանգումը» վերնագրի տակ Վճռաբեկ դատարանն արձանագրել է, որ անդրադառնում, ըստ էության իրավական դիր</w:t>
      </w:r>
      <w:r w:rsidR="00453C90" w:rsidRPr="003D2952">
        <w:rPr>
          <w:rFonts w:ascii="GHEA Grapalat" w:hAnsi="GHEA Grapalat"/>
          <w:sz w:val="24"/>
          <w:szCs w:val="24"/>
        </w:rPr>
        <w:softHyphen/>
      </w:r>
      <w:r w:rsidRPr="003D2952">
        <w:rPr>
          <w:rFonts w:ascii="GHEA Grapalat" w:hAnsi="GHEA Grapalat"/>
          <w:sz w:val="24"/>
          <w:szCs w:val="24"/>
        </w:rPr>
        <w:t xml:space="preserve">քորոշում է արտահայտում իր առջև բարձրացված հետևյալ հարցին՝ </w:t>
      </w:r>
      <w:r w:rsidRPr="003D2952">
        <w:rPr>
          <w:rFonts w:ascii="GHEA Grapalat" w:hAnsi="GHEA Grapalat"/>
          <w:i/>
          <w:iCs/>
          <w:sz w:val="24"/>
          <w:szCs w:val="24"/>
        </w:rPr>
        <w:t>հիմնավո՞ր են արդյոք Ա.Եգան</w:t>
      </w:r>
      <w:r w:rsidR="00453C90" w:rsidRPr="003D2952">
        <w:rPr>
          <w:rFonts w:ascii="GHEA Grapalat" w:hAnsi="GHEA Grapalat"/>
          <w:i/>
          <w:iCs/>
          <w:sz w:val="24"/>
          <w:szCs w:val="24"/>
        </w:rPr>
        <w:softHyphen/>
      </w:r>
      <w:r w:rsidRPr="003D2952">
        <w:rPr>
          <w:rFonts w:ascii="GHEA Grapalat" w:hAnsi="GHEA Grapalat"/>
          <w:i/>
          <w:iCs/>
          <w:sz w:val="24"/>
          <w:szCs w:val="24"/>
        </w:rPr>
        <w:t>յանի՝ քրեական դատավարությանը մասնակցող անձանց վրա անօրինական ազդեցություն գոր</w:t>
      </w:r>
      <w:r w:rsidR="00453C90" w:rsidRPr="003D2952">
        <w:rPr>
          <w:rFonts w:ascii="GHEA Grapalat" w:hAnsi="GHEA Grapalat"/>
          <w:i/>
          <w:iCs/>
          <w:sz w:val="24"/>
          <w:szCs w:val="24"/>
        </w:rPr>
        <w:softHyphen/>
      </w:r>
      <w:r w:rsidRPr="003D2952">
        <w:rPr>
          <w:rFonts w:ascii="GHEA Grapalat" w:hAnsi="GHEA Grapalat"/>
          <w:i/>
          <w:iCs/>
          <w:sz w:val="24"/>
          <w:szCs w:val="24"/>
        </w:rPr>
        <w:t>ծադրելու հավանականության բացակայության մասին ստորադաս դատարանների հետևություննե</w:t>
      </w:r>
      <w:r w:rsidR="00453C90" w:rsidRPr="003D2952">
        <w:rPr>
          <w:rFonts w:ascii="GHEA Grapalat" w:hAnsi="GHEA Grapalat"/>
          <w:i/>
          <w:iCs/>
          <w:sz w:val="24"/>
          <w:szCs w:val="24"/>
        </w:rPr>
        <w:softHyphen/>
      </w:r>
      <w:r w:rsidRPr="003D2952">
        <w:rPr>
          <w:rFonts w:ascii="GHEA Grapalat" w:hAnsi="GHEA Grapalat"/>
          <w:i/>
          <w:iCs/>
          <w:sz w:val="24"/>
          <w:szCs w:val="24"/>
        </w:rPr>
        <w:t>րը</w:t>
      </w:r>
      <w:r w:rsidRPr="003D2952">
        <w:rPr>
          <w:rFonts w:ascii="GHEA Grapalat" w:hAnsi="GHEA Grapalat"/>
          <w:sz w:val="24"/>
          <w:szCs w:val="24"/>
        </w:rPr>
        <w:t>:</w:t>
      </w:r>
    </w:p>
    <w:p w14:paraId="244C4F42" w14:textId="77777777" w:rsidR="009B70D1" w:rsidRPr="003D2952" w:rsidRDefault="006368CB" w:rsidP="001A7FF2">
      <w:pPr>
        <w:ind w:right="-5" w:firstLine="630"/>
        <w:rPr>
          <w:rFonts w:ascii="GHEA Grapalat" w:hAnsi="GHEA Grapalat"/>
          <w:sz w:val="24"/>
          <w:szCs w:val="24"/>
        </w:rPr>
      </w:pPr>
      <w:r w:rsidRPr="003D2952">
        <w:rPr>
          <w:rFonts w:ascii="GHEA Grapalat" w:hAnsi="GHEA Grapalat"/>
          <w:sz w:val="24"/>
          <w:szCs w:val="24"/>
        </w:rPr>
        <w:t>Վճռաբեկ դատարանի վերոնշյալ</w:t>
      </w:r>
      <w:r w:rsidR="009B70D1" w:rsidRPr="003D2952">
        <w:rPr>
          <w:rFonts w:ascii="GHEA Grapalat" w:hAnsi="GHEA Grapalat"/>
          <w:sz w:val="24"/>
          <w:szCs w:val="24"/>
        </w:rPr>
        <w:t xml:space="preserve"> </w:t>
      </w:r>
      <w:r w:rsidRPr="003D2952">
        <w:rPr>
          <w:rFonts w:ascii="GHEA Grapalat" w:hAnsi="GHEA Grapalat"/>
          <w:sz w:val="24"/>
          <w:szCs w:val="24"/>
        </w:rPr>
        <w:t>որոշումների կայացման ժամանակագրություն</w:t>
      </w:r>
      <w:r w:rsidR="009B70D1" w:rsidRPr="003D2952">
        <w:rPr>
          <w:rFonts w:ascii="GHEA Grapalat" w:hAnsi="GHEA Grapalat"/>
          <w:sz w:val="24"/>
          <w:szCs w:val="24"/>
        </w:rPr>
        <w:t xml:space="preserve">ը (հաջորդականությունը) </w:t>
      </w:r>
      <w:r w:rsidRPr="003D2952">
        <w:rPr>
          <w:rFonts w:ascii="GHEA Grapalat" w:hAnsi="GHEA Grapalat"/>
          <w:sz w:val="24"/>
          <w:szCs w:val="24"/>
        </w:rPr>
        <w:t>ուսումնասիրե</w:t>
      </w:r>
      <w:r w:rsidR="001A7FF2" w:rsidRPr="003D2952">
        <w:rPr>
          <w:rFonts w:ascii="GHEA Grapalat" w:hAnsi="GHEA Grapalat"/>
          <w:sz w:val="24"/>
          <w:szCs w:val="24"/>
        </w:rPr>
        <w:softHyphen/>
      </w:r>
      <w:r w:rsidRPr="003D2952">
        <w:rPr>
          <w:rFonts w:ascii="GHEA Grapalat" w:hAnsi="GHEA Grapalat"/>
          <w:sz w:val="24"/>
          <w:szCs w:val="24"/>
        </w:rPr>
        <w:t>լով՝ կարելի է արձանագրել, որ դատավոր Ազգուշ Մարտիրոսյանի վերաբերյալ գործով 2023 թվա</w:t>
      </w:r>
      <w:r w:rsidR="001A7FF2" w:rsidRPr="003D2952">
        <w:rPr>
          <w:rFonts w:ascii="GHEA Grapalat" w:hAnsi="GHEA Grapalat"/>
          <w:sz w:val="24"/>
          <w:szCs w:val="24"/>
        </w:rPr>
        <w:softHyphen/>
      </w:r>
      <w:r w:rsidR="001A7FF2" w:rsidRPr="003D2952">
        <w:rPr>
          <w:rFonts w:ascii="GHEA Grapalat" w:hAnsi="GHEA Grapalat"/>
          <w:sz w:val="24"/>
          <w:szCs w:val="24"/>
        </w:rPr>
        <w:softHyphen/>
      </w:r>
      <w:r w:rsidRPr="003D2952">
        <w:rPr>
          <w:rFonts w:ascii="GHEA Grapalat" w:hAnsi="GHEA Grapalat"/>
          <w:sz w:val="24"/>
          <w:szCs w:val="24"/>
        </w:rPr>
        <w:t>կանի հունիսի 5-ին որոշման իրավաչափություն</w:t>
      </w:r>
      <w:r w:rsidR="007246BE" w:rsidRPr="003D2952">
        <w:rPr>
          <w:rFonts w:ascii="GHEA Grapalat" w:hAnsi="GHEA Grapalat"/>
          <w:sz w:val="24"/>
          <w:szCs w:val="24"/>
        </w:rPr>
        <w:t>ը</w:t>
      </w:r>
      <w:r w:rsidRPr="003D2952">
        <w:rPr>
          <w:rFonts w:ascii="GHEA Grapalat" w:hAnsi="GHEA Grapalat"/>
          <w:sz w:val="24"/>
          <w:szCs w:val="24"/>
        </w:rPr>
        <w:t xml:space="preserve"> ստուգելիս և այդ դատական ակտը վերանայելիս Վճռաբեկ դատարանը պետք է </w:t>
      </w:r>
      <w:r w:rsidR="004D7752" w:rsidRPr="003D2952">
        <w:rPr>
          <w:rFonts w:ascii="GHEA Grapalat" w:hAnsi="GHEA Grapalat"/>
          <w:sz w:val="24"/>
          <w:szCs w:val="24"/>
        </w:rPr>
        <w:t>ենթադրաբար</w:t>
      </w:r>
      <w:r w:rsidRPr="003D2952">
        <w:rPr>
          <w:rFonts w:ascii="GHEA Grapalat" w:hAnsi="GHEA Grapalat"/>
          <w:sz w:val="24"/>
          <w:szCs w:val="24"/>
        </w:rPr>
        <w:t xml:space="preserve"> վերահաստատեր վերոնշյալ որոշումներից ամենա</w:t>
      </w:r>
      <w:r w:rsidR="001A7FF2" w:rsidRPr="003D2952">
        <w:rPr>
          <w:rFonts w:ascii="GHEA Grapalat" w:hAnsi="GHEA Grapalat"/>
          <w:sz w:val="24"/>
          <w:szCs w:val="24"/>
        </w:rPr>
        <w:softHyphen/>
      </w:r>
      <w:r w:rsidRPr="003D2952">
        <w:rPr>
          <w:rFonts w:ascii="GHEA Grapalat" w:hAnsi="GHEA Grapalat"/>
          <w:sz w:val="24"/>
          <w:szCs w:val="24"/>
        </w:rPr>
        <w:t>վեր</w:t>
      </w:r>
      <w:r w:rsidR="001A7FF2" w:rsidRPr="003D2952">
        <w:rPr>
          <w:rFonts w:ascii="GHEA Grapalat" w:hAnsi="GHEA Grapalat"/>
          <w:sz w:val="24"/>
          <w:szCs w:val="24"/>
        </w:rPr>
        <w:softHyphen/>
      </w:r>
      <w:r w:rsidRPr="003D2952">
        <w:rPr>
          <w:rFonts w:ascii="GHEA Grapalat" w:hAnsi="GHEA Grapalat"/>
          <w:sz w:val="24"/>
          <w:szCs w:val="24"/>
        </w:rPr>
        <w:t xml:space="preserve">ջինի՝ Դավիթ Համբարձումյանի վերաբերյալ թիվ ԵԴ/0700/06/18 գործով 2019 թվականի նոյեմբերի 7-ին Վճռաբեկ դատարանի կայացրած որոշմամբ արտահայտված իրավական դիրքորոշումը, </w:t>
      </w:r>
      <w:r w:rsidR="004D7752" w:rsidRPr="003D2952">
        <w:rPr>
          <w:rFonts w:ascii="GHEA Grapalat" w:hAnsi="GHEA Grapalat"/>
          <w:sz w:val="24"/>
          <w:szCs w:val="24"/>
        </w:rPr>
        <w:t>ինչ խոսք</w:t>
      </w:r>
      <w:r w:rsidRPr="003D2952">
        <w:rPr>
          <w:rFonts w:ascii="GHEA Grapalat" w:hAnsi="GHEA Grapalat"/>
          <w:sz w:val="24"/>
          <w:szCs w:val="24"/>
        </w:rPr>
        <w:t xml:space="preserve">, եթե </w:t>
      </w:r>
      <w:r w:rsidR="004D7752" w:rsidRPr="003D2952">
        <w:rPr>
          <w:rFonts w:ascii="GHEA Grapalat" w:hAnsi="GHEA Grapalat"/>
          <w:sz w:val="24"/>
          <w:szCs w:val="24"/>
        </w:rPr>
        <w:t xml:space="preserve">այդ որոշմամբ </w:t>
      </w:r>
      <w:r w:rsidR="009B70D1" w:rsidRPr="003D2952">
        <w:rPr>
          <w:rFonts w:ascii="GHEA Grapalat" w:hAnsi="GHEA Grapalat"/>
          <w:sz w:val="24"/>
          <w:szCs w:val="24"/>
        </w:rPr>
        <w:t xml:space="preserve">նույն </w:t>
      </w:r>
      <w:r w:rsidRPr="003D2952">
        <w:rPr>
          <w:rFonts w:ascii="GHEA Grapalat" w:hAnsi="GHEA Grapalat"/>
          <w:sz w:val="24"/>
          <w:szCs w:val="24"/>
        </w:rPr>
        <w:t>հարցով նման դիրքորոշում նախկինում արտահայտ</w:t>
      </w:r>
      <w:r w:rsidR="004D7752" w:rsidRPr="003D2952">
        <w:rPr>
          <w:rFonts w:ascii="GHEA Grapalat" w:hAnsi="GHEA Grapalat"/>
          <w:sz w:val="24"/>
          <w:szCs w:val="24"/>
        </w:rPr>
        <w:t>վ</w:t>
      </w:r>
      <w:r w:rsidRPr="003D2952">
        <w:rPr>
          <w:rFonts w:ascii="GHEA Grapalat" w:hAnsi="GHEA Grapalat"/>
          <w:sz w:val="24"/>
          <w:szCs w:val="24"/>
        </w:rPr>
        <w:t xml:space="preserve">ել էր, ինչը սակայն չի արել: </w:t>
      </w:r>
    </w:p>
    <w:p w14:paraId="2B3036BC" w14:textId="5CE96281" w:rsidR="00CB2349" w:rsidRPr="003D2952" w:rsidRDefault="006368CB" w:rsidP="001A7FF2">
      <w:pPr>
        <w:ind w:right="-5" w:firstLine="630"/>
        <w:rPr>
          <w:rFonts w:ascii="GHEA Grapalat" w:hAnsi="GHEA Grapalat"/>
          <w:sz w:val="24"/>
          <w:szCs w:val="24"/>
        </w:rPr>
      </w:pPr>
      <w:r w:rsidRPr="003D2952">
        <w:rPr>
          <w:rFonts w:ascii="GHEA Grapalat" w:hAnsi="GHEA Grapalat"/>
          <w:sz w:val="24"/>
          <w:szCs w:val="24"/>
        </w:rPr>
        <w:t>Ընդ</w:t>
      </w:r>
      <w:r w:rsidR="009B70D1" w:rsidRPr="003D2952">
        <w:rPr>
          <w:rFonts w:ascii="GHEA Grapalat" w:hAnsi="GHEA Grapalat"/>
          <w:sz w:val="24"/>
          <w:szCs w:val="24"/>
        </w:rPr>
        <w:t>հակառակը</w:t>
      </w:r>
      <w:r w:rsidRPr="003D2952">
        <w:rPr>
          <w:rFonts w:ascii="GHEA Grapalat" w:hAnsi="GHEA Grapalat"/>
          <w:sz w:val="24"/>
          <w:szCs w:val="24"/>
        </w:rPr>
        <w:t>, Դ.Համբարձումյանի որոշման մեջ հատուկ ընդգծվել է նաև խափանման միջոցի վերաբերյալ նոր որոշման առկայությունը, միայն որի պայմաններում կարող էր խոսք գնալ վիճարկվող որոշման ժամանակավոր լինելու և իրավական նշանակությունը (ազդեցությունը կամ արժեքը) կորցրած լինելու մասին:</w:t>
      </w:r>
    </w:p>
    <w:p w14:paraId="5E38B8C4" w14:textId="44D05FF2" w:rsidR="006368CB" w:rsidRPr="003D2952" w:rsidRDefault="00CB2349" w:rsidP="00CB2349">
      <w:pPr>
        <w:ind w:right="-5" w:firstLine="630"/>
        <w:rPr>
          <w:rFonts w:ascii="GHEA Grapalat" w:hAnsi="GHEA Grapalat"/>
          <w:sz w:val="24"/>
          <w:szCs w:val="24"/>
        </w:rPr>
      </w:pPr>
      <w:r w:rsidRPr="003D2952">
        <w:rPr>
          <w:rFonts w:ascii="GHEA Grapalat" w:hAnsi="GHEA Grapalat"/>
          <w:sz w:val="24"/>
          <w:szCs w:val="24"/>
        </w:rPr>
        <w:lastRenderedPageBreak/>
        <w:t>Փաստ</w:t>
      </w:r>
      <w:r w:rsidR="008C3ABE" w:rsidRPr="003D2952">
        <w:rPr>
          <w:rFonts w:ascii="GHEA Grapalat" w:hAnsi="GHEA Grapalat"/>
          <w:sz w:val="24"/>
          <w:szCs w:val="24"/>
        </w:rPr>
        <w:t xml:space="preserve"> </w:t>
      </w:r>
      <w:r w:rsidRPr="003D2952">
        <w:rPr>
          <w:rFonts w:ascii="GHEA Grapalat" w:hAnsi="GHEA Grapalat"/>
          <w:sz w:val="24"/>
          <w:szCs w:val="24"/>
        </w:rPr>
        <w:t xml:space="preserve">է, որ Վճռաբեկ դատարանը Ա.Մարտիրոսյանի որոշման մեջ հղում է կատարել ոչ թե Դ.Համբարձումյանի վերաբերյալ գործով կայացրած որոշմամբ վերահաստատած պրակտիկայի, Լիազոր մարմնի վարկածով՝ իրավական դիրքորոշման վրա, այլ անտեսելով այդ «նախադեպային» որոշումը՝ հղում է կատարել </w:t>
      </w:r>
      <w:r w:rsidR="008C3ABE" w:rsidRPr="003D2952">
        <w:rPr>
          <w:rFonts w:ascii="GHEA Grapalat" w:hAnsi="GHEA Grapalat"/>
          <w:sz w:val="24"/>
          <w:szCs w:val="24"/>
        </w:rPr>
        <w:t xml:space="preserve">դրան նախորդած՝ </w:t>
      </w:r>
      <w:r w:rsidRPr="003D2952">
        <w:rPr>
          <w:rFonts w:ascii="GHEA Grapalat" w:hAnsi="GHEA Grapalat"/>
          <w:sz w:val="24"/>
          <w:szCs w:val="24"/>
        </w:rPr>
        <w:t>Ռ.Աղաբաբյանի և Ա.Եգանյանի գործերով կայացրած որոշումներով ձևավորած պրակտիկայի վրա,</w:t>
      </w:r>
      <w:r w:rsidR="002C3B15" w:rsidRPr="003D2952">
        <w:rPr>
          <w:rFonts w:ascii="GHEA Grapalat" w:hAnsi="GHEA Grapalat"/>
          <w:sz w:val="24"/>
          <w:szCs w:val="24"/>
        </w:rPr>
        <w:t xml:space="preserve"> </w:t>
      </w:r>
      <w:r w:rsidR="006368CB" w:rsidRPr="003D2952">
        <w:rPr>
          <w:rFonts w:ascii="GHEA Grapalat" w:hAnsi="GHEA Grapalat"/>
          <w:sz w:val="24"/>
          <w:szCs w:val="24"/>
        </w:rPr>
        <w:t xml:space="preserve"> գործեր,</w:t>
      </w:r>
      <w:r w:rsidR="009B70D1" w:rsidRPr="003D2952">
        <w:rPr>
          <w:rFonts w:ascii="GHEA Grapalat" w:hAnsi="GHEA Grapalat"/>
          <w:sz w:val="24"/>
          <w:szCs w:val="24"/>
        </w:rPr>
        <w:t xml:space="preserve"> </w:t>
      </w:r>
      <w:r w:rsidR="006368CB" w:rsidRPr="003D2952">
        <w:rPr>
          <w:rFonts w:ascii="GHEA Grapalat" w:hAnsi="GHEA Grapalat"/>
          <w:sz w:val="24"/>
          <w:szCs w:val="24"/>
        </w:rPr>
        <w:t>որոնցում խափանման միջոցի վերաբերյալ նոր որոշման մասին թեև խոսք չի գնում, սակայն այդ գործերի դատավարական նախապատմության ուսումնասիրությունից կարելի է եզրակացնել, որ վերադաս դատարանների կողմից համապատասխան որոշումները կայացնելիս տվյալ գործերով մեղադրյալների նկատմամբ խափանման միջոց</w:t>
      </w:r>
      <w:r w:rsidR="001A7FF2" w:rsidRPr="003D2952">
        <w:rPr>
          <w:rFonts w:ascii="GHEA Grapalat" w:hAnsi="GHEA Grapalat"/>
          <w:sz w:val="24"/>
          <w:szCs w:val="24"/>
        </w:rPr>
        <w:softHyphen/>
      </w:r>
      <w:r w:rsidR="006368CB" w:rsidRPr="003D2952">
        <w:rPr>
          <w:rFonts w:ascii="GHEA Grapalat" w:hAnsi="GHEA Grapalat"/>
          <w:sz w:val="24"/>
          <w:szCs w:val="24"/>
        </w:rPr>
        <w:t>նե</w:t>
      </w:r>
      <w:r w:rsidR="001A7FF2" w:rsidRPr="003D2952">
        <w:rPr>
          <w:rFonts w:ascii="GHEA Grapalat" w:hAnsi="GHEA Grapalat"/>
          <w:sz w:val="24"/>
          <w:szCs w:val="24"/>
        </w:rPr>
        <w:softHyphen/>
      </w:r>
      <w:r w:rsidR="006368CB" w:rsidRPr="003D2952">
        <w:rPr>
          <w:rFonts w:ascii="GHEA Grapalat" w:hAnsi="GHEA Grapalat"/>
          <w:sz w:val="24"/>
          <w:szCs w:val="24"/>
        </w:rPr>
        <w:t>րի մասին նոր որոշումներ ևս կայացված էին:</w:t>
      </w:r>
    </w:p>
    <w:p w14:paraId="41152739" w14:textId="0CD0E138" w:rsidR="006368CB" w:rsidRPr="003D2952" w:rsidRDefault="007E556E" w:rsidP="001A7FF2">
      <w:pPr>
        <w:ind w:right="-5" w:firstLine="630"/>
        <w:rPr>
          <w:rFonts w:ascii="GHEA Grapalat" w:hAnsi="GHEA Grapalat"/>
          <w:sz w:val="24"/>
          <w:szCs w:val="24"/>
        </w:rPr>
      </w:pPr>
      <w:r w:rsidRPr="003D2952">
        <w:rPr>
          <w:rFonts w:ascii="GHEA Grapalat" w:hAnsi="GHEA Grapalat"/>
          <w:sz w:val="24"/>
          <w:szCs w:val="24"/>
        </w:rPr>
        <w:t>Վերը</w:t>
      </w:r>
      <w:r w:rsidR="006368CB" w:rsidRPr="003D2952">
        <w:rPr>
          <w:rFonts w:ascii="GHEA Grapalat" w:hAnsi="GHEA Grapalat"/>
          <w:sz w:val="24"/>
          <w:szCs w:val="24"/>
        </w:rPr>
        <w:t xml:space="preserve"> ներկայացված իրավական նորմերի և դիրքորոշումների հիման վրա կարելի է եզրակացնել, որ Վճռաբեկ դատարանի որոշման մեջ </w:t>
      </w:r>
      <w:r w:rsidR="00555AD2" w:rsidRPr="003D2952">
        <w:rPr>
          <w:rFonts w:ascii="GHEA Grapalat" w:hAnsi="GHEA Grapalat"/>
          <w:sz w:val="24"/>
          <w:szCs w:val="24"/>
        </w:rPr>
        <w:t>արձանագրված</w:t>
      </w:r>
      <w:r w:rsidR="006368CB" w:rsidRPr="003D2952">
        <w:rPr>
          <w:rFonts w:ascii="GHEA Grapalat" w:hAnsi="GHEA Grapalat"/>
          <w:sz w:val="24"/>
          <w:szCs w:val="24"/>
        </w:rPr>
        <w:t xml:space="preserve"> ցանկացած տեսակետ, նկատառում, դատո</w:t>
      </w:r>
      <w:r w:rsidR="001A7FF2" w:rsidRPr="003D2952">
        <w:rPr>
          <w:rFonts w:ascii="GHEA Grapalat" w:hAnsi="GHEA Grapalat"/>
          <w:sz w:val="24"/>
          <w:szCs w:val="24"/>
        </w:rPr>
        <w:softHyphen/>
      </w:r>
      <w:r w:rsidR="006368CB" w:rsidRPr="003D2952">
        <w:rPr>
          <w:rFonts w:ascii="GHEA Grapalat" w:hAnsi="GHEA Grapalat"/>
          <w:sz w:val="24"/>
          <w:szCs w:val="24"/>
        </w:rPr>
        <w:t xml:space="preserve">ղություն, լուծում կամ եզրահանգում չէ, որ օժտված է նախադեպային դիրքորոշման արժեքով, այդ առումով Դատավորի փաստարկը և հիմնավորումները </w:t>
      </w:r>
      <w:r w:rsidR="00F7495F" w:rsidRPr="003D2952">
        <w:rPr>
          <w:rFonts w:ascii="GHEA Grapalat" w:hAnsi="GHEA Grapalat"/>
          <w:sz w:val="24"/>
          <w:szCs w:val="24"/>
        </w:rPr>
        <w:t xml:space="preserve">ըստ իս </w:t>
      </w:r>
      <w:r w:rsidR="006368CB" w:rsidRPr="003D2952">
        <w:rPr>
          <w:rFonts w:ascii="GHEA Grapalat" w:hAnsi="GHEA Grapalat"/>
          <w:sz w:val="24"/>
          <w:szCs w:val="24"/>
        </w:rPr>
        <w:t>լիովին ընդունելի են: Ուստի՝ յուրաքանչյուր կոնկրետ դեպքում անհրաժեշտ է բացահայտել, թե Վճռաբեկ դատարանի որոշման մեջ նորմատիվ իրավական ակտի որ նորմի կիրառման է տրվել նախադեպային իրավական նշանակություն և որոշման որ հատվածում է դա սովորաբար արձանագրվում:</w:t>
      </w:r>
    </w:p>
    <w:p w14:paraId="638E7E63" w14:textId="445CD08C" w:rsidR="006368CB" w:rsidRPr="003D2952" w:rsidRDefault="006368CB" w:rsidP="001A7FF2">
      <w:pPr>
        <w:ind w:right="-5" w:firstLine="630"/>
        <w:rPr>
          <w:rFonts w:ascii="GHEA Grapalat" w:hAnsi="GHEA Grapalat"/>
          <w:sz w:val="24"/>
          <w:szCs w:val="24"/>
        </w:rPr>
      </w:pPr>
      <w:r w:rsidRPr="003D2952">
        <w:rPr>
          <w:rFonts w:ascii="GHEA Grapalat" w:hAnsi="GHEA Grapalat"/>
          <w:sz w:val="24"/>
          <w:szCs w:val="24"/>
        </w:rPr>
        <w:t>Այս առումով, դատական նախադեպը տարբերակվում է դատական պրակտիկա հասկացությու</w:t>
      </w:r>
      <w:r w:rsidR="001A7FF2" w:rsidRPr="003D2952">
        <w:rPr>
          <w:rFonts w:ascii="GHEA Grapalat" w:hAnsi="GHEA Grapalat"/>
          <w:sz w:val="24"/>
          <w:szCs w:val="24"/>
        </w:rPr>
        <w:softHyphen/>
      </w:r>
      <w:r w:rsidRPr="003D2952">
        <w:rPr>
          <w:rFonts w:ascii="GHEA Grapalat" w:hAnsi="GHEA Grapalat"/>
          <w:sz w:val="24"/>
          <w:szCs w:val="24"/>
        </w:rPr>
        <w:t>նից. եթե նախադեպը դատարանի որոշումն է (կամ դրա այն հատվածը), որում Վճռաբեկ դատա</w:t>
      </w:r>
      <w:r w:rsidR="001A7FF2" w:rsidRPr="003D2952">
        <w:rPr>
          <w:rFonts w:ascii="GHEA Grapalat" w:hAnsi="GHEA Grapalat"/>
          <w:sz w:val="24"/>
          <w:szCs w:val="24"/>
        </w:rPr>
        <w:softHyphen/>
      </w:r>
      <w:r w:rsidRPr="003D2952">
        <w:rPr>
          <w:rFonts w:ascii="GHEA Grapalat" w:hAnsi="GHEA Grapalat"/>
          <w:sz w:val="24"/>
          <w:szCs w:val="24"/>
        </w:rPr>
        <w:t>րա</w:t>
      </w:r>
      <w:r w:rsidR="001A7FF2" w:rsidRPr="003D2952">
        <w:rPr>
          <w:rFonts w:ascii="GHEA Grapalat" w:hAnsi="GHEA Grapalat"/>
          <w:sz w:val="24"/>
          <w:szCs w:val="24"/>
        </w:rPr>
        <w:softHyphen/>
      </w:r>
      <w:r w:rsidRPr="003D2952">
        <w:rPr>
          <w:rFonts w:ascii="GHEA Grapalat" w:hAnsi="GHEA Grapalat"/>
          <w:sz w:val="24"/>
          <w:szCs w:val="24"/>
        </w:rPr>
        <w:t>նը տվել է քննարկած նորմի ճիշտ մեկնաբանության և կիրառության ուղենիշները, ապա դատա</w:t>
      </w:r>
      <w:r w:rsidR="001A7FF2" w:rsidRPr="003D2952">
        <w:rPr>
          <w:rFonts w:ascii="GHEA Grapalat" w:hAnsi="GHEA Grapalat"/>
          <w:sz w:val="24"/>
          <w:szCs w:val="24"/>
        </w:rPr>
        <w:softHyphen/>
      </w:r>
      <w:r w:rsidRPr="003D2952">
        <w:rPr>
          <w:rFonts w:ascii="GHEA Grapalat" w:hAnsi="GHEA Grapalat"/>
          <w:sz w:val="24"/>
          <w:szCs w:val="24"/>
        </w:rPr>
        <w:t>կան պրակտիկան կոնկրետ գործերով դատարանի, ընդ որում՝ տարբեր ատյանի դատարանների որոշում</w:t>
      </w:r>
      <w:r w:rsidR="001A7FF2" w:rsidRPr="003D2952">
        <w:rPr>
          <w:rFonts w:ascii="GHEA Grapalat" w:hAnsi="GHEA Grapalat"/>
          <w:sz w:val="24"/>
          <w:szCs w:val="24"/>
        </w:rPr>
        <w:softHyphen/>
      </w:r>
      <w:r w:rsidRPr="003D2952">
        <w:rPr>
          <w:rFonts w:ascii="GHEA Grapalat" w:hAnsi="GHEA Grapalat"/>
          <w:sz w:val="24"/>
          <w:szCs w:val="24"/>
        </w:rPr>
        <w:t>ներն են (կամ դրանց այն հատվածը), որը ձևավորվում է որոշակի նորմի երկարատև, միատեսակ կիրառման արդյունքում:</w:t>
      </w:r>
    </w:p>
    <w:p w14:paraId="6C937D25" w14:textId="6230CF97" w:rsidR="006368CB" w:rsidRPr="003D2952" w:rsidRDefault="006368CB" w:rsidP="001A7FF2">
      <w:pPr>
        <w:ind w:right="-5" w:firstLine="630"/>
        <w:rPr>
          <w:rFonts w:ascii="GHEA Grapalat" w:hAnsi="GHEA Grapalat"/>
          <w:sz w:val="24"/>
          <w:szCs w:val="24"/>
        </w:rPr>
      </w:pPr>
      <w:r w:rsidRPr="003D2952">
        <w:rPr>
          <w:rFonts w:ascii="GHEA Grapalat" w:hAnsi="GHEA Grapalat"/>
          <w:sz w:val="24"/>
          <w:szCs w:val="24"/>
        </w:rPr>
        <w:t>Ինչպես վերը ներկայացվեց, թե</w:t>
      </w:r>
      <w:r w:rsidR="001A7FF2" w:rsidRPr="003D2952">
        <w:rPr>
          <w:rFonts w:ascii="GHEA Grapalat" w:hAnsi="GHEA Grapalat"/>
          <w:sz w:val="24"/>
          <w:szCs w:val="24"/>
        </w:rPr>
        <w:t>՛</w:t>
      </w:r>
      <w:r w:rsidRPr="003D2952">
        <w:rPr>
          <w:rFonts w:ascii="GHEA Grapalat" w:hAnsi="GHEA Grapalat"/>
          <w:sz w:val="24"/>
          <w:szCs w:val="24"/>
        </w:rPr>
        <w:t xml:space="preserve"> Դավիթ Համբարձումյանի գործով, թե</w:t>
      </w:r>
      <w:r w:rsidR="001A7FF2" w:rsidRPr="003D2952">
        <w:rPr>
          <w:rFonts w:ascii="GHEA Grapalat" w:hAnsi="GHEA Grapalat"/>
          <w:sz w:val="24"/>
          <w:szCs w:val="24"/>
        </w:rPr>
        <w:t>՛</w:t>
      </w:r>
      <w:r w:rsidRPr="003D2952">
        <w:rPr>
          <w:rFonts w:ascii="GHEA Grapalat" w:hAnsi="GHEA Grapalat"/>
          <w:sz w:val="24"/>
          <w:szCs w:val="24"/>
        </w:rPr>
        <w:t xml:space="preserve"> դրան նախորդած Ռ.Աղա</w:t>
      </w:r>
      <w:r w:rsidR="001A7FF2" w:rsidRPr="003D2952">
        <w:rPr>
          <w:rFonts w:ascii="GHEA Grapalat" w:hAnsi="GHEA Grapalat"/>
          <w:sz w:val="24"/>
          <w:szCs w:val="24"/>
        </w:rPr>
        <w:softHyphen/>
      </w:r>
      <w:r w:rsidRPr="003D2952">
        <w:rPr>
          <w:rFonts w:ascii="GHEA Grapalat" w:hAnsi="GHEA Grapalat"/>
          <w:sz w:val="24"/>
          <w:szCs w:val="24"/>
        </w:rPr>
        <w:t xml:space="preserve">բաբյանի և Ա.Եգանյանի գործերով Վճռաբեկ դատարանն անդրադարձել և իրավական դիրքորոշումներ է հայտնել </w:t>
      </w:r>
      <w:r w:rsidR="0050681F" w:rsidRPr="003D2952">
        <w:rPr>
          <w:rFonts w:ascii="GHEA Grapalat" w:hAnsi="GHEA Grapalat"/>
          <w:sz w:val="24"/>
          <w:szCs w:val="24"/>
        </w:rPr>
        <w:t>առհասարակ</w:t>
      </w:r>
      <w:r w:rsidR="00F7495F" w:rsidRPr="003D2952">
        <w:rPr>
          <w:rFonts w:ascii="GHEA Grapalat" w:hAnsi="GHEA Grapalat"/>
          <w:sz w:val="24"/>
          <w:szCs w:val="24"/>
        </w:rPr>
        <w:t xml:space="preserve"> </w:t>
      </w:r>
      <w:r w:rsidRPr="003D2952">
        <w:rPr>
          <w:rFonts w:ascii="GHEA Grapalat" w:hAnsi="GHEA Grapalat"/>
          <w:sz w:val="24"/>
          <w:szCs w:val="24"/>
        </w:rPr>
        <w:t>այլ հարցերի վերաբերյալ, ուստի՝ վերանայվող որոշումը բեկա</w:t>
      </w:r>
      <w:r w:rsidR="001A7FF2" w:rsidRPr="003D2952">
        <w:rPr>
          <w:rFonts w:ascii="GHEA Grapalat" w:hAnsi="GHEA Grapalat"/>
          <w:sz w:val="24"/>
          <w:szCs w:val="24"/>
        </w:rPr>
        <w:softHyphen/>
      </w:r>
      <w:r w:rsidRPr="003D2952">
        <w:rPr>
          <w:rFonts w:ascii="GHEA Grapalat" w:hAnsi="GHEA Grapalat"/>
          <w:sz w:val="24"/>
          <w:szCs w:val="24"/>
        </w:rPr>
        <w:t>նելու անթույլատրելիությունն արձանագրող իրավական դիրքորոշման կամ նախադեպային որոշման մասին խոսելը, առավել ևս Լիազոր մարմնի այդ փաստարկի հետ համաձայնելը, կարծում եմ, ողջամիտ չէ:</w:t>
      </w:r>
    </w:p>
    <w:p w14:paraId="7134E4D5" w14:textId="29E08B31" w:rsidR="006368CB" w:rsidRPr="003D2952" w:rsidRDefault="006368CB" w:rsidP="001A7FF2">
      <w:pPr>
        <w:ind w:right="-5" w:firstLine="630"/>
        <w:rPr>
          <w:rFonts w:ascii="GHEA Grapalat" w:hAnsi="GHEA Grapalat"/>
          <w:sz w:val="24"/>
          <w:szCs w:val="24"/>
        </w:rPr>
      </w:pPr>
      <w:r w:rsidRPr="003D2952">
        <w:rPr>
          <w:rFonts w:ascii="GHEA Grapalat" w:hAnsi="GHEA Grapalat"/>
          <w:sz w:val="24"/>
          <w:szCs w:val="24"/>
        </w:rPr>
        <w:t xml:space="preserve">Քննարկվող հարցի շուրջ Արեգնազ </w:t>
      </w:r>
      <w:r w:rsidR="000D4F74" w:rsidRPr="003D2952">
        <w:rPr>
          <w:rFonts w:ascii="GHEA Grapalat" w:hAnsi="GHEA Grapalat"/>
          <w:sz w:val="24"/>
          <w:szCs w:val="24"/>
        </w:rPr>
        <w:t>Մարտիրոսյանի</w:t>
      </w:r>
      <w:r w:rsidRPr="003D2952">
        <w:rPr>
          <w:rFonts w:ascii="GHEA Grapalat" w:hAnsi="GHEA Grapalat"/>
          <w:sz w:val="24"/>
          <w:szCs w:val="24"/>
        </w:rPr>
        <w:t xml:space="preserve"> վերաբերյալ որոշմամբ իրավական դիրքորո</w:t>
      </w:r>
      <w:r w:rsidR="001A7FF2" w:rsidRPr="003D2952">
        <w:rPr>
          <w:rFonts w:ascii="GHEA Grapalat" w:hAnsi="GHEA Grapalat"/>
          <w:sz w:val="24"/>
          <w:szCs w:val="24"/>
        </w:rPr>
        <w:softHyphen/>
      </w:r>
      <w:r w:rsidR="001A7FF2" w:rsidRPr="003D2952">
        <w:rPr>
          <w:rFonts w:ascii="GHEA Grapalat" w:hAnsi="GHEA Grapalat"/>
          <w:sz w:val="24"/>
          <w:szCs w:val="24"/>
        </w:rPr>
        <w:softHyphen/>
      </w:r>
      <w:r w:rsidRPr="003D2952">
        <w:rPr>
          <w:rFonts w:ascii="GHEA Grapalat" w:hAnsi="GHEA Grapalat"/>
          <w:sz w:val="24"/>
          <w:szCs w:val="24"/>
        </w:rPr>
        <w:t>շում արտահայտելիս Վճռաբեկ դատարանն ըստ էության հիմնվել է այլ գործերով իր իսկ ձևավո</w:t>
      </w:r>
      <w:r w:rsidR="001A7FF2" w:rsidRPr="003D2952">
        <w:rPr>
          <w:rFonts w:ascii="GHEA Grapalat" w:hAnsi="GHEA Grapalat"/>
          <w:sz w:val="24"/>
          <w:szCs w:val="24"/>
        </w:rPr>
        <w:softHyphen/>
      </w:r>
      <w:r w:rsidRPr="003D2952">
        <w:rPr>
          <w:rFonts w:ascii="GHEA Grapalat" w:hAnsi="GHEA Grapalat"/>
          <w:sz w:val="24"/>
          <w:szCs w:val="24"/>
        </w:rPr>
        <w:t>րած պրակտիկայի վրա, որին նախադեպային որոշման իրավական արժեք է հաղորդել միայն 2023 թվականի օգոստոսի 9-ի (Ա.Մարտիրոսյանի) որոշմամբ: Հենց այդ օրվանից է տվյալ իրավական դիրքորոշումը կիրառման տեսանկյունով քրեական մասնագիտացմամբ դատարանների և դատա</w:t>
      </w:r>
      <w:r w:rsidR="001A7FF2" w:rsidRPr="003D2952">
        <w:rPr>
          <w:rFonts w:ascii="GHEA Grapalat" w:hAnsi="GHEA Grapalat"/>
          <w:sz w:val="24"/>
          <w:szCs w:val="24"/>
        </w:rPr>
        <w:softHyphen/>
      </w:r>
      <w:r w:rsidRPr="003D2952">
        <w:rPr>
          <w:rFonts w:ascii="GHEA Grapalat" w:hAnsi="GHEA Grapalat"/>
          <w:sz w:val="24"/>
          <w:szCs w:val="24"/>
        </w:rPr>
        <w:t>վոր</w:t>
      </w:r>
      <w:r w:rsidR="001A7FF2" w:rsidRPr="003D2952">
        <w:rPr>
          <w:rFonts w:ascii="GHEA Grapalat" w:hAnsi="GHEA Grapalat"/>
          <w:sz w:val="24"/>
          <w:szCs w:val="24"/>
        </w:rPr>
        <w:softHyphen/>
      </w:r>
      <w:r w:rsidRPr="003D2952">
        <w:rPr>
          <w:rFonts w:ascii="GHEA Grapalat" w:hAnsi="GHEA Grapalat"/>
          <w:sz w:val="24"/>
          <w:szCs w:val="24"/>
        </w:rPr>
        <w:t xml:space="preserve">ների, այդ թվում՝ դատավոր </w:t>
      </w:r>
      <w:r w:rsidRPr="003D2952">
        <w:rPr>
          <w:rFonts w:ascii="GHEA Grapalat" w:hAnsi="GHEA Grapalat"/>
          <w:sz w:val="24"/>
          <w:szCs w:val="24"/>
        </w:rPr>
        <w:lastRenderedPageBreak/>
        <w:t>Գ.Հովհաննիսյանի համար դարձել պարտադիր (դրանից շեղվելու հիմնավորումներ դատական ակտում չներկայացնելու պարագայում)</w:t>
      </w:r>
      <w:r w:rsidR="00C600AC" w:rsidRPr="003D2952">
        <w:rPr>
          <w:rFonts w:ascii="GHEA Grapalat" w:hAnsi="GHEA Grapalat"/>
          <w:sz w:val="24"/>
          <w:szCs w:val="24"/>
        </w:rPr>
        <w:t>:</w:t>
      </w:r>
    </w:p>
    <w:p w14:paraId="5912D047" w14:textId="77777777" w:rsidR="00060AA2" w:rsidRPr="003D2952" w:rsidRDefault="006368CB" w:rsidP="00FA73A1">
      <w:pPr>
        <w:ind w:right="-5" w:firstLine="630"/>
        <w:rPr>
          <w:rFonts w:ascii="GHEA Grapalat" w:hAnsi="GHEA Grapalat"/>
          <w:sz w:val="24"/>
          <w:szCs w:val="24"/>
        </w:rPr>
      </w:pPr>
      <w:r w:rsidRPr="003D2952">
        <w:rPr>
          <w:rFonts w:ascii="GHEA Grapalat" w:hAnsi="GHEA Grapalat"/>
          <w:sz w:val="24"/>
          <w:szCs w:val="24"/>
        </w:rPr>
        <w:t>Այն, որ Արեգնազ Մարտիրոսյանի որոշմանը նախորդած ժամանակահատվածում, այդ թվում՝ սույն Կարծիքում ուսումնասիրված գործերով իրավական դիրքորոշումը</w:t>
      </w:r>
      <w:r w:rsidR="00C600AC" w:rsidRPr="003D2952">
        <w:rPr>
          <w:rFonts w:ascii="GHEA Grapalat" w:hAnsi="GHEA Grapalat"/>
          <w:sz w:val="24"/>
          <w:szCs w:val="24"/>
        </w:rPr>
        <w:t xml:space="preserve"> (դատական նախադեպը)</w:t>
      </w:r>
      <w:r w:rsidRPr="003D2952">
        <w:rPr>
          <w:rFonts w:ascii="GHEA Grapalat" w:hAnsi="GHEA Grapalat"/>
          <w:sz w:val="24"/>
          <w:szCs w:val="24"/>
        </w:rPr>
        <w:t xml:space="preserve"> բացակայել է, հիմնավորվում է </w:t>
      </w:r>
      <w:r w:rsidR="00C600AC" w:rsidRPr="003D2952">
        <w:rPr>
          <w:rFonts w:ascii="GHEA Grapalat" w:hAnsi="GHEA Grapalat"/>
          <w:sz w:val="24"/>
          <w:szCs w:val="24"/>
        </w:rPr>
        <w:t xml:space="preserve">նաև անուղղակի կերպով՝ </w:t>
      </w:r>
      <w:r w:rsidRPr="003D2952">
        <w:rPr>
          <w:rFonts w:ascii="GHEA Grapalat" w:hAnsi="GHEA Grapalat"/>
          <w:sz w:val="24"/>
          <w:szCs w:val="24"/>
        </w:rPr>
        <w:t>դատավորի կողմից ներկայացված մեկ այլ իրավական փաստարկով՝ քննարկվող հարցի վերաբերյալ թիվ ԵԴ/0777/06/21 գործով ՀՀ վճռաբեկ դատարանի 2022 թվականի հունվարի 22-ի</w:t>
      </w:r>
      <w:r w:rsidR="006005F3" w:rsidRPr="003D2952">
        <w:rPr>
          <w:rFonts w:ascii="GHEA Grapalat" w:hAnsi="GHEA Grapalat"/>
          <w:sz w:val="24"/>
          <w:szCs w:val="24"/>
        </w:rPr>
        <w:t xml:space="preserve"> որոշման մեջ այդ փաստի արձանագրմամբ</w:t>
      </w:r>
      <w:r w:rsidRPr="003D2952">
        <w:rPr>
          <w:rFonts w:ascii="GHEA Grapalat" w:hAnsi="GHEA Grapalat"/>
          <w:sz w:val="24"/>
          <w:szCs w:val="24"/>
        </w:rPr>
        <w:t xml:space="preserve">: </w:t>
      </w:r>
    </w:p>
    <w:p w14:paraId="153BAAE7" w14:textId="090F13FD" w:rsidR="006368CB" w:rsidRPr="003D2952" w:rsidRDefault="00060AA2" w:rsidP="00FA73A1">
      <w:pPr>
        <w:ind w:right="-5" w:firstLine="630"/>
        <w:rPr>
          <w:rFonts w:ascii="GHEA Grapalat" w:hAnsi="GHEA Grapalat"/>
          <w:sz w:val="24"/>
          <w:szCs w:val="24"/>
        </w:rPr>
      </w:pPr>
      <w:r w:rsidRPr="003D2952">
        <w:rPr>
          <w:rFonts w:ascii="GHEA Grapalat" w:hAnsi="GHEA Grapalat"/>
          <w:sz w:val="24"/>
          <w:szCs w:val="24"/>
        </w:rPr>
        <w:t xml:space="preserve">Վերոնշյալ </w:t>
      </w:r>
      <w:r w:rsidR="006368CB" w:rsidRPr="003D2952">
        <w:rPr>
          <w:rFonts w:ascii="GHEA Grapalat" w:hAnsi="GHEA Grapalat"/>
          <w:sz w:val="24"/>
          <w:szCs w:val="24"/>
        </w:rPr>
        <w:t xml:space="preserve">որոշմամբ ՀՀ վերաքննիչ քրեական դատարանի դատավոր Ա.Դանիելյանի որոշման դեմ </w:t>
      </w:r>
      <w:r w:rsidR="006368CB" w:rsidRPr="003D2952">
        <w:rPr>
          <w:rFonts w:ascii="GHEA Grapalat" w:hAnsi="GHEA Grapalat"/>
          <w:b/>
          <w:bCs/>
          <w:sz w:val="24"/>
          <w:szCs w:val="24"/>
        </w:rPr>
        <w:t>Էդուարդ Բեյբությանի պաշտպանների</w:t>
      </w:r>
      <w:r w:rsidR="006368CB" w:rsidRPr="003D2952">
        <w:rPr>
          <w:rFonts w:ascii="GHEA Grapalat" w:hAnsi="GHEA Grapalat"/>
          <w:sz w:val="24"/>
          <w:szCs w:val="24"/>
        </w:rPr>
        <w:t xml:space="preserve"> </w:t>
      </w:r>
      <w:r w:rsidR="006368CB" w:rsidRPr="003D2952">
        <w:rPr>
          <w:rFonts w:ascii="GHEA Grapalat" w:hAnsi="GHEA Grapalat"/>
          <w:b/>
          <w:bCs/>
          <w:sz w:val="24"/>
          <w:szCs w:val="24"/>
        </w:rPr>
        <w:t>վճռաբեկ բողոքը վարույթ ընդունելը մերժ</w:t>
      </w:r>
      <w:r w:rsidR="00552BF3" w:rsidRPr="003D2952">
        <w:rPr>
          <w:rFonts w:ascii="GHEA Grapalat" w:hAnsi="GHEA Grapalat"/>
          <w:b/>
          <w:bCs/>
          <w:sz w:val="24"/>
          <w:szCs w:val="24"/>
        </w:rPr>
        <w:t>վ</w:t>
      </w:r>
      <w:r w:rsidR="006368CB" w:rsidRPr="003D2952">
        <w:rPr>
          <w:rFonts w:ascii="GHEA Grapalat" w:hAnsi="GHEA Grapalat"/>
          <w:b/>
          <w:bCs/>
          <w:sz w:val="24"/>
          <w:szCs w:val="24"/>
        </w:rPr>
        <w:t>ել է</w:t>
      </w:r>
      <w:r w:rsidR="006368CB" w:rsidRPr="003D2952">
        <w:rPr>
          <w:rFonts w:ascii="GHEA Grapalat" w:hAnsi="GHEA Grapalat"/>
          <w:sz w:val="24"/>
          <w:szCs w:val="24"/>
        </w:rPr>
        <w:t>՝</w:t>
      </w:r>
      <w:r w:rsidR="001A7FF2" w:rsidRPr="003D2952">
        <w:rPr>
          <w:rFonts w:ascii="GHEA Grapalat" w:hAnsi="GHEA Grapalat"/>
          <w:sz w:val="24"/>
          <w:szCs w:val="24"/>
        </w:rPr>
        <w:t xml:space="preserve"> </w:t>
      </w:r>
      <w:r w:rsidR="006368CB" w:rsidRPr="003D2952">
        <w:rPr>
          <w:rStyle w:val="FootnoteReference"/>
          <w:rFonts w:ascii="GHEA Grapalat" w:hAnsi="GHEA Grapalat"/>
          <w:b/>
          <w:bCs/>
          <w:sz w:val="24"/>
          <w:szCs w:val="24"/>
        </w:rPr>
        <w:footnoteReference w:id="26"/>
      </w:r>
      <w:r w:rsidR="006368CB" w:rsidRPr="003D2952">
        <w:rPr>
          <w:rFonts w:ascii="GHEA Grapalat" w:hAnsi="GHEA Grapalat"/>
          <w:b/>
          <w:bCs/>
          <w:sz w:val="24"/>
          <w:szCs w:val="24"/>
        </w:rPr>
        <w:t xml:space="preserve"> </w:t>
      </w:r>
      <w:r w:rsidR="006368CB" w:rsidRPr="003D2952">
        <w:rPr>
          <w:rFonts w:ascii="GHEA Grapalat" w:hAnsi="GHEA Grapalat"/>
          <w:sz w:val="24"/>
          <w:szCs w:val="24"/>
        </w:rPr>
        <w:t>այն փաս</w:t>
      </w:r>
      <w:r w:rsidR="00FA73A1" w:rsidRPr="003D2952">
        <w:rPr>
          <w:rFonts w:ascii="GHEA Grapalat" w:hAnsi="GHEA Grapalat"/>
          <w:sz w:val="24"/>
          <w:szCs w:val="24"/>
        </w:rPr>
        <w:softHyphen/>
      </w:r>
      <w:r w:rsidR="006368CB" w:rsidRPr="003D2952">
        <w:rPr>
          <w:rFonts w:ascii="GHEA Grapalat" w:hAnsi="GHEA Grapalat"/>
          <w:sz w:val="24"/>
          <w:szCs w:val="24"/>
        </w:rPr>
        <w:t>տարկ</w:t>
      </w:r>
      <w:r w:rsidR="00FA73A1" w:rsidRPr="003D2952">
        <w:rPr>
          <w:rFonts w:ascii="GHEA Grapalat" w:hAnsi="GHEA Grapalat"/>
          <w:sz w:val="24"/>
          <w:szCs w:val="24"/>
        </w:rPr>
        <w:softHyphen/>
      </w:r>
      <w:r w:rsidR="006368CB" w:rsidRPr="003D2952">
        <w:rPr>
          <w:rFonts w:ascii="GHEA Grapalat" w:hAnsi="GHEA Grapalat"/>
          <w:sz w:val="24"/>
          <w:szCs w:val="24"/>
        </w:rPr>
        <w:t xml:space="preserve">մամբ, որ «(...) </w:t>
      </w:r>
      <w:r w:rsidR="00552BF3" w:rsidRPr="003D2952">
        <w:rPr>
          <w:rFonts w:ascii="GHEA Grapalat" w:hAnsi="GHEA Grapalat"/>
          <w:b/>
          <w:bCs/>
          <w:sz w:val="24"/>
          <w:szCs w:val="24"/>
        </w:rPr>
        <w:t xml:space="preserve">բողոքաբերները, ովքեր որպես փաստարկ ներկայացրել էին բողոքարկվող դատական ակտի՝ Վճռաբեկ դատարանի` </w:t>
      </w:r>
      <w:r w:rsidR="00552BF3" w:rsidRPr="003D2952">
        <w:rPr>
          <w:rFonts w:ascii="GHEA Grapalat" w:hAnsi="GHEA Grapalat"/>
          <w:b/>
          <w:bCs/>
          <w:sz w:val="24"/>
          <w:szCs w:val="24"/>
          <w:u w:val="single"/>
        </w:rPr>
        <w:t>Դավիթ Համբարձումյանի գործով</w:t>
      </w:r>
      <w:r w:rsidR="00552BF3" w:rsidRPr="003D2952">
        <w:rPr>
          <w:rFonts w:ascii="GHEA Grapalat" w:hAnsi="GHEA Grapalat"/>
          <w:b/>
          <w:bCs/>
          <w:sz w:val="24"/>
          <w:szCs w:val="24"/>
        </w:rPr>
        <w:t xml:space="preserve"> 2019 թվականի նոյեմբերի 7-ի թիվ ԵԴ/0700/06/18 և այլ որոշումներին հակասելու հանգամանք</w:t>
      </w:r>
      <w:r w:rsidR="006368CB" w:rsidRPr="003D2952">
        <w:rPr>
          <w:rFonts w:ascii="GHEA Grapalat" w:hAnsi="GHEA Grapalat"/>
          <w:sz w:val="24"/>
          <w:szCs w:val="24"/>
        </w:rPr>
        <w:t xml:space="preserve">, չեն հիմնավորել որ (...) </w:t>
      </w:r>
      <w:r w:rsidR="006368CB" w:rsidRPr="003D2952">
        <w:rPr>
          <w:rFonts w:ascii="GHEA Grapalat" w:hAnsi="GHEA Grapalat"/>
          <w:b/>
          <w:bCs/>
          <w:sz w:val="24"/>
          <w:szCs w:val="24"/>
        </w:rPr>
        <w:t>բողոքում բարձրացված հարցի վերաբերյալ Վճռաբեկ դատարանի որոշումը կարող է էական նշանակություն ունենալ օրենքի (…) միատեսակ կիրառության համար</w:t>
      </w:r>
      <w:r w:rsidR="006368CB" w:rsidRPr="003D2952">
        <w:rPr>
          <w:rFonts w:ascii="GHEA Grapalat" w:hAnsi="GHEA Grapalat"/>
          <w:sz w:val="24"/>
          <w:szCs w:val="24"/>
        </w:rPr>
        <w:t>, և առերևույթ առկա է մարդու իրավունքների և ազատությունների հիմնարար խախտում»:</w:t>
      </w:r>
    </w:p>
    <w:p w14:paraId="2D182C92" w14:textId="397A66DD" w:rsidR="006368CB" w:rsidRPr="003D2952" w:rsidRDefault="006368CB" w:rsidP="00FA73A1">
      <w:pPr>
        <w:ind w:right="-5" w:firstLine="630"/>
        <w:rPr>
          <w:rFonts w:ascii="GHEA Grapalat" w:hAnsi="GHEA Grapalat"/>
          <w:sz w:val="24"/>
          <w:szCs w:val="24"/>
        </w:rPr>
      </w:pPr>
      <w:r w:rsidRPr="003D2952">
        <w:rPr>
          <w:rFonts w:ascii="GHEA Grapalat" w:hAnsi="GHEA Grapalat"/>
          <w:sz w:val="24"/>
          <w:szCs w:val="24"/>
        </w:rPr>
        <w:t xml:space="preserve">Վերը նշված գործով վարութային փուլը փոփոխվելու, </w:t>
      </w:r>
      <w:r w:rsidR="0045066B" w:rsidRPr="003D2952">
        <w:rPr>
          <w:rFonts w:ascii="GHEA Grapalat" w:hAnsi="GHEA Grapalat"/>
          <w:sz w:val="24"/>
          <w:szCs w:val="24"/>
        </w:rPr>
        <w:t>մեղադրյալ Էդ</w:t>
      </w:r>
      <w:r w:rsidR="0045066B" w:rsidRPr="003D2952">
        <w:rPr>
          <w:rFonts w:ascii="Cambria Math" w:hAnsi="Cambria Math" w:cs="Cambria Math"/>
          <w:sz w:val="24"/>
          <w:szCs w:val="24"/>
        </w:rPr>
        <w:t>․</w:t>
      </w:r>
      <w:r w:rsidR="00F51B1A" w:rsidRPr="003D2952">
        <w:rPr>
          <w:rFonts w:ascii="GHEA Grapalat" w:hAnsi="GHEA Grapalat"/>
          <w:sz w:val="24"/>
          <w:szCs w:val="24"/>
        </w:rPr>
        <w:t xml:space="preserve"> </w:t>
      </w:r>
      <w:r w:rsidR="0045066B" w:rsidRPr="003D2952">
        <w:rPr>
          <w:rFonts w:ascii="GHEA Grapalat" w:hAnsi="GHEA Grapalat"/>
          <w:sz w:val="24"/>
          <w:szCs w:val="24"/>
        </w:rPr>
        <w:t>Բեյբությանի</w:t>
      </w:r>
      <w:r w:rsidRPr="003D2952">
        <w:rPr>
          <w:rFonts w:ascii="GHEA Grapalat" w:hAnsi="GHEA Grapalat"/>
          <w:sz w:val="24"/>
          <w:szCs w:val="24"/>
        </w:rPr>
        <w:t xml:space="preserve"> նկատմամբ նոր այլընտրան</w:t>
      </w:r>
      <w:r w:rsidR="00FA73A1" w:rsidRPr="003D2952">
        <w:rPr>
          <w:rFonts w:ascii="GHEA Grapalat" w:hAnsi="GHEA Grapalat"/>
          <w:sz w:val="24"/>
          <w:szCs w:val="24"/>
        </w:rPr>
        <w:softHyphen/>
      </w:r>
      <w:r w:rsidRPr="003D2952">
        <w:rPr>
          <w:rFonts w:ascii="GHEA Grapalat" w:hAnsi="GHEA Grapalat"/>
          <w:sz w:val="24"/>
          <w:szCs w:val="24"/>
        </w:rPr>
        <w:t>քա</w:t>
      </w:r>
      <w:r w:rsidR="00FA73A1" w:rsidRPr="003D2952">
        <w:rPr>
          <w:rFonts w:ascii="GHEA Grapalat" w:hAnsi="GHEA Grapalat"/>
          <w:sz w:val="24"/>
          <w:szCs w:val="24"/>
        </w:rPr>
        <w:softHyphen/>
      </w:r>
      <w:r w:rsidRPr="003D2952">
        <w:rPr>
          <w:rFonts w:ascii="GHEA Grapalat" w:hAnsi="GHEA Grapalat"/>
          <w:sz w:val="24"/>
          <w:szCs w:val="24"/>
        </w:rPr>
        <w:t>յին խափանման միջոց ընտրված լինելու պայմաններում Առաջին ատյանի դատարանի որոշումը բեկանած և մեղադրյալին կալանավորելու որոշում կայացրած Վերաքննիչ դատարանի դատավոր Ա</w:t>
      </w:r>
      <w:r w:rsidR="00FA73A1" w:rsidRPr="003D2952">
        <w:rPr>
          <w:rFonts w:ascii="GHEA Grapalat" w:hAnsi="GHEA Grapalat"/>
          <w:sz w:val="24"/>
          <w:szCs w:val="24"/>
        </w:rPr>
        <w:t xml:space="preserve">. </w:t>
      </w:r>
      <w:r w:rsidRPr="003D2952">
        <w:rPr>
          <w:rFonts w:ascii="GHEA Grapalat" w:hAnsi="GHEA Grapalat"/>
          <w:sz w:val="24"/>
          <w:szCs w:val="24"/>
        </w:rPr>
        <w:t>Դանիելյանի վարքագծում Վճռաբեկ դատարան</w:t>
      </w:r>
      <w:r w:rsidR="00FA73A1" w:rsidRPr="003D2952">
        <w:rPr>
          <w:rFonts w:ascii="GHEA Grapalat" w:hAnsi="GHEA Grapalat"/>
          <w:sz w:val="24"/>
          <w:szCs w:val="24"/>
        </w:rPr>
        <w:t>ն</w:t>
      </w:r>
      <w:r w:rsidRPr="003D2952">
        <w:rPr>
          <w:rFonts w:ascii="GHEA Grapalat" w:hAnsi="GHEA Grapalat"/>
          <w:sz w:val="24"/>
          <w:szCs w:val="24"/>
        </w:rPr>
        <w:t xml:space="preserve"> օրենքի միատեսակ կիրառումից շեղվելու</w:t>
      </w:r>
      <w:r w:rsidR="00060AA2" w:rsidRPr="003D2952">
        <w:rPr>
          <w:rFonts w:ascii="GHEA Grapalat" w:hAnsi="GHEA Grapalat"/>
          <w:sz w:val="24"/>
          <w:szCs w:val="24"/>
        </w:rPr>
        <w:t xml:space="preserve"> կամ շեղվելը չպատճառաբանելու</w:t>
      </w:r>
      <w:r w:rsidRPr="003D2952">
        <w:rPr>
          <w:rFonts w:ascii="GHEA Grapalat" w:hAnsi="GHEA Grapalat"/>
          <w:sz w:val="24"/>
          <w:szCs w:val="24"/>
        </w:rPr>
        <w:t xml:space="preserve"> խնդիր չի տեսել (արձանագրել)՝ դրանով իսկ վերահաստատելով սույն Կարծիքում ներկայացված եզրահանգ</w:t>
      </w:r>
      <w:r w:rsidR="00FA73A1" w:rsidRPr="003D2952">
        <w:rPr>
          <w:rFonts w:ascii="GHEA Grapalat" w:hAnsi="GHEA Grapalat"/>
          <w:sz w:val="24"/>
          <w:szCs w:val="24"/>
        </w:rPr>
        <w:softHyphen/>
      </w:r>
      <w:r w:rsidRPr="003D2952">
        <w:rPr>
          <w:rFonts w:ascii="GHEA Grapalat" w:hAnsi="GHEA Grapalat"/>
          <w:sz w:val="24"/>
          <w:szCs w:val="24"/>
        </w:rPr>
        <w:t>ման իրավացիությունը, համաձայն որի՝</w:t>
      </w:r>
    </w:p>
    <w:p w14:paraId="67322119" w14:textId="77777777" w:rsidR="00060AA2" w:rsidRPr="003D2952" w:rsidRDefault="006368CB" w:rsidP="00FA73A1">
      <w:pPr>
        <w:ind w:right="-5" w:firstLine="630"/>
        <w:rPr>
          <w:rFonts w:ascii="GHEA Grapalat" w:hAnsi="GHEA Grapalat"/>
          <w:sz w:val="24"/>
          <w:szCs w:val="24"/>
        </w:rPr>
      </w:pPr>
      <w:r w:rsidRPr="003D2952">
        <w:rPr>
          <w:rFonts w:ascii="GHEA Grapalat" w:hAnsi="GHEA Grapalat"/>
          <w:sz w:val="24"/>
          <w:szCs w:val="24"/>
        </w:rPr>
        <w:t>-</w:t>
      </w:r>
      <w:r w:rsidR="00060AA2" w:rsidRPr="003D2952">
        <w:rPr>
          <w:rFonts w:ascii="GHEA Grapalat" w:hAnsi="GHEA Grapalat"/>
          <w:sz w:val="24"/>
          <w:szCs w:val="24"/>
        </w:rPr>
        <w:t xml:space="preserve"> դատական ակտը բեկանելու որոշում կայացրած Վերաքննիչ դատարանի դատավոր Ա. Դանիել</w:t>
      </w:r>
      <w:r w:rsidR="00060AA2" w:rsidRPr="003D2952">
        <w:rPr>
          <w:rFonts w:ascii="GHEA Grapalat" w:hAnsi="GHEA Grapalat"/>
          <w:sz w:val="24"/>
          <w:szCs w:val="24"/>
        </w:rPr>
        <w:softHyphen/>
        <w:t>յանը դատավարական օրենքի միատեսակ կիրառությունից չի շեղվել, նույնիսկ իր այդ որոշման հի</w:t>
      </w:r>
      <w:r w:rsidR="00060AA2" w:rsidRPr="003D2952">
        <w:rPr>
          <w:rFonts w:ascii="GHEA Grapalat" w:hAnsi="GHEA Grapalat"/>
          <w:sz w:val="24"/>
          <w:szCs w:val="24"/>
        </w:rPr>
        <w:softHyphen/>
        <w:t>ման վրա վերստին կալանավորված Էդ. Բեյբությանի ազատության հիմնարար իրավունքը չի խախտել,</w:t>
      </w:r>
    </w:p>
    <w:p w14:paraId="31D35370" w14:textId="3519D80B" w:rsidR="006368CB" w:rsidRPr="003D2952" w:rsidRDefault="00060AA2" w:rsidP="00FA73A1">
      <w:pPr>
        <w:ind w:right="-5" w:firstLine="630"/>
        <w:rPr>
          <w:rFonts w:ascii="GHEA Grapalat" w:hAnsi="GHEA Grapalat"/>
          <w:sz w:val="24"/>
          <w:szCs w:val="24"/>
        </w:rPr>
      </w:pPr>
      <w:r w:rsidRPr="003D2952">
        <w:rPr>
          <w:rFonts w:ascii="GHEA Grapalat" w:hAnsi="GHEA Grapalat"/>
          <w:sz w:val="24"/>
          <w:szCs w:val="24"/>
        </w:rPr>
        <w:lastRenderedPageBreak/>
        <w:t xml:space="preserve">- </w:t>
      </w:r>
      <w:r w:rsidR="006368CB" w:rsidRPr="003D2952">
        <w:rPr>
          <w:rFonts w:ascii="GHEA Grapalat" w:hAnsi="GHEA Grapalat"/>
          <w:sz w:val="24"/>
          <w:szCs w:val="24"/>
        </w:rPr>
        <w:t xml:space="preserve">քննարկվող հարցի շուրջ առնվազն </w:t>
      </w:r>
      <w:r w:rsidR="006368CB" w:rsidRPr="003D2952">
        <w:rPr>
          <w:rFonts w:ascii="GHEA Grapalat" w:hAnsi="GHEA Grapalat"/>
          <w:sz w:val="24"/>
          <w:szCs w:val="24"/>
          <w:u w:val="single"/>
        </w:rPr>
        <w:t>մինչև 2022 թվականի հունվարի 22-ը</w:t>
      </w:r>
      <w:r w:rsidR="006368CB" w:rsidRPr="003D2952">
        <w:rPr>
          <w:rFonts w:ascii="GHEA Grapalat" w:hAnsi="GHEA Grapalat"/>
          <w:sz w:val="24"/>
          <w:szCs w:val="24"/>
        </w:rPr>
        <w:t xml:space="preserve"> </w:t>
      </w:r>
      <w:r w:rsidR="006368CB" w:rsidRPr="003D2952">
        <w:rPr>
          <w:rStyle w:val="FootnoteReference"/>
          <w:rFonts w:ascii="GHEA Grapalat" w:hAnsi="GHEA Grapalat"/>
          <w:sz w:val="24"/>
          <w:szCs w:val="24"/>
        </w:rPr>
        <w:footnoteReference w:id="27"/>
      </w:r>
      <w:r w:rsidR="006368CB" w:rsidRPr="003D2952">
        <w:rPr>
          <w:rFonts w:ascii="GHEA Grapalat" w:hAnsi="GHEA Grapalat"/>
          <w:sz w:val="24"/>
          <w:szCs w:val="24"/>
        </w:rPr>
        <w:t xml:space="preserve"> Վճռաբեկ դատարա</w:t>
      </w:r>
      <w:r w:rsidR="00FA73A1" w:rsidRPr="003D2952">
        <w:rPr>
          <w:rFonts w:ascii="GHEA Grapalat" w:hAnsi="GHEA Grapalat"/>
          <w:sz w:val="24"/>
          <w:szCs w:val="24"/>
        </w:rPr>
        <w:softHyphen/>
      </w:r>
      <w:r w:rsidR="006368CB" w:rsidRPr="003D2952">
        <w:rPr>
          <w:rFonts w:ascii="GHEA Grapalat" w:hAnsi="GHEA Grapalat"/>
          <w:sz w:val="24"/>
          <w:szCs w:val="24"/>
        </w:rPr>
        <w:t xml:space="preserve">նի որևէ իրավական դիրքորոշում առկա չի եղել, </w:t>
      </w:r>
      <w:r w:rsidRPr="003D2952">
        <w:rPr>
          <w:rFonts w:ascii="GHEA Grapalat" w:hAnsi="GHEA Grapalat"/>
          <w:sz w:val="24"/>
          <w:szCs w:val="24"/>
        </w:rPr>
        <w:t>հետևաբար՝ Ա.Մարտիրոսյանի որոշմամբ ձևավորվել է նոր իրավական դիրքորոշում:</w:t>
      </w:r>
    </w:p>
    <w:p w14:paraId="2B51F951" w14:textId="3BEAF725" w:rsidR="009521C5" w:rsidRPr="003D2952" w:rsidRDefault="006368CB" w:rsidP="009521C5">
      <w:pPr>
        <w:tabs>
          <w:tab w:val="left" w:pos="900"/>
          <w:tab w:val="left" w:pos="990"/>
        </w:tabs>
        <w:ind w:right="-5" w:firstLine="630"/>
        <w:rPr>
          <w:rFonts w:ascii="GHEA Grapalat" w:hAnsi="GHEA Grapalat"/>
          <w:b/>
          <w:bCs/>
          <w:sz w:val="24"/>
          <w:szCs w:val="24"/>
        </w:rPr>
      </w:pPr>
      <w:r w:rsidRPr="003D2952">
        <w:rPr>
          <w:rFonts w:ascii="GHEA Grapalat" w:hAnsi="GHEA Grapalat"/>
          <w:sz w:val="24"/>
          <w:szCs w:val="24"/>
        </w:rPr>
        <w:t xml:space="preserve">Այսպիսով, </w:t>
      </w:r>
      <w:r w:rsidRPr="003D2952">
        <w:rPr>
          <w:rFonts w:ascii="GHEA Grapalat" w:hAnsi="GHEA Grapalat"/>
          <w:b/>
          <w:bCs/>
          <w:sz w:val="24"/>
          <w:szCs w:val="24"/>
        </w:rPr>
        <w:t>Ա.Մարտիրոսյանի կալանքի վերաբերյալ որոշումը վերանայելու և մասնակիորեն բեկանելու որոշում կայացնելու պահին՝ 2023 թվականի հունիսի 5-ին, դատական ակտի բեկանման անթույլատրելիության վերաբերյալ իրավական դիրքորոշում (դատական նախադեպ) առկա չէր,</w:t>
      </w:r>
      <w:r w:rsidRPr="003D2952">
        <w:rPr>
          <w:rFonts w:ascii="GHEA Grapalat" w:hAnsi="GHEA Grapalat"/>
          <w:sz w:val="24"/>
          <w:szCs w:val="24"/>
        </w:rPr>
        <w:t xml:space="preserve"> հետևաբար՝ </w:t>
      </w:r>
      <w:r w:rsidR="009521C5" w:rsidRPr="003D2952">
        <w:rPr>
          <w:rFonts w:ascii="GHEA Grapalat" w:hAnsi="GHEA Grapalat"/>
          <w:sz w:val="24"/>
          <w:szCs w:val="24"/>
        </w:rPr>
        <w:t xml:space="preserve">քննարկվող հարցը լուծելիս </w:t>
      </w:r>
      <w:r w:rsidRPr="003D2952">
        <w:rPr>
          <w:rFonts w:ascii="GHEA Grapalat" w:hAnsi="GHEA Grapalat"/>
          <w:b/>
          <w:bCs/>
          <w:sz w:val="24"/>
          <w:szCs w:val="24"/>
        </w:rPr>
        <w:t>դատավոր Գ.Հովհաննիսյանը</w:t>
      </w:r>
      <w:r w:rsidR="009521C5" w:rsidRPr="003D2952">
        <w:rPr>
          <w:rFonts w:ascii="GHEA Grapalat" w:hAnsi="GHEA Grapalat"/>
          <w:b/>
          <w:bCs/>
          <w:sz w:val="24"/>
          <w:szCs w:val="24"/>
        </w:rPr>
        <w:t>՝</w:t>
      </w:r>
      <w:r w:rsidRPr="003D2952">
        <w:rPr>
          <w:rFonts w:ascii="GHEA Grapalat" w:hAnsi="GHEA Grapalat"/>
          <w:b/>
          <w:bCs/>
          <w:sz w:val="24"/>
          <w:szCs w:val="24"/>
        </w:rPr>
        <w:t xml:space="preserve"> </w:t>
      </w:r>
    </w:p>
    <w:p w14:paraId="58C9854C" w14:textId="66FCCFC9" w:rsidR="009521C5" w:rsidRPr="003D2952" w:rsidRDefault="006368CB" w:rsidP="009521C5">
      <w:pPr>
        <w:pStyle w:val="ListParagraph"/>
        <w:numPr>
          <w:ilvl w:val="0"/>
          <w:numId w:val="33"/>
        </w:numPr>
        <w:tabs>
          <w:tab w:val="left" w:pos="900"/>
        </w:tabs>
        <w:ind w:left="0" w:right="-5" w:firstLine="630"/>
        <w:rPr>
          <w:rFonts w:ascii="GHEA Grapalat" w:hAnsi="GHEA Grapalat"/>
          <w:b/>
          <w:bCs/>
          <w:sz w:val="24"/>
          <w:szCs w:val="24"/>
        </w:rPr>
      </w:pPr>
      <w:r w:rsidRPr="003D2952">
        <w:rPr>
          <w:rFonts w:ascii="GHEA Grapalat" w:hAnsi="GHEA Grapalat"/>
          <w:b/>
          <w:bCs/>
          <w:sz w:val="24"/>
          <w:szCs w:val="24"/>
        </w:rPr>
        <w:t>պարտավոր չէր ղեկավարվել Դ.Համբար</w:t>
      </w:r>
      <w:r w:rsidR="00FA73A1" w:rsidRPr="003D2952">
        <w:rPr>
          <w:rFonts w:ascii="GHEA Grapalat" w:hAnsi="GHEA Grapalat"/>
          <w:b/>
          <w:bCs/>
          <w:sz w:val="24"/>
          <w:szCs w:val="24"/>
        </w:rPr>
        <w:softHyphen/>
      </w:r>
      <w:r w:rsidRPr="003D2952">
        <w:rPr>
          <w:rFonts w:ascii="GHEA Grapalat" w:hAnsi="GHEA Grapalat"/>
          <w:b/>
          <w:bCs/>
          <w:sz w:val="24"/>
          <w:szCs w:val="24"/>
        </w:rPr>
        <w:t>ձում</w:t>
      </w:r>
      <w:r w:rsidR="00FA73A1" w:rsidRPr="003D2952">
        <w:rPr>
          <w:rFonts w:ascii="GHEA Grapalat" w:hAnsi="GHEA Grapalat"/>
          <w:b/>
          <w:bCs/>
          <w:sz w:val="24"/>
          <w:szCs w:val="24"/>
        </w:rPr>
        <w:softHyphen/>
      </w:r>
      <w:r w:rsidRPr="003D2952">
        <w:rPr>
          <w:rFonts w:ascii="GHEA Grapalat" w:hAnsi="GHEA Grapalat"/>
          <w:b/>
          <w:bCs/>
          <w:sz w:val="24"/>
          <w:szCs w:val="24"/>
        </w:rPr>
        <w:t>յանի, Ռ.Աղաջանյանի կամ Ա.Եգանյանի գործերով Վճռաբեկ դատարանի ձևավորած պրակտի</w:t>
      </w:r>
      <w:r w:rsidR="00FA73A1" w:rsidRPr="003D2952">
        <w:rPr>
          <w:rFonts w:ascii="GHEA Grapalat" w:hAnsi="GHEA Grapalat"/>
          <w:b/>
          <w:bCs/>
          <w:sz w:val="24"/>
          <w:szCs w:val="24"/>
        </w:rPr>
        <w:softHyphen/>
      </w:r>
      <w:r w:rsidRPr="003D2952">
        <w:rPr>
          <w:rFonts w:ascii="GHEA Grapalat" w:hAnsi="GHEA Grapalat"/>
          <w:b/>
          <w:bCs/>
          <w:sz w:val="24"/>
          <w:szCs w:val="24"/>
        </w:rPr>
        <w:t>կայով</w:t>
      </w:r>
      <w:r w:rsidR="00DB2BD7" w:rsidRPr="003D2952">
        <w:rPr>
          <w:rFonts w:ascii="GHEA Grapalat" w:hAnsi="GHEA Grapalat"/>
          <w:b/>
          <w:bCs/>
          <w:sz w:val="24"/>
          <w:szCs w:val="24"/>
        </w:rPr>
        <w:t>՝</w:t>
      </w:r>
      <w:r w:rsidRPr="003D2952">
        <w:rPr>
          <w:rFonts w:ascii="GHEA Grapalat" w:hAnsi="GHEA Grapalat"/>
          <w:b/>
          <w:bCs/>
          <w:sz w:val="24"/>
          <w:szCs w:val="24"/>
        </w:rPr>
        <w:t xml:space="preserve"> </w:t>
      </w:r>
      <w:r w:rsidR="00DB2BD7" w:rsidRPr="003D2952">
        <w:rPr>
          <w:rFonts w:ascii="GHEA Grapalat" w:hAnsi="GHEA Grapalat"/>
          <w:b/>
          <w:bCs/>
          <w:sz w:val="24"/>
          <w:szCs w:val="24"/>
        </w:rPr>
        <w:t>նույնիսկ եթե այն միատեսակ էր</w:t>
      </w:r>
      <w:r w:rsidR="009521C5" w:rsidRPr="003D2952">
        <w:rPr>
          <w:rFonts w:ascii="GHEA Grapalat" w:hAnsi="GHEA Grapalat"/>
          <w:b/>
          <w:bCs/>
          <w:sz w:val="24"/>
          <w:szCs w:val="24"/>
        </w:rPr>
        <w:t xml:space="preserve">, </w:t>
      </w:r>
    </w:p>
    <w:p w14:paraId="1334C8B5" w14:textId="615C2AAD" w:rsidR="006368CB" w:rsidRPr="003D2952" w:rsidRDefault="009521C5" w:rsidP="009521C5">
      <w:pPr>
        <w:pStyle w:val="ListParagraph"/>
        <w:numPr>
          <w:ilvl w:val="0"/>
          <w:numId w:val="33"/>
        </w:numPr>
        <w:tabs>
          <w:tab w:val="left" w:pos="900"/>
        </w:tabs>
        <w:ind w:left="0" w:right="-5" w:firstLine="630"/>
        <w:rPr>
          <w:rFonts w:ascii="GHEA Grapalat" w:hAnsi="GHEA Grapalat"/>
          <w:b/>
          <w:bCs/>
          <w:sz w:val="24"/>
          <w:szCs w:val="24"/>
        </w:rPr>
      </w:pPr>
      <w:r w:rsidRPr="003D2952">
        <w:rPr>
          <w:rFonts w:ascii="GHEA Grapalat" w:hAnsi="GHEA Grapalat"/>
          <w:b/>
          <w:bCs/>
          <w:sz w:val="24"/>
          <w:szCs w:val="24"/>
        </w:rPr>
        <w:t>պարտավոր չէր</w:t>
      </w:r>
      <w:r w:rsidR="00DB2BD7" w:rsidRPr="003D2952">
        <w:rPr>
          <w:rFonts w:ascii="GHEA Grapalat" w:hAnsi="GHEA Grapalat"/>
          <w:b/>
          <w:bCs/>
          <w:sz w:val="24"/>
          <w:szCs w:val="24"/>
        </w:rPr>
        <w:t xml:space="preserve"> </w:t>
      </w:r>
      <w:r w:rsidR="006368CB" w:rsidRPr="003D2952">
        <w:rPr>
          <w:rFonts w:ascii="GHEA Grapalat" w:hAnsi="GHEA Grapalat"/>
          <w:b/>
          <w:bCs/>
          <w:sz w:val="24"/>
          <w:szCs w:val="24"/>
        </w:rPr>
        <w:t xml:space="preserve">հիմնավորել </w:t>
      </w:r>
      <w:r w:rsidRPr="003D2952">
        <w:rPr>
          <w:rFonts w:ascii="GHEA Grapalat" w:hAnsi="GHEA Grapalat"/>
          <w:b/>
          <w:bCs/>
          <w:sz w:val="24"/>
          <w:szCs w:val="24"/>
        </w:rPr>
        <w:t>Վճռաբեկ դատարանի ձևավորված պրակտիկայից</w:t>
      </w:r>
      <w:r w:rsidR="006368CB" w:rsidRPr="003D2952">
        <w:rPr>
          <w:rFonts w:ascii="GHEA Grapalat" w:hAnsi="GHEA Grapalat"/>
          <w:b/>
          <w:bCs/>
          <w:sz w:val="24"/>
          <w:szCs w:val="24"/>
        </w:rPr>
        <w:t xml:space="preserve"> շեղվելը, այ</w:t>
      </w:r>
      <w:r w:rsidRPr="003D2952">
        <w:rPr>
          <w:rFonts w:ascii="GHEA Grapalat" w:hAnsi="GHEA Grapalat"/>
          <w:b/>
          <w:bCs/>
          <w:sz w:val="24"/>
          <w:szCs w:val="24"/>
        </w:rPr>
        <w:t>ն</w:t>
      </w:r>
      <w:r w:rsidR="006368CB" w:rsidRPr="003D2952">
        <w:rPr>
          <w:rFonts w:ascii="GHEA Grapalat" w:hAnsi="GHEA Grapalat"/>
          <w:b/>
          <w:bCs/>
          <w:sz w:val="24"/>
          <w:szCs w:val="24"/>
        </w:rPr>
        <w:t xml:space="preserve">քանով, որքանով </w:t>
      </w:r>
      <w:r w:rsidR="00DB2BD7" w:rsidRPr="003D2952">
        <w:rPr>
          <w:rFonts w:ascii="GHEA Grapalat" w:hAnsi="GHEA Grapalat"/>
          <w:b/>
          <w:bCs/>
          <w:sz w:val="24"/>
          <w:szCs w:val="24"/>
        </w:rPr>
        <w:t>քննարկվող հարցով</w:t>
      </w:r>
      <w:r w:rsidR="006368CB" w:rsidRPr="003D2952">
        <w:rPr>
          <w:rFonts w:ascii="GHEA Grapalat" w:hAnsi="GHEA Grapalat"/>
          <w:b/>
          <w:bCs/>
          <w:sz w:val="24"/>
          <w:szCs w:val="24"/>
        </w:rPr>
        <w:t xml:space="preserve"> իրավական դիրքորոշումը ձևավորվել է </w:t>
      </w:r>
      <w:r w:rsidRPr="003D2952">
        <w:rPr>
          <w:rFonts w:ascii="GHEA Grapalat" w:hAnsi="GHEA Grapalat"/>
          <w:b/>
          <w:bCs/>
          <w:sz w:val="24"/>
          <w:szCs w:val="24"/>
        </w:rPr>
        <w:t>իր</w:t>
      </w:r>
      <w:r w:rsidR="006368CB" w:rsidRPr="003D2952">
        <w:rPr>
          <w:rFonts w:ascii="GHEA Grapalat" w:hAnsi="GHEA Grapalat"/>
          <w:b/>
          <w:bCs/>
          <w:sz w:val="24"/>
          <w:szCs w:val="24"/>
        </w:rPr>
        <w:t xml:space="preserve"> կայաց</w:t>
      </w:r>
      <w:r w:rsidRPr="003D2952">
        <w:rPr>
          <w:rFonts w:ascii="GHEA Grapalat" w:hAnsi="GHEA Grapalat"/>
          <w:b/>
          <w:bCs/>
          <w:sz w:val="24"/>
          <w:szCs w:val="24"/>
        </w:rPr>
        <w:t>ր</w:t>
      </w:r>
      <w:r w:rsidR="006368CB" w:rsidRPr="003D2952">
        <w:rPr>
          <w:rFonts w:ascii="GHEA Grapalat" w:hAnsi="GHEA Grapalat"/>
          <w:b/>
          <w:bCs/>
          <w:sz w:val="24"/>
          <w:szCs w:val="24"/>
        </w:rPr>
        <w:t xml:space="preserve">ած դատական ակտը </w:t>
      </w:r>
      <w:r w:rsidRPr="003D2952">
        <w:rPr>
          <w:rFonts w:ascii="GHEA Grapalat" w:hAnsi="GHEA Grapalat"/>
          <w:b/>
          <w:bCs/>
          <w:sz w:val="24"/>
          <w:szCs w:val="24"/>
        </w:rPr>
        <w:t xml:space="preserve">Վճռաբեկ դատարանի կողմից </w:t>
      </w:r>
      <w:r w:rsidR="006368CB" w:rsidRPr="003D2952">
        <w:rPr>
          <w:rFonts w:ascii="GHEA Grapalat" w:hAnsi="GHEA Grapalat"/>
          <w:b/>
          <w:bCs/>
          <w:sz w:val="24"/>
          <w:szCs w:val="24"/>
        </w:rPr>
        <w:t>վերանա</w:t>
      </w:r>
      <w:r w:rsidR="00FA73A1" w:rsidRPr="003D2952">
        <w:rPr>
          <w:rFonts w:ascii="GHEA Grapalat" w:hAnsi="GHEA Grapalat"/>
          <w:b/>
          <w:bCs/>
          <w:sz w:val="24"/>
          <w:szCs w:val="24"/>
        </w:rPr>
        <w:softHyphen/>
      </w:r>
      <w:r w:rsidR="006368CB" w:rsidRPr="003D2952">
        <w:rPr>
          <w:rFonts w:ascii="GHEA Grapalat" w:hAnsi="GHEA Grapalat"/>
          <w:b/>
          <w:bCs/>
          <w:sz w:val="24"/>
          <w:szCs w:val="24"/>
        </w:rPr>
        <w:t>յելու արդյունքներով՝ միայն 2023 թվականի օգոստոսի 9-ին</w:t>
      </w:r>
      <w:r w:rsidRPr="003D2952">
        <w:rPr>
          <w:rFonts w:ascii="GHEA Grapalat" w:hAnsi="GHEA Grapalat"/>
          <w:b/>
          <w:bCs/>
          <w:sz w:val="24"/>
          <w:szCs w:val="24"/>
        </w:rPr>
        <w:t xml:space="preserve"> </w:t>
      </w:r>
      <w:r w:rsidRPr="003D2952">
        <w:rPr>
          <w:rFonts w:ascii="GHEA Grapalat" w:hAnsi="GHEA Grapalat"/>
          <w:sz w:val="24"/>
          <w:szCs w:val="24"/>
        </w:rPr>
        <w:t>(այսինքն՝ Դատավորին վերագրված ենթադրյալ իրավախախտումը կատարելուց 2 ամիս անց)</w:t>
      </w:r>
      <w:r w:rsidR="006368CB" w:rsidRPr="003D2952">
        <w:rPr>
          <w:rFonts w:ascii="GHEA Grapalat" w:hAnsi="GHEA Grapalat"/>
          <w:b/>
          <w:bCs/>
          <w:sz w:val="24"/>
          <w:szCs w:val="24"/>
        </w:rPr>
        <w:t>:</w:t>
      </w:r>
    </w:p>
    <w:p w14:paraId="6B047323" w14:textId="547223FC" w:rsidR="006368CB" w:rsidRPr="003D2952" w:rsidRDefault="006368CB" w:rsidP="00FA73A1">
      <w:pPr>
        <w:ind w:right="-5" w:firstLine="630"/>
        <w:rPr>
          <w:rFonts w:ascii="GHEA Grapalat" w:hAnsi="GHEA Grapalat"/>
          <w:sz w:val="24"/>
          <w:szCs w:val="24"/>
        </w:rPr>
      </w:pPr>
      <w:r w:rsidRPr="003D2952">
        <w:rPr>
          <w:rFonts w:ascii="GHEA Grapalat" w:hAnsi="GHEA Grapalat"/>
          <w:sz w:val="24"/>
          <w:szCs w:val="24"/>
        </w:rPr>
        <w:t>Այն, որ դատավոր Գ.Հովհաննիսյանը</w:t>
      </w:r>
      <w:r w:rsidR="007D76C8" w:rsidRPr="003D2952">
        <w:rPr>
          <w:rFonts w:ascii="GHEA Grapalat" w:hAnsi="GHEA Grapalat"/>
          <w:sz w:val="24"/>
          <w:szCs w:val="24"/>
        </w:rPr>
        <w:t>,</w:t>
      </w:r>
      <w:r w:rsidRPr="003D2952">
        <w:rPr>
          <w:rFonts w:ascii="GHEA Grapalat" w:hAnsi="GHEA Grapalat"/>
          <w:sz w:val="24"/>
          <w:szCs w:val="24"/>
        </w:rPr>
        <w:t xml:space="preserve"> </w:t>
      </w:r>
      <w:r w:rsidR="00EC74D6" w:rsidRPr="003D2952">
        <w:rPr>
          <w:rFonts w:ascii="GHEA Grapalat" w:hAnsi="GHEA Grapalat"/>
          <w:sz w:val="24"/>
          <w:szCs w:val="24"/>
        </w:rPr>
        <w:t>սույն Կարծիքում</w:t>
      </w:r>
      <w:r w:rsidR="007D76C8" w:rsidRPr="003D2952">
        <w:rPr>
          <w:rFonts w:ascii="GHEA Grapalat" w:hAnsi="GHEA Grapalat"/>
          <w:sz w:val="24"/>
          <w:szCs w:val="24"/>
        </w:rPr>
        <w:t xml:space="preserve"> ներկայացված վերլուծության և դատողությունների համաձայն, </w:t>
      </w:r>
      <w:r w:rsidRPr="003D2952">
        <w:rPr>
          <w:rFonts w:ascii="GHEA Grapalat" w:hAnsi="GHEA Grapalat"/>
          <w:sz w:val="24"/>
          <w:szCs w:val="24"/>
        </w:rPr>
        <w:t>պարտավոր չէր և ողջամտորեն չէր էլ կարող կանխատեսել, որ Առաջին ատյանի դատարանի ակտը մասնակիորեն բեկանելու որոշում կայացնելով՝ թույլ է տալիս</w:t>
      </w:r>
      <w:r w:rsidR="00FA73A1" w:rsidRPr="003D2952">
        <w:rPr>
          <w:rFonts w:ascii="GHEA Grapalat" w:hAnsi="GHEA Grapalat"/>
          <w:sz w:val="24"/>
          <w:szCs w:val="24"/>
        </w:rPr>
        <w:t xml:space="preserve"> </w:t>
      </w:r>
      <w:r w:rsidRPr="003D2952">
        <w:rPr>
          <w:rFonts w:ascii="GHEA Grapalat" w:hAnsi="GHEA Grapalat"/>
          <w:sz w:val="24"/>
          <w:szCs w:val="24"/>
        </w:rPr>
        <w:t>կարգապահական խախտում, հիմնավորվում է նաև վերջինիս կողմից որպես իրավական փաս</w:t>
      </w:r>
      <w:r w:rsidR="00FA73A1" w:rsidRPr="003D2952">
        <w:rPr>
          <w:rFonts w:ascii="GHEA Grapalat" w:hAnsi="GHEA Grapalat"/>
          <w:sz w:val="24"/>
          <w:szCs w:val="24"/>
        </w:rPr>
        <w:softHyphen/>
      </w:r>
      <w:r w:rsidRPr="003D2952">
        <w:rPr>
          <w:rFonts w:ascii="GHEA Grapalat" w:hAnsi="GHEA Grapalat"/>
          <w:sz w:val="24"/>
          <w:szCs w:val="24"/>
        </w:rPr>
        <w:t xml:space="preserve">տարկ վկայակոչված՝ </w:t>
      </w:r>
      <w:r w:rsidRPr="003D2952">
        <w:rPr>
          <w:rFonts w:ascii="GHEA Grapalat" w:hAnsi="GHEA Grapalat"/>
          <w:b/>
          <w:bCs/>
          <w:sz w:val="24"/>
          <w:szCs w:val="24"/>
        </w:rPr>
        <w:t>Արմեն Դանիելյանի գործով Բարձրագույն դատական խորհրդի որոշմամբ արտահայտված իրավական դիրքորոշմամբ</w:t>
      </w:r>
      <w:r w:rsidRPr="003D2952">
        <w:rPr>
          <w:rFonts w:ascii="GHEA Grapalat" w:hAnsi="GHEA Grapalat"/>
          <w:sz w:val="24"/>
          <w:szCs w:val="24"/>
        </w:rPr>
        <w:t>:</w:t>
      </w:r>
    </w:p>
    <w:p w14:paraId="24C1E613" w14:textId="439F4E17"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Ա.Դանիելյանի վերաբերյալ գործով Խորհրդի 2022 թվականի օգոստոսի 4-ին կայացրած ԲԴԽ-61-Ո-Կ-13 որոշմամբ արտահայտված իրավական դիրքորոշումները սույն վարույթի և դրանով պարզված փաստական հանգամանքների նկատմամբ կիրառելի են, Դատավորին արդարացնող վերոնշյալ իրավական փաստարկը լիովին ընդունելի է՝ հաշվի առնե</w:t>
      </w:r>
      <w:r w:rsidR="00FA73A1" w:rsidRPr="003D2952">
        <w:rPr>
          <w:rFonts w:ascii="GHEA Grapalat" w:hAnsi="GHEA Grapalat"/>
          <w:sz w:val="24"/>
          <w:szCs w:val="24"/>
        </w:rPr>
        <w:softHyphen/>
      </w:r>
      <w:r w:rsidRPr="003D2952">
        <w:rPr>
          <w:rFonts w:ascii="GHEA Grapalat" w:hAnsi="GHEA Grapalat"/>
          <w:sz w:val="24"/>
          <w:szCs w:val="24"/>
        </w:rPr>
        <w:t>լով նաև այն հանգամանքը, որ Լիազոր մարմինը ողջ վարույթի ընթացքում թե</w:t>
      </w:r>
      <w:r w:rsidR="00FA73A1" w:rsidRPr="003D2952">
        <w:rPr>
          <w:rFonts w:ascii="GHEA Grapalat" w:hAnsi="GHEA Grapalat"/>
          <w:sz w:val="24"/>
          <w:szCs w:val="24"/>
        </w:rPr>
        <w:t>՛</w:t>
      </w:r>
      <w:r w:rsidRPr="003D2952">
        <w:rPr>
          <w:rFonts w:ascii="GHEA Grapalat" w:hAnsi="GHEA Grapalat"/>
          <w:sz w:val="24"/>
          <w:szCs w:val="24"/>
        </w:rPr>
        <w:t xml:space="preserve"> Դատավորին, թե</w:t>
      </w:r>
      <w:r w:rsidR="00FA73A1" w:rsidRPr="003D2952">
        <w:rPr>
          <w:rFonts w:ascii="GHEA Grapalat" w:hAnsi="GHEA Grapalat"/>
          <w:sz w:val="24"/>
          <w:szCs w:val="24"/>
        </w:rPr>
        <w:t>՛</w:t>
      </w:r>
      <w:r w:rsidRPr="003D2952">
        <w:rPr>
          <w:rFonts w:ascii="GHEA Grapalat" w:hAnsi="GHEA Grapalat"/>
          <w:sz w:val="24"/>
          <w:szCs w:val="24"/>
        </w:rPr>
        <w:t xml:space="preserve"> Խորհրդին չի ներկայացրել դրանից շեղվելը հիմնավորող ողջամիտ պատճառաբանություններ (հիմ</w:t>
      </w:r>
      <w:r w:rsidR="00FA73A1" w:rsidRPr="003D2952">
        <w:rPr>
          <w:rFonts w:ascii="GHEA Grapalat" w:hAnsi="GHEA Grapalat"/>
          <w:sz w:val="24"/>
          <w:szCs w:val="24"/>
        </w:rPr>
        <w:softHyphen/>
      </w:r>
      <w:r w:rsidRPr="003D2952">
        <w:rPr>
          <w:rFonts w:ascii="GHEA Grapalat" w:hAnsi="GHEA Grapalat"/>
          <w:sz w:val="24"/>
          <w:szCs w:val="24"/>
        </w:rPr>
        <w:t>նա</w:t>
      </w:r>
      <w:r w:rsidR="00FA73A1" w:rsidRPr="003D2952">
        <w:rPr>
          <w:rFonts w:ascii="GHEA Grapalat" w:hAnsi="GHEA Grapalat"/>
          <w:sz w:val="24"/>
          <w:szCs w:val="24"/>
        </w:rPr>
        <w:softHyphen/>
      </w:r>
      <w:r w:rsidRPr="003D2952">
        <w:rPr>
          <w:rFonts w:ascii="GHEA Grapalat" w:hAnsi="GHEA Grapalat"/>
          <w:sz w:val="24"/>
          <w:szCs w:val="24"/>
        </w:rPr>
        <w:t>վո</w:t>
      </w:r>
      <w:r w:rsidR="00FA73A1" w:rsidRPr="003D2952">
        <w:rPr>
          <w:rFonts w:ascii="GHEA Grapalat" w:hAnsi="GHEA Grapalat"/>
          <w:sz w:val="24"/>
          <w:szCs w:val="24"/>
        </w:rPr>
        <w:softHyphen/>
      </w:r>
      <w:r w:rsidRPr="003D2952">
        <w:rPr>
          <w:rFonts w:ascii="GHEA Grapalat" w:hAnsi="GHEA Grapalat"/>
          <w:sz w:val="24"/>
          <w:szCs w:val="24"/>
        </w:rPr>
        <w:t xml:space="preserve">րումներ), թեև չէր </w:t>
      </w:r>
      <w:r w:rsidR="008D1E88" w:rsidRPr="003D2952">
        <w:rPr>
          <w:rFonts w:ascii="GHEA Grapalat" w:hAnsi="GHEA Grapalat"/>
          <w:sz w:val="24"/>
          <w:szCs w:val="24"/>
        </w:rPr>
        <w:t>երկմտել</w:t>
      </w:r>
      <w:r w:rsidRPr="003D2952">
        <w:rPr>
          <w:rFonts w:ascii="GHEA Grapalat" w:hAnsi="GHEA Grapalat"/>
          <w:sz w:val="24"/>
          <w:szCs w:val="24"/>
        </w:rPr>
        <w:t xml:space="preserve"> </w:t>
      </w:r>
      <w:r w:rsidR="0033297D" w:rsidRPr="003D2952">
        <w:rPr>
          <w:rFonts w:ascii="GHEA Grapalat" w:hAnsi="GHEA Grapalat"/>
          <w:sz w:val="24"/>
          <w:szCs w:val="24"/>
        </w:rPr>
        <w:t>նմանատիպ արարք</w:t>
      </w:r>
      <w:r w:rsidRPr="003D2952">
        <w:rPr>
          <w:rFonts w:ascii="GHEA Grapalat" w:hAnsi="GHEA Grapalat"/>
          <w:sz w:val="24"/>
          <w:szCs w:val="24"/>
        </w:rPr>
        <w:t xml:space="preserve"> վերագրել Դատավորին: </w:t>
      </w:r>
    </w:p>
    <w:p w14:paraId="1927E8F4" w14:textId="33E9344C" w:rsidR="00B70D78"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Տվյալ որոշման մեջ Բարձրագույն դատական խորհուրդն արձանագրել է հետևյալը. «ՀՀ դատա</w:t>
      </w:r>
      <w:r w:rsidR="007D455A" w:rsidRPr="003D2952">
        <w:rPr>
          <w:rFonts w:ascii="GHEA Grapalat" w:hAnsi="GHEA Grapalat"/>
          <w:sz w:val="24"/>
          <w:szCs w:val="24"/>
        </w:rPr>
        <w:softHyphen/>
      </w:r>
      <w:r w:rsidRPr="003D2952">
        <w:rPr>
          <w:rFonts w:ascii="GHEA Grapalat" w:hAnsi="GHEA Grapalat"/>
          <w:sz w:val="24"/>
          <w:szCs w:val="24"/>
        </w:rPr>
        <w:t xml:space="preserve">վարական օրենսդրության կարգավորումներից ուղղակիորեն բխում է վերաքննիչ դատարանի կողմից օրենսդրությամբ սահմանված որոշումներից յուրաքանչյուրը կայացնելու </w:t>
      </w:r>
      <w:r w:rsidRPr="003D2952">
        <w:rPr>
          <w:rFonts w:ascii="GHEA Grapalat" w:hAnsi="GHEA Grapalat"/>
          <w:sz w:val="24"/>
          <w:szCs w:val="24"/>
        </w:rPr>
        <w:lastRenderedPageBreak/>
        <w:t>իրավունքը և պարտա</w:t>
      </w:r>
      <w:r w:rsidR="007D455A" w:rsidRPr="003D2952">
        <w:rPr>
          <w:rFonts w:ascii="GHEA Grapalat" w:hAnsi="GHEA Grapalat"/>
          <w:sz w:val="24"/>
          <w:szCs w:val="24"/>
        </w:rPr>
        <w:softHyphen/>
      </w:r>
      <w:r w:rsidRPr="003D2952">
        <w:rPr>
          <w:rFonts w:ascii="GHEA Grapalat" w:hAnsi="GHEA Grapalat"/>
          <w:sz w:val="24"/>
          <w:szCs w:val="24"/>
        </w:rPr>
        <w:t xml:space="preserve">կանությունը՝ անկախ քրեական գործը ըստ էության քննելու համար առաջին ատյանի դատարան ուղարկվելու փաստից: </w:t>
      </w:r>
      <w:r w:rsidRPr="003D2952">
        <w:rPr>
          <w:rFonts w:ascii="GHEA Grapalat" w:hAnsi="GHEA Grapalat"/>
          <w:b/>
          <w:bCs/>
          <w:sz w:val="24"/>
          <w:szCs w:val="24"/>
        </w:rPr>
        <w:t>Եթե օրենսդիրն այլ կամք ունենար և նպատակ հետապնդեր կարգավորելու խնդիրն այնպես, որ քրեական գործը ըստ էության քննելու համար առաջին ատյանի դատարան ուղարկվելու դեպքում այլևս անթույլատրելի է բողոքարկված դատական ակտի բեկանումը, ապա կսահմաներ, որ այդ դեպքում վերաքննիչ դատարանի մինչդատական վարույթի նկատմամբ դատական վերահսկողության շրջանակներում կայացված ակտերի վերաքննիչ վերանայման վարույթը ենթակա է կարճման</w:t>
      </w:r>
      <w:r w:rsidRPr="003D2952">
        <w:rPr>
          <w:rFonts w:ascii="GHEA Grapalat" w:hAnsi="GHEA Grapalat"/>
          <w:sz w:val="24"/>
          <w:szCs w:val="24"/>
        </w:rPr>
        <w:t xml:space="preserve">: Այլ կերպ ասած, </w:t>
      </w:r>
      <w:r w:rsidRPr="003D2952">
        <w:rPr>
          <w:rFonts w:ascii="GHEA Grapalat" w:hAnsi="GHEA Grapalat"/>
          <w:b/>
          <w:bCs/>
          <w:sz w:val="24"/>
          <w:szCs w:val="24"/>
        </w:rPr>
        <w:t>այդ ակտերի վերանայման համար օրենքի հիման վրա ստեղծված վերաքննիչ դատարանը չի կարող դադարել այդպի</w:t>
      </w:r>
      <w:r w:rsidR="007D455A" w:rsidRPr="003D2952">
        <w:rPr>
          <w:rFonts w:ascii="GHEA Grapalat" w:hAnsi="GHEA Grapalat"/>
          <w:b/>
          <w:bCs/>
          <w:sz w:val="24"/>
          <w:szCs w:val="24"/>
        </w:rPr>
        <w:softHyphen/>
      </w:r>
      <w:r w:rsidRPr="003D2952">
        <w:rPr>
          <w:rFonts w:ascii="GHEA Grapalat" w:hAnsi="GHEA Grapalat"/>
          <w:b/>
          <w:bCs/>
          <w:sz w:val="24"/>
          <w:szCs w:val="24"/>
        </w:rPr>
        <w:t>սին լինելուց՝ քրեական գործը ըստ էության քննելու համար առաջին ատյանի դատարան ուղարկ</w:t>
      </w:r>
      <w:r w:rsidR="00B70D78" w:rsidRPr="003D2952">
        <w:rPr>
          <w:rFonts w:ascii="GHEA Grapalat" w:hAnsi="GHEA Grapalat"/>
          <w:b/>
          <w:bCs/>
          <w:sz w:val="24"/>
          <w:szCs w:val="24"/>
        </w:rPr>
        <w:softHyphen/>
      </w:r>
      <w:r w:rsidRPr="003D2952">
        <w:rPr>
          <w:rFonts w:ascii="GHEA Grapalat" w:hAnsi="GHEA Grapalat"/>
          <w:b/>
          <w:bCs/>
          <w:sz w:val="24"/>
          <w:szCs w:val="24"/>
        </w:rPr>
        <w:t>վելու հիմքով, քանի որ վերաքննիչ դատարանի՝ որպես օրենքի հիման վրա ստեղծված դատարանի կողմից իրեն արդեն ընդդատյա դարձած հարցով (գործով) պարտադիր որոշում կայացնելու լիազորությունից (պարտականությունից) այդ հիմքով որևիցե վերապահում օրենքով նախատեսված չէ</w:t>
      </w:r>
      <w:r w:rsidRPr="003D2952">
        <w:rPr>
          <w:rFonts w:ascii="GHEA Grapalat" w:hAnsi="GHEA Grapalat"/>
          <w:sz w:val="24"/>
          <w:szCs w:val="24"/>
        </w:rPr>
        <w:t>»:</w:t>
      </w:r>
    </w:p>
    <w:p w14:paraId="3DA43128" w14:textId="633591D1"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w:t>
      </w:r>
    </w:p>
    <w:p w14:paraId="5EFEA598" w14:textId="2142C834"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w:t>
      </w:r>
      <w:r w:rsidRPr="003D2952">
        <w:rPr>
          <w:rFonts w:ascii="GHEA Grapalat" w:hAnsi="GHEA Grapalat"/>
          <w:b/>
          <w:bCs/>
          <w:sz w:val="24"/>
          <w:szCs w:val="24"/>
        </w:rPr>
        <w:t>Դատավորին կարգա</w:t>
      </w:r>
      <w:r w:rsidRPr="003D2952">
        <w:rPr>
          <w:rFonts w:ascii="GHEA Grapalat" w:hAnsi="GHEA Grapalat"/>
          <w:b/>
          <w:bCs/>
          <w:sz w:val="24"/>
          <w:szCs w:val="24"/>
        </w:rPr>
        <w:softHyphen/>
        <w:t>պահական պատասխանատվության ենթարկելն այն հիմքով, որ նա իրավական հետևանքներ է հաղորդել իր իսկ կողմից իրավաչափորեն քննված, այն է՝ իր առարկայական ընդդատության ներքո գտնվող հարցի քննության արդյունքում կայացված որևէ ակտի, ընդ որում՝ այդ տեսակի ակտի կայացումը ուղղակիորեն նախատեսված է օրենքով, անթույլատրելի կլիներ նաև պատասխա</w:t>
      </w:r>
      <w:r w:rsidRPr="003D2952">
        <w:rPr>
          <w:rFonts w:ascii="GHEA Grapalat" w:hAnsi="GHEA Grapalat"/>
          <w:b/>
          <w:bCs/>
          <w:sz w:val="24"/>
          <w:szCs w:val="24"/>
        </w:rPr>
        <w:softHyphen/>
        <w:t>նատվություն միայն օրենքի դիմաց սկզբունքի տեսակե</w:t>
      </w:r>
      <w:r w:rsidR="007D455A" w:rsidRPr="003D2952">
        <w:rPr>
          <w:rFonts w:ascii="GHEA Grapalat" w:hAnsi="GHEA Grapalat"/>
          <w:b/>
          <w:bCs/>
          <w:sz w:val="24"/>
          <w:szCs w:val="24"/>
        </w:rPr>
        <w:softHyphen/>
      </w:r>
      <w:r w:rsidRPr="003D2952">
        <w:rPr>
          <w:rFonts w:ascii="GHEA Grapalat" w:hAnsi="GHEA Grapalat"/>
          <w:b/>
          <w:bCs/>
          <w:sz w:val="24"/>
          <w:szCs w:val="24"/>
        </w:rPr>
        <w:t>տից՝ հաշվի առնելով այն հանգամանքը, որ դատարանը դուրս չի եկել նման քննության արդյուն</w:t>
      </w:r>
      <w:r w:rsidR="007D455A" w:rsidRPr="003D2952">
        <w:rPr>
          <w:rFonts w:ascii="GHEA Grapalat" w:hAnsi="GHEA Grapalat"/>
          <w:b/>
          <w:bCs/>
          <w:sz w:val="24"/>
          <w:szCs w:val="24"/>
        </w:rPr>
        <w:softHyphen/>
      </w:r>
      <w:r w:rsidRPr="003D2952">
        <w:rPr>
          <w:rFonts w:ascii="GHEA Grapalat" w:hAnsi="GHEA Grapalat"/>
          <w:b/>
          <w:bCs/>
          <w:sz w:val="24"/>
          <w:szCs w:val="24"/>
        </w:rPr>
        <w:t>քում օրենքով կայացման համար հնարավոր համարվող որոշումների տեսակների շրջանակից</w:t>
      </w:r>
      <w:r w:rsidRPr="003D2952">
        <w:rPr>
          <w:rFonts w:ascii="GHEA Grapalat" w:hAnsi="GHEA Grapalat"/>
          <w:sz w:val="24"/>
          <w:szCs w:val="24"/>
        </w:rPr>
        <w:t xml:space="preserve">»: </w:t>
      </w:r>
    </w:p>
    <w:p w14:paraId="6A239ECB" w14:textId="77777777"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w:t>
      </w:r>
    </w:p>
    <w:p w14:paraId="738FC522" w14:textId="24B2457D"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w:t>
      </w:r>
      <w:r w:rsidRPr="003D2952">
        <w:rPr>
          <w:rFonts w:ascii="GHEA Grapalat" w:hAnsi="GHEA Grapalat"/>
          <w:b/>
          <w:bCs/>
          <w:sz w:val="24"/>
          <w:szCs w:val="24"/>
        </w:rPr>
        <w:t>Դեռևս մինչդատական վարույթի շրջանակներում մեկնարկած կալանավորման որոշումների բողոքարկման հնարավորությունն ու դրա հիման վրա դատական ստուգման արդյունքներով վերաքննիչ դատարանի կողմից վերաբերելի իրավակարգավորումների շրջանակում համա</w:t>
      </w:r>
      <w:r w:rsidRPr="003D2952">
        <w:rPr>
          <w:rFonts w:ascii="GHEA Grapalat" w:hAnsi="GHEA Grapalat"/>
          <w:b/>
          <w:bCs/>
          <w:sz w:val="24"/>
          <w:szCs w:val="24"/>
        </w:rPr>
        <w:softHyphen/>
        <w:t>պա</w:t>
      </w:r>
      <w:r w:rsidRPr="003D2952">
        <w:rPr>
          <w:rFonts w:ascii="GHEA Grapalat" w:hAnsi="GHEA Grapalat"/>
          <w:b/>
          <w:bCs/>
          <w:sz w:val="24"/>
          <w:szCs w:val="24"/>
        </w:rPr>
        <w:softHyphen/>
      </w:r>
      <w:r w:rsidRPr="003D2952">
        <w:rPr>
          <w:rFonts w:ascii="GHEA Grapalat" w:hAnsi="GHEA Grapalat"/>
          <w:b/>
          <w:bCs/>
          <w:sz w:val="24"/>
          <w:szCs w:val="24"/>
        </w:rPr>
        <w:softHyphen/>
        <w:t>տասխան որոշումներ կայացնելը չի կարող սահմանափակվել քրեական գործով մինչ</w:t>
      </w:r>
      <w:r w:rsidRPr="003D2952">
        <w:rPr>
          <w:rFonts w:ascii="GHEA Grapalat" w:hAnsi="GHEA Grapalat"/>
          <w:b/>
          <w:bCs/>
          <w:sz w:val="24"/>
          <w:szCs w:val="24"/>
        </w:rPr>
        <w:softHyphen/>
        <w:t>դատական վարույթի ավարտման, այդ թվում՝ նաև գործն ըստ էության քննող դատարանի կողմից խափան</w:t>
      </w:r>
      <w:r w:rsidR="007D455A" w:rsidRPr="003D2952">
        <w:rPr>
          <w:rFonts w:ascii="GHEA Grapalat" w:hAnsi="GHEA Grapalat"/>
          <w:b/>
          <w:bCs/>
          <w:sz w:val="24"/>
          <w:szCs w:val="24"/>
        </w:rPr>
        <w:softHyphen/>
      </w:r>
      <w:r w:rsidRPr="003D2952">
        <w:rPr>
          <w:rFonts w:ascii="GHEA Grapalat" w:hAnsi="GHEA Grapalat"/>
          <w:b/>
          <w:bCs/>
          <w:sz w:val="24"/>
          <w:szCs w:val="24"/>
        </w:rPr>
        <w:t>ման միջոցի վերաբերյալ նոր որոշում կայացնելու պատճառաբանությամբ</w:t>
      </w:r>
      <w:r w:rsidRPr="003D2952">
        <w:rPr>
          <w:rFonts w:ascii="GHEA Grapalat" w:hAnsi="GHEA Grapalat"/>
          <w:sz w:val="24"/>
          <w:szCs w:val="24"/>
        </w:rPr>
        <w:t>»:</w:t>
      </w:r>
    </w:p>
    <w:p w14:paraId="6D8A9F10" w14:textId="77777777"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w:t>
      </w:r>
    </w:p>
    <w:p w14:paraId="7A05106F" w14:textId="6620995C"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Ըստ Լիազոր մարմնի՝ Խորհրդի տվյալ որոշումը դատավոր Գ.Հովհաննիսյանի նկատմամբ կիրա</w:t>
      </w:r>
      <w:r w:rsidR="007D455A" w:rsidRPr="003D2952">
        <w:rPr>
          <w:rFonts w:ascii="GHEA Grapalat" w:hAnsi="GHEA Grapalat"/>
          <w:sz w:val="24"/>
          <w:szCs w:val="24"/>
        </w:rPr>
        <w:softHyphen/>
      </w:r>
      <w:r w:rsidRPr="003D2952">
        <w:rPr>
          <w:rFonts w:ascii="GHEA Grapalat" w:hAnsi="GHEA Grapalat"/>
          <w:sz w:val="24"/>
          <w:szCs w:val="24"/>
        </w:rPr>
        <w:t xml:space="preserve">ռելի չէ, քանի որ դատավոր Ա.Դանիելյանը, բեկանելով Առաջին ատյանի դատարանի որոշումը, այնուամենայնիվ </w:t>
      </w:r>
      <w:r w:rsidRPr="003D2952">
        <w:rPr>
          <w:rFonts w:ascii="GHEA Grapalat" w:hAnsi="GHEA Grapalat"/>
          <w:i/>
          <w:iCs/>
          <w:sz w:val="24"/>
          <w:szCs w:val="24"/>
        </w:rPr>
        <w:t>մեկնաբանել և անդրադարձ է կատարել Վճռաբեկ դատարանի կայացրած նախադե</w:t>
      </w:r>
      <w:r w:rsidR="007D455A" w:rsidRPr="003D2952">
        <w:rPr>
          <w:rFonts w:ascii="GHEA Grapalat" w:hAnsi="GHEA Grapalat"/>
          <w:i/>
          <w:iCs/>
          <w:sz w:val="24"/>
          <w:szCs w:val="24"/>
        </w:rPr>
        <w:softHyphen/>
      </w:r>
      <w:r w:rsidRPr="003D2952">
        <w:rPr>
          <w:rFonts w:ascii="GHEA Grapalat" w:hAnsi="GHEA Grapalat"/>
          <w:i/>
          <w:iCs/>
          <w:sz w:val="24"/>
          <w:szCs w:val="24"/>
        </w:rPr>
        <w:t>պա</w:t>
      </w:r>
      <w:r w:rsidR="007D455A" w:rsidRPr="003D2952">
        <w:rPr>
          <w:rFonts w:ascii="GHEA Grapalat" w:hAnsi="GHEA Grapalat"/>
          <w:i/>
          <w:iCs/>
          <w:sz w:val="24"/>
          <w:szCs w:val="24"/>
        </w:rPr>
        <w:softHyphen/>
      </w:r>
      <w:r w:rsidRPr="003D2952">
        <w:rPr>
          <w:rFonts w:ascii="GHEA Grapalat" w:hAnsi="GHEA Grapalat"/>
          <w:i/>
          <w:iCs/>
          <w:sz w:val="24"/>
          <w:szCs w:val="24"/>
        </w:rPr>
        <w:t>յին որոշմանը՝ հիմնավորելով դրանից շեղվելը</w:t>
      </w:r>
      <w:r w:rsidR="00AF7718" w:rsidRPr="003D2952">
        <w:rPr>
          <w:rFonts w:ascii="GHEA Grapalat" w:hAnsi="GHEA Grapalat"/>
          <w:sz w:val="24"/>
          <w:szCs w:val="24"/>
        </w:rPr>
        <w:t>:</w:t>
      </w:r>
      <w:r w:rsidRPr="003D2952">
        <w:rPr>
          <w:rFonts w:ascii="GHEA Grapalat" w:hAnsi="GHEA Grapalat"/>
          <w:sz w:val="24"/>
          <w:szCs w:val="24"/>
        </w:rPr>
        <w:t xml:space="preserve"> </w:t>
      </w:r>
      <w:r w:rsidR="00AF7718" w:rsidRPr="003D2952">
        <w:rPr>
          <w:rFonts w:ascii="GHEA Grapalat" w:hAnsi="GHEA Grapalat"/>
          <w:sz w:val="24"/>
          <w:szCs w:val="24"/>
        </w:rPr>
        <w:t>Մ</w:t>
      </w:r>
      <w:r w:rsidRPr="003D2952">
        <w:rPr>
          <w:rFonts w:ascii="GHEA Grapalat" w:hAnsi="GHEA Grapalat"/>
          <w:sz w:val="24"/>
          <w:szCs w:val="24"/>
        </w:rPr>
        <w:t xml:space="preserve">ասնավորապես՝ որոշման մեջ </w:t>
      </w:r>
      <w:r w:rsidR="00AF7718" w:rsidRPr="003D2952">
        <w:rPr>
          <w:rFonts w:ascii="GHEA Grapalat" w:hAnsi="GHEA Grapalat"/>
          <w:sz w:val="24"/>
          <w:szCs w:val="24"/>
        </w:rPr>
        <w:t xml:space="preserve">դատավոր Ա.Դանիելյանն </w:t>
      </w:r>
      <w:r w:rsidRPr="003D2952">
        <w:rPr>
          <w:rFonts w:ascii="GHEA Grapalat" w:hAnsi="GHEA Grapalat"/>
          <w:sz w:val="24"/>
          <w:szCs w:val="24"/>
        </w:rPr>
        <w:t xml:space="preserve">արձանագրել է հետևյալը. </w:t>
      </w:r>
      <w:r w:rsidRPr="003D2952">
        <w:rPr>
          <w:rFonts w:ascii="GHEA Grapalat" w:hAnsi="GHEA Grapalat"/>
          <w:sz w:val="24"/>
          <w:szCs w:val="24"/>
        </w:rPr>
        <w:lastRenderedPageBreak/>
        <w:t>«Հակառակի առնչությամբ մոտեցումը, Վերաքննիչ դատարանի դիտարկմամբ, կարող է բացասական անդրադառնալ Վերաքննիչ դատարանում (մինչդատական վարույթի շրջանակներում, խափանման միջոցի առնչությամբ) դատական ստուգման բնականոն ընթացքի վրա՝ դրանով իսկ սահմանափակելով Վերաքննիչ դատարանի ներքին անկախությունը»: Այնինչ, դատավոր Գ.Հովհան</w:t>
      </w:r>
      <w:r w:rsidR="007D455A" w:rsidRPr="003D2952">
        <w:rPr>
          <w:rFonts w:ascii="GHEA Grapalat" w:hAnsi="GHEA Grapalat"/>
          <w:sz w:val="24"/>
          <w:szCs w:val="24"/>
        </w:rPr>
        <w:softHyphen/>
      </w:r>
      <w:r w:rsidRPr="003D2952">
        <w:rPr>
          <w:rFonts w:ascii="GHEA Grapalat" w:hAnsi="GHEA Grapalat"/>
          <w:sz w:val="24"/>
          <w:szCs w:val="24"/>
        </w:rPr>
        <w:t>նիս</w:t>
      </w:r>
      <w:r w:rsidR="007D455A" w:rsidRPr="003D2952">
        <w:rPr>
          <w:rFonts w:ascii="GHEA Grapalat" w:hAnsi="GHEA Grapalat"/>
          <w:sz w:val="24"/>
          <w:szCs w:val="24"/>
        </w:rPr>
        <w:softHyphen/>
      </w:r>
      <w:r w:rsidRPr="003D2952">
        <w:rPr>
          <w:rFonts w:ascii="GHEA Grapalat" w:hAnsi="GHEA Grapalat"/>
          <w:sz w:val="24"/>
          <w:szCs w:val="24"/>
        </w:rPr>
        <w:t>յանը «</w:t>
      </w:r>
      <w:r w:rsidRPr="003D2952">
        <w:rPr>
          <w:rFonts w:ascii="GHEA Grapalat" w:hAnsi="GHEA Grapalat"/>
          <w:i/>
          <w:iCs/>
          <w:sz w:val="24"/>
          <w:szCs w:val="24"/>
        </w:rPr>
        <w:t>Վճռաբեկ դատարանի՝ նույնանման փաստական հանգամանքներով մի քանի նախադե</w:t>
      </w:r>
      <w:r w:rsidR="007D455A" w:rsidRPr="003D2952">
        <w:rPr>
          <w:rFonts w:ascii="GHEA Grapalat" w:hAnsi="GHEA Grapalat"/>
          <w:i/>
          <w:iCs/>
          <w:sz w:val="24"/>
          <w:szCs w:val="24"/>
        </w:rPr>
        <w:softHyphen/>
      </w:r>
      <w:r w:rsidRPr="003D2952">
        <w:rPr>
          <w:rFonts w:ascii="GHEA Grapalat" w:hAnsi="GHEA Grapalat"/>
          <w:i/>
          <w:iCs/>
          <w:sz w:val="24"/>
          <w:szCs w:val="24"/>
        </w:rPr>
        <w:t>պա</w:t>
      </w:r>
      <w:r w:rsidR="007D455A" w:rsidRPr="003D2952">
        <w:rPr>
          <w:rFonts w:ascii="GHEA Grapalat" w:hAnsi="GHEA Grapalat"/>
          <w:i/>
          <w:iCs/>
          <w:sz w:val="24"/>
          <w:szCs w:val="24"/>
        </w:rPr>
        <w:softHyphen/>
      </w:r>
      <w:r w:rsidRPr="003D2952">
        <w:rPr>
          <w:rFonts w:ascii="GHEA Grapalat" w:hAnsi="GHEA Grapalat"/>
          <w:i/>
          <w:iCs/>
          <w:sz w:val="24"/>
          <w:szCs w:val="24"/>
        </w:rPr>
        <w:t>յին որոշումների առկայության պայմաններում ոչ միայն չի հետևել դրանց պահանջներին, այլև, առհասարակ չի հիմնավորել իր դիրքորոշումը</w:t>
      </w:r>
      <w:r w:rsidR="007D455A" w:rsidRPr="003D2952">
        <w:rPr>
          <w:rFonts w:ascii="GHEA Grapalat" w:hAnsi="GHEA Grapalat"/>
          <w:i/>
          <w:iCs/>
          <w:sz w:val="24"/>
          <w:szCs w:val="24"/>
        </w:rPr>
        <w:t>:</w:t>
      </w:r>
      <w:r w:rsidRPr="003D2952">
        <w:rPr>
          <w:rFonts w:ascii="GHEA Grapalat" w:hAnsi="GHEA Grapalat"/>
          <w:sz w:val="24"/>
          <w:szCs w:val="24"/>
        </w:rPr>
        <w:t xml:space="preserve"> (…)»:</w:t>
      </w:r>
    </w:p>
    <w:p w14:paraId="2F547A9F" w14:textId="48EEAC3E" w:rsidR="006368CB" w:rsidRPr="003D2952" w:rsidRDefault="004E3F0F" w:rsidP="007D455A">
      <w:pPr>
        <w:tabs>
          <w:tab w:val="left" w:pos="990"/>
        </w:tabs>
        <w:ind w:right="-5" w:firstLine="630"/>
        <w:rPr>
          <w:rFonts w:ascii="GHEA Grapalat" w:hAnsi="GHEA Grapalat"/>
          <w:sz w:val="24"/>
          <w:szCs w:val="24"/>
        </w:rPr>
      </w:pPr>
      <w:r w:rsidRPr="003D2952">
        <w:rPr>
          <w:rFonts w:ascii="GHEA Grapalat" w:hAnsi="GHEA Grapalat"/>
          <w:sz w:val="24"/>
          <w:szCs w:val="24"/>
        </w:rPr>
        <w:t xml:space="preserve">Սույն կարծիքում այլևս </w:t>
      </w:r>
      <w:r w:rsidR="00E34312" w:rsidRPr="003D2952">
        <w:rPr>
          <w:rFonts w:ascii="GHEA Grapalat" w:hAnsi="GHEA Grapalat"/>
          <w:sz w:val="24"/>
          <w:szCs w:val="24"/>
        </w:rPr>
        <w:t>արձանագրվել</w:t>
      </w:r>
      <w:r w:rsidRPr="003D2952">
        <w:rPr>
          <w:rFonts w:ascii="GHEA Grapalat" w:hAnsi="GHEA Grapalat"/>
          <w:sz w:val="24"/>
          <w:szCs w:val="24"/>
        </w:rPr>
        <w:t xml:space="preserve"> է, որ </w:t>
      </w:r>
      <w:r w:rsidR="006368CB" w:rsidRPr="003D2952">
        <w:rPr>
          <w:rFonts w:ascii="GHEA Grapalat" w:hAnsi="GHEA Grapalat"/>
          <w:sz w:val="24"/>
          <w:szCs w:val="24"/>
        </w:rPr>
        <w:t xml:space="preserve">Լիազոր մարմնի </w:t>
      </w:r>
      <w:r w:rsidR="00E34312" w:rsidRPr="003D2952">
        <w:rPr>
          <w:rFonts w:ascii="GHEA Grapalat" w:hAnsi="GHEA Grapalat"/>
          <w:sz w:val="24"/>
          <w:szCs w:val="24"/>
        </w:rPr>
        <w:t>վարկածը</w:t>
      </w:r>
      <w:r w:rsidR="006368CB" w:rsidRPr="003D2952">
        <w:rPr>
          <w:rFonts w:ascii="GHEA Grapalat" w:hAnsi="GHEA Grapalat"/>
          <w:sz w:val="24"/>
          <w:szCs w:val="24"/>
        </w:rPr>
        <w:t xml:space="preserve">՝ նույնանման փաստական հանգամանքներով նախադեպային որոշումների առկայության վերաբերյալ, </w:t>
      </w:r>
      <w:r w:rsidR="00E34312" w:rsidRPr="003D2952">
        <w:rPr>
          <w:rFonts w:ascii="GHEA Grapalat" w:hAnsi="GHEA Grapalat"/>
          <w:sz w:val="24"/>
          <w:szCs w:val="24"/>
        </w:rPr>
        <w:t xml:space="preserve">անհիմն է, այն </w:t>
      </w:r>
      <w:r w:rsidR="006368CB" w:rsidRPr="003D2952">
        <w:rPr>
          <w:rFonts w:ascii="GHEA Grapalat" w:hAnsi="GHEA Grapalat"/>
          <w:sz w:val="24"/>
          <w:szCs w:val="24"/>
        </w:rPr>
        <w:t xml:space="preserve">ստուգվել և </w:t>
      </w:r>
      <w:r w:rsidR="00E34312" w:rsidRPr="003D2952">
        <w:rPr>
          <w:rFonts w:ascii="GHEA Grapalat" w:hAnsi="GHEA Grapalat"/>
          <w:sz w:val="24"/>
          <w:szCs w:val="24"/>
        </w:rPr>
        <w:t xml:space="preserve">բավարար հիմնավորումներով </w:t>
      </w:r>
      <w:r w:rsidR="006368CB" w:rsidRPr="003D2952">
        <w:rPr>
          <w:rFonts w:ascii="GHEA Grapalat" w:hAnsi="GHEA Grapalat"/>
          <w:sz w:val="24"/>
          <w:szCs w:val="24"/>
        </w:rPr>
        <w:t xml:space="preserve">հերքվել է: </w:t>
      </w:r>
      <w:r w:rsidR="00F619DF" w:rsidRPr="003D2952">
        <w:rPr>
          <w:rFonts w:ascii="GHEA Grapalat" w:hAnsi="GHEA Grapalat"/>
          <w:sz w:val="24"/>
          <w:szCs w:val="24"/>
        </w:rPr>
        <w:t>Հաշվի առնելով, որ դ</w:t>
      </w:r>
      <w:r w:rsidR="006368CB" w:rsidRPr="003D2952">
        <w:rPr>
          <w:rFonts w:ascii="GHEA Grapalat" w:hAnsi="GHEA Grapalat"/>
          <w:sz w:val="24"/>
          <w:szCs w:val="24"/>
        </w:rPr>
        <w:t>ատարանների և ցանկացած դատավորի անկախությունը, այդ թվում՝ հիեարխիկ (ատյանային) անկախությունը սահմա</w:t>
      </w:r>
      <w:r w:rsidR="006368CB" w:rsidRPr="003D2952">
        <w:rPr>
          <w:rFonts w:ascii="GHEA Grapalat" w:hAnsi="GHEA Grapalat"/>
          <w:sz w:val="24"/>
          <w:szCs w:val="24"/>
        </w:rPr>
        <w:softHyphen/>
        <w:t>նադրական սկզբունք է և դատական իշխանության բնականոն գործունեության անկյունաքարը՝ ներքին անկախության մասին դատավորի բարձրա</w:t>
      </w:r>
      <w:r w:rsidR="007D455A" w:rsidRPr="003D2952">
        <w:rPr>
          <w:rFonts w:ascii="GHEA Grapalat" w:hAnsi="GHEA Grapalat"/>
          <w:sz w:val="24"/>
          <w:szCs w:val="24"/>
        </w:rPr>
        <w:softHyphen/>
      </w:r>
      <w:r w:rsidR="006368CB" w:rsidRPr="003D2952">
        <w:rPr>
          <w:rFonts w:ascii="GHEA Grapalat" w:hAnsi="GHEA Grapalat"/>
          <w:sz w:val="24"/>
          <w:szCs w:val="24"/>
        </w:rPr>
        <w:t>ձայ</w:t>
      </w:r>
      <w:r w:rsidR="007D455A" w:rsidRPr="003D2952">
        <w:rPr>
          <w:rFonts w:ascii="GHEA Grapalat" w:hAnsi="GHEA Grapalat"/>
          <w:sz w:val="24"/>
          <w:szCs w:val="24"/>
        </w:rPr>
        <w:softHyphen/>
      </w:r>
      <w:r w:rsidR="006368CB" w:rsidRPr="003D2952">
        <w:rPr>
          <w:rFonts w:ascii="GHEA Grapalat" w:hAnsi="GHEA Grapalat"/>
          <w:sz w:val="24"/>
          <w:szCs w:val="24"/>
        </w:rPr>
        <w:t>նելը և այդ փաստարկը Խորհրդի կողմից բավարար հիմնավորում դիտարկելը չէր կարող Լիազոր մարմնի կողմից գնահատվել որպես Ա.Դանիելյանի կողմից Վճռաբեկ դատարանի նախադե</w:t>
      </w:r>
      <w:r w:rsidR="007D455A" w:rsidRPr="003D2952">
        <w:rPr>
          <w:rFonts w:ascii="GHEA Grapalat" w:hAnsi="GHEA Grapalat"/>
          <w:sz w:val="24"/>
          <w:szCs w:val="24"/>
        </w:rPr>
        <w:softHyphen/>
      </w:r>
      <w:r w:rsidR="006368CB" w:rsidRPr="003D2952">
        <w:rPr>
          <w:rFonts w:ascii="GHEA Grapalat" w:hAnsi="GHEA Grapalat"/>
          <w:sz w:val="24"/>
          <w:szCs w:val="24"/>
        </w:rPr>
        <w:t>պա</w:t>
      </w:r>
      <w:r w:rsidR="007D455A" w:rsidRPr="003D2952">
        <w:rPr>
          <w:rFonts w:ascii="GHEA Grapalat" w:hAnsi="GHEA Grapalat"/>
          <w:sz w:val="24"/>
          <w:szCs w:val="24"/>
        </w:rPr>
        <w:softHyphen/>
      </w:r>
      <w:r w:rsidR="006368CB" w:rsidRPr="003D2952">
        <w:rPr>
          <w:rFonts w:ascii="GHEA Grapalat" w:hAnsi="GHEA Grapalat"/>
          <w:sz w:val="24"/>
          <w:szCs w:val="24"/>
        </w:rPr>
        <w:t>յին իրավունքից շեղվելը հիմնավորող ողջամիտ և միաժամանակ բավարար փաստարկ</w:t>
      </w:r>
      <w:r w:rsidR="004B238A" w:rsidRPr="003D2952">
        <w:rPr>
          <w:rFonts w:ascii="GHEA Grapalat" w:hAnsi="GHEA Grapalat"/>
          <w:sz w:val="24"/>
          <w:szCs w:val="24"/>
        </w:rPr>
        <w:t xml:space="preserve">, առավել ևս՝ դիտարկվել որպես այդ </w:t>
      </w:r>
      <w:r w:rsidR="00972F99" w:rsidRPr="003D2952">
        <w:rPr>
          <w:rFonts w:ascii="GHEA Grapalat" w:hAnsi="GHEA Grapalat"/>
          <w:sz w:val="24"/>
          <w:szCs w:val="24"/>
        </w:rPr>
        <w:t>և</w:t>
      </w:r>
      <w:r w:rsidR="004B238A" w:rsidRPr="003D2952">
        <w:rPr>
          <w:rFonts w:ascii="GHEA Grapalat" w:hAnsi="GHEA Grapalat"/>
          <w:sz w:val="24"/>
          <w:szCs w:val="24"/>
        </w:rPr>
        <w:t xml:space="preserve"> դատավոր Գ</w:t>
      </w:r>
      <w:r w:rsidR="004B238A" w:rsidRPr="003D2952">
        <w:rPr>
          <w:rFonts w:ascii="Cambria Math" w:hAnsi="Cambria Math" w:cs="Cambria Math"/>
          <w:sz w:val="24"/>
          <w:szCs w:val="24"/>
        </w:rPr>
        <w:t>․</w:t>
      </w:r>
      <w:r w:rsidR="004B238A" w:rsidRPr="003D2952">
        <w:rPr>
          <w:rFonts w:ascii="GHEA Grapalat" w:hAnsi="GHEA Grapalat"/>
          <w:sz w:val="24"/>
          <w:szCs w:val="24"/>
        </w:rPr>
        <w:t>Հովհաննիսյանի գործ</w:t>
      </w:r>
      <w:r w:rsidR="00F619DF" w:rsidRPr="003D2952">
        <w:rPr>
          <w:rFonts w:ascii="GHEA Grapalat" w:hAnsi="GHEA Grapalat"/>
          <w:sz w:val="24"/>
          <w:szCs w:val="24"/>
        </w:rPr>
        <w:t>եր</w:t>
      </w:r>
      <w:r w:rsidR="004B238A" w:rsidRPr="003D2952">
        <w:rPr>
          <w:rFonts w:ascii="GHEA Grapalat" w:hAnsi="GHEA Grapalat"/>
          <w:sz w:val="24"/>
          <w:szCs w:val="24"/>
        </w:rPr>
        <w:t>ի փաստ</w:t>
      </w:r>
      <w:r w:rsidR="00F619DF" w:rsidRPr="003D2952">
        <w:rPr>
          <w:rFonts w:ascii="GHEA Grapalat" w:hAnsi="GHEA Grapalat"/>
          <w:sz w:val="24"/>
          <w:szCs w:val="24"/>
        </w:rPr>
        <w:t xml:space="preserve">երն </w:t>
      </w:r>
      <w:r w:rsidR="004B238A" w:rsidRPr="003D2952">
        <w:rPr>
          <w:rFonts w:ascii="GHEA Grapalat" w:hAnsi="GHEA Grapalat"/>
          <w:sz w:val="24"/>
          <w:szCs w:val="24"/>
        </w:rPr>
        <w:t>առանց</w:t>
      </w:r>
      <w:r w:rsidR="004B238A" w:rsidRPr="003D2952">
        <w:rPr>
          <w:rFonts w:ascii="GHEA Grapalat" w:hAnsi="GHEA Grapalat"/>
          <w:sz w:val="24"/>
          <w:szCs w:val="24"/>
        </w:rPr>
        <w:softHyphen/>
        <w:t>քային կերպով տարբեր</w:t>
      </w:r>
      <w:r w:rsidR="00F619DF" w:rsidRPr="003D2952">
        <w:rPr>
          <w:rFonts w:ascii="GHEA Grapalat" w:hAnsi="GHEA Grapalat"/>
          <w:sz w:val="24"/>
          <w:szCs w:val="24"/>
        </w:rPr>
        <w:t xml:space="preserve">վելու  </w:t>
      </w:r>
      <w:r w:rsidR="004B238A" w:rsidRPr="003D2952">
        <w:rPr>
          <w:rFonts w:ascii="GHEA Grapalat" w:hAnsi="GHEA Grapalat"/>
          <w:sz w:val="24"/>
          <w:szCs w:val="24"/>
        </w:rPr>
        <w:t>օբյեկտիվ չափանիշ</w:t>
      </w:r>
      <w:r w:rsidR="006368CB" w:rsidRPr="003D2952">
        <w:rPr>
          <w:rFonts w:ascii="GHEA Grapalat" w:hAnsi="GHEA Grapalat"/>
          <w:sz w:val="24"/>
          <w:szCs w:val="24"/>
        </w:rPr>
        <w:t>:</w:t>
      </w:r>
    </w:p>
    <w:p w14:paraId="56F0E8D2" w14:textId="00C48C58"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 xml:space="preserve">Առհասարակ ընդունելի չէ և առնվազն </w:t>
      </w:r>
      <w:r w:rsidR="00016E88" w:rsidRPr="003D2952">
        <w:rPr>
          <w:rFonts w:ascii="GHEA Grapalat" w:hAnsi="GHEA Grapalat"/>
          <w:sz w:val="24"/>
          <w:szCs w:val="24"/>
        </w:rPr>
        <w:t>Դատավորի</w:t>
      </w:r>
      <w:r w:rsidRPr="003D2952">
        <w:rPr>
          <w:rFonts w:ascii="GHEA Grapalat" w:hAnsi="GHEA Grapalat"/>
          <w:sz w:val="24"/>
          <w:szCs w:val="24"/>
        </w:rPr>
        <w:t xml:space="preserve"> համար բացասական իրավական հետևանքներ չպետք է առաջացներ Լիազոր մարմնի ներկայացուցչի՝ դատարանում ներկայացված մյուս փաստարկն, ըստ որ</w:t>
      </w:r>
      <w:r w:rsidR="000D4F74" w:rsidRPr="003D2952">
        <w:rPr>
          <w:rFonts w:ascii="GHEA Grapalat" w:hAnsi="GHEA Grapalat"/>
          <w:sz w:val="24"/>
          <w:szCs w:val="24"/>
        </w:rPr>
        <w:t>ի</w:t>
      </w:r>
      <w:r w:rsidRPr="003D2952">
        <w:rPr>
          <w:rFonts w:ascii="GHEA Grapalat" w:hAnsi="GHEA Grapalat"/>
          <w:sz w:val="24"/>
          <w:szCs w:val="24"/>
        </w:rPr>
        <w:t xml:space="preserve">՝ Ա.Դանիելյանի վարույթով կայացրած և օրինական ուժ ստացած եզրափակիչ որոշման մեջ վերը ներկայացված դատողությունները կատարելիս Բարձրագույն դատական խորհուրդը դուրս է եկել իր լիազորությունների </w:t>
      </w:r>
      <w:r w:rsidR="008B4E4D" w:rsidRPr="003D2952">
        <w:rPr>
          <w:rFonts w:ascii="GHEA Grapalat" w:hAnsi="GHEA Grapalat"/>
          <w:sz w:val="24"/>
          <w:szCs w:val="24"/>
        </w:rPr>
        <w:t>սահմաններից</w:t>
      </w:r>
      <w:r w:rsidRPr="003D2952">
        <w:rPr>
          <w:rFonts w:ascii="GHEA Grapalat" w:hAnsi="GHEA Grapalat"/>
          <w:sz w:val="24"/>
          <w:szCs w:val="24"/>
        </w:rPr>
        <w:t>:</w:t>
      </w:r>
    </w:p>
    <w:p w14:paraId="7320AFEE" w14:textId="42E03F4D"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t>Այն համոզմանն եմ, որ որպես դատարան հանդես եկող ԲԴԽ արտահայտած դիրքորոշումները կարգապահական վարույթ իրականացնող մարմինների համար ողջամտո</w:t>
      </w:r>
      <w:r w:rsidR="007D455A" w:rsidRPr="003D2952">
        <w:rPr>
          <w:rFonts w:ascii="GHEA Grapalat" w:hAnsi="GHEA Grapalat"/>
          <w:sz w:val="24"/>
          <w:szCs w:val="24"/>
        </w:rPr>
        <w:softHyphen/>
      </w:r>
      <w:r w:rsidR="00B70D78" w:rsidRPr="003D2952">
        <w:rPr>
          <w:rFonts w:ascii="GHEA Grapalat" w:hAnsi="GHEA Grapalat"/>
          <w:sz w:val="24"/>
          <w:szCs w:val="24"/>
        </w:rPr>
        <w:softHyphen/>
      </w:r>
      <w:r w:rsidRPr="003D2952">
        <w:rPr>
          <w:rFonts w:ascii="GHEA Grapalat" w:hAnsi="GHEA Grapalat"/>
          <w:sz w:val="24"/>
          <w:szCs w:val="24"/>
        </w:rPr>
        <w:t>րեն պետք է ունենան նույնքան կարևորություն, որքան դատարանների համար Վճռաբեկ դատա</w:t>
      </w:r>
      <w:r w:rsidR="00B70D78" w:rsidRPr="003D2952">
        <w:rPr>
          <w:rFonts w:ascii="GHEA Grapalat" w:hAnsi="GHEA Grapalat"/>
          <w:sz w:val="24"/>
          <w:szCs w:val="24"/>
        </w:rPr>
        <w:softHyphen/>
      </w:r>
      <w:r w:rsidRPr="003D2952">
        <w:rPr>
          <w:rFonts w:ascii="GHEA Grapalat" w:hAnsi="GHEA Grapalat"/>
          <w:sz w:val="24"/>
          <w:szCs w:val="24"/>
        </w:rPr>
        <w:t>րա</w:t>
      </w:r>
      <w:r w:rsidR="00B70D78" w:rsidRPr="003D2952">
        <w:rPr>
          <w:rFonts w:ascii="GHEA Grapalat" w:hAnsi="GHEA Grapalat"/>
          <w:sz w:val="24"/>
          <w:szCs w:val="24"/>
        </w:rPr>
        <w:softHyphen/>
      </w:r>
      <w:r w:rsidRPr="003D2952">
        <w:rPr>
          <w:rFonts w:ascii="GHEA Grapalat" w:hAnsi="GHEA Grapalat"/>
          <w:sz w:val="24"/>
          <w:szCs w:val="24"/>
        </w:rPr>
        <w:t>նի ձևավորած նախադեպային իրավունքը: Հետևաբար՝ հատկապես այն վարույթ</w:t>
      </w:r>
      <w:r w:rsidR="00B0258F" w:rsidRPr="003D2952">
        <w:rPr>
          <w:rFonts w:ascii="GHEA Grapalat" w:hAnsi="GHEA Grapalat"/>
          <w:sz w:val="24"/>
          <w:szCs w:val="24"/>
        </w:rPr>
        <w:t>ներ</w:t>
      </w:r>
      <w:r w:rsidRPr="003D2952">
        <w:rPr>
          <w:rFonts w:ascii="GHEA Grapalat" w:hAnsi="GHEA Grapalat"/>
          <w:sz w:val="24"/>
          <w:szCs w:val="24"/>
        </w:rPr>
        <w:t>ով, որով Լիազոր մարմինը դատավորին վերագրում է Վճռաբեկ դատարանի ձևավո</w:t>
      </w:r>
      <w:r w:rsidR="00B70D78" w:rsidRPr="003D2952">
        <w:rPr>
          <w:rFonts w:ascii="GHEA Grapalat" w:hAnsi="GHEA Grapalat"/>
          <w:sz w:val="24"/>
          <w:szCs w:val="24"/>
        </w:rPr>
        <w:softHyphen/>
      </w:r>
      <w:r w:rsidRPr="003D2952">
        <w:rPr>
          <w:rFonts w:ascii="GHEA Grapalat" w:hAnsi="GHEA Grapalat"/>
          <w:sz w:val="24"/>
          <w:szCs w:val="24"/>
        </w:rPr>
        <w:t>րած իրա</w:t>
      </w:r>
      <w:r w:rsidR="00B70D78" w:rsidRPr="003D2952">
        <w:rPr>
          <w:rFonts w:ascii="GHEA Grapalat" w:hAnsi="GHEA Grapalat"/>
          <w:sz w:val="24"/>
          <w:szCs w:val="24"/>
        </w:rPr>
        <w:softHyphen/>
      </w:r>
      <w:r w:rsidRPr="003D2952">
        <w:rPr>
          <w:rFonts w:ascii="GHEA Grapalat" w:hAnsi="GHEA Grapalat"/>
          <w:sz w:val="24"/>
          <w:szCs w:val="24"/>
        </w:rPr>
        <w:t>վա</w:t>
      </w:r>
      <w:r w:rsidR="00B70D78" w:rsidRPr="003D2952">
        <w:rPr>
          <w:rFonts w:ascii="GHEA Grapalat" w:hAnsi="GHEA Grapalat"/>
          <w:sz w:val="24"/>
          <w:szCs w:val="24"/>
        </w:rPr>
        <w:softHyphen/>
      </w:r>
      <w:r w:rsidRPr="003D2952">
        <w:rPr>
          <w:rFonts w:ascii="GHEA Grapalat" w:hAnsi="GHEA Grapalat"/>
          <w:sz w:val="24"/>
          <w:szCs w:val="24"/>
        </w:rPr>
        <w:t xml:space="preserve">կան դիրքորոշումից </w:t>
      </w:r>
      <w:r w:rsidR="00F40FB1" w:rsidRPr="003D2952">
        <w:rPr>
          <w:rFonts w:ascii="GHEA Grapalat" w:hAnsi="GHEA Grapalat"/>
          <w:sz w:val="24"/>
          <w:szCs w:val="24"/>
        </w:rPr>
        <w:t xml:space="preserve">առանց հիմնավորման </w:t>
      </w:r>
      <w:r w:rsidRPr="003D2952">
        <w:rPr>
          <w:rFonts w:ascii="GHEA Grapalat" w:hAnsi="GHEA Grapalat"/>
          <w:sz w:val="24"/>
          <w:szCs w:val="24"/>
        </w:rPr>
        <w:t xml:space="preserve">շեղվելու իրավախախտում, պարտավոր </w:t>
      </w:r>
      <w:r w:rsidR="00B0258F" w:rsidRPr="003D2952">
        <w:rPr>
          <w:rFonts w:ascii="GHEA Grapalat" w:hAnsi="GHEA Grapalat"/>
          <w:sz w:val="24"/>
          <w:szCs w:val="24"/>
        </w:rPr>
        <w:t>է</w:t>
      </w:r>
      <w:r w:rsidRPr="003D2952">
        <w:rPr>
          <w:rFonts w:ascii="GHEA Grapalat" w:hAnsi="GHEA Grapalat"/>
          <w:sz w:val="24"/>
          <w:szCs w:val="24"/>
        </w:rPr>
        <w:t xml:space="preserve"> Խորհուրդ դիմելու որոշ</w:t>
      </w:r>
      <w:r w:rsidR="007D455A" w:rsidRPr="003D2952">
        <w:rPr>
          <w:rFonts w:ascii="GHEA Grapalat" w:hAnsi="GHEA Grapalat"/>
          <w:sz w:val="24"/>
          <w:szCs w:val="24"/>
        </w:rPr>
        <w:softHyphen/>
      </w:r>
      <w:r w:rsidRPr="003D2952">
        <w:rPr>
          <w:rFonts w:ascii="GHEA Grapalat" w:hAnsi="GHEA Grapalat"/>
          <w:sz w:val="24"/>
          <w:szCs w:val="24"/>
        </w:rPr>
        <w:t>ման</w:t>
      </w:r>
      <w:r w:rsidR="00B70D78" w:rsidRPr="003D2952">
        <w:rPr>
          <w:rFonts w:ascii="GHEA Grapalat" w:hAnsi="GHEA Grapalat"/>
          <w:sz w:val="24"/>
          <w:szCs w:val="24"/>
        </w:rPr>
        <w:t xml:space="preserve"> </w:t>
      </w:r>
      <w:r w:rsidRPr="003D2952">
        <w:rPr>
          <w:rFonts w:ascii="GHEA Grapalat" w:hAnsi="GHEA Grapalat"/>
          <w:sz w:val="24"/>
          <w:szCs w:val="24"/>
        </w:rPr>
        <w:t xml:space="preserve">մեջ կամ </w:t>
      </w:r>
      <w:r w:rsidR="00F40FB1" w:rsidRPr="003D2952">
        <w:rPr>
          <w:rFonts w:ascii="GHEA Grapalat" w:hAnsi="GHEA Grapalat"/>
          <w:sz w:val="24"/>
          <w:szCs w:val="24"/>
        </w:rPr>
        <w:t>գոնե</w:t>
      </w:r>
      <w:r w:rsidRPr="003D2952">
        <w:rPr>
          <w:rFonts w:ascii="GHEA Grapalat" w:hAnsi="GHEA Grapalat"/>
          <w:sz w:val="24"/>
          <w:szCs w:val="24"/>
        </w:rPr>
        <w:t xml:space="preserve"> դատարանում անհրաժեշտ խորությամբ հիմնավորել նույնանման փաս</w:t>
      </w:r>
      <w:r w:rsidR="00E54953" w:rsidRPr="003D2952">
        <w:rPr>
          <w:rFonts w:ascii="GHEA Grapalat" w:hAnsi="GHEA Grapalat"/>
          <w:sz w:val="24"/>
          <w:szCs w:val="24"/>
        </w:rPr>
        <w:t>տ</w:t>
      </w:r>
      <w:r w:rsidRPr="003D2952">
        <w:rPr>
          <w:rFonts w:ascii="GHEA Grapalat" w:hAnsi="GHEA Grapalat"/>
          <w:sz w:val="24"/>
          <w:szCs w:val="24"/>
        </w:rPr>
        <w:t xml:space="preserve">երով </w:t>
      </w:r>
      <w:r w:rsidR="00F40FB1" w:rsidRPr="003D2952">
        <w:rPr>
          <w:rFonts w:ascii="GHEA Grapalat" w:hAnsi="GHEA Grapalat"/>
          <w:sz w:val="24"/>
          <w:szCs w:val="24"/>
        </w:rPr>
        <w:t xml:space="preserve">նախկինում </w:t>
      </w:r>
      <w:r w:rsidRPr="003D2952">
        <w:rPr>
          <w:rFonts w:ascii="GHEA Grapalat" w:hAnsi="GHEA Grapalat"/>
          <w:sz w:val="24"/>
          <w:szCs w:val="24"/>
        </w:rPr>
        <w:t>Բարձրագույն դատական խորհրդի արտահայտած դիրքո</w:t>
      </w:r>
      <w:r w:rsidRPr="003D2952">
        <w:rPr>
          <w:rFonts w:ascii="GHEA Grapalat" w:hAnsi="GHEA Grapalat"/>
          <w:sz w:val="24"/>
          <w:szCs w:val="24"/>
        </w:rPr>
        <w:softHyphen/>
        <w:t>րոշումից շեղվել</w:t>
      </w:r>
      <w:r w:rsidR="00F40FB1" w:rsidRPr="003D2952">
        <w:rPr>
          <w:rFonts w:ascii="GHEA Grapalat" w:hAnsi="GHEA Grapalat"/>
          <w:sz w:val="24"/>
          <w:szCs w:val="24"/>
        </w:rPr>
        <w:t xml:space="preserve">ու </w:t>
      </w:r>
      <w:r w:rsidR="00EF79BE" w:rsidRPr="003D2952">
        <w:rPr>
          <w:rFonts w:ascii="GHEA Grapalat" w:hAnsi="GHEA Grapalat"/>
          <w:sz w:val="24"/>
          <w:szCs w:val="24"/>
        </w:rPr>
        <w:t xml:space="preserve">իր վարքագծի </w:t>
      </w:r>
      <w:r w:rsidR="00F40FB1" w:rsidRPr="003D2952">
        <w:rPr>
          <w:rFonts w:ascii="GHEA Grapalat" w:hAnsi="GHEA Grapalat"/>
          <w:sz w:val="24"/>
          <w:szCs w:val="24"/>
        </w:rPr>
        <w:t>իրավաչափությունը</w:t>
      </w:r>
      <w:r w:rsidRPr="003D2952">
        <w:rPr>
          <w:rFonts w:ascii="GHEA Grapalat" w:hAnsi="GHEA Grapalat"/>
          <w:sz w:val="24"/>
          <w:szCs w:val="24"/>
        </w:rPr>
        <w:t xml:space="preserve">, իրավական վեճը լուծող Խորհրդին ներկայացնել դրա վերաբերյալ բավարար </w:t>
      </w:r>
      <w:r w:rsidR="00F40FB1" w:rsidRPr="003D2952">
        <w:rPr>
          <w:rFonts w:ascii="GHEA Grapalat" w:hAnsi="GHEA Grapalat"/>
          <w:sz w:val="24"/>
          <w:szCs w:val="24"/>
        </w:rPr>
        <w:t xml:space="preserve">և միաժամանակ ողջամիտ </w:t>
      </w:r>
      <w:r w:rsidRPr="003D2952">
        <w:rPr>
          <w:rFonts w:ascii="GHEA Grapalat" w:hAnsi="GHEA Grapalat"/>
          <w:sz w:val="24"/>
          <w:szCs w:val="24"/>
        </w:rPr>
        <w:t>փաստարկ</w:t>
      </w:r>
      <w:r w:rsidR="007D455A" w:rsidRPr="003D2952">
        <w:rPr>
          <w:rFonts w:ascii="GHEA Grapalat" w:hAnsi="GHEA Grapalat"/>
          <w:sz w:val="24"/>
          <w:szCs w:val="24"/>
        </w:rPr>
        <w:softHyphen/>
      </w:r>
      <w:r w:rsidR="00B70D78" w:rsidRPr="003D2952">
        <w:rPr>
          <w:rFonts w:ascii="GHEA Grapalat" w:hAnsi="GHEA Grapalat"/>
          <w:sz w:val="24"/>
          <w:szCs w:val="24"/>
        </w:rPr>
        <w:softHyphen/>
      </w:r>
      <w:r w:rsidRPr="003D2952">
        <w:rPr>
          <w:rFonts w:ascii="GHEA Grapalat" w:hAnsi="GHEA Grapalat"/>
          <w:sz w:val="24"/>
          <w:szCs w:val="24"/>
        </w:rPr>
        <w:t>ներ</w:t>
      </w:r>
      <w:r w:rsidR="00F40FB1" w:rsidRPr="003D2952">
        <w:rPr>
          <w:rFonts w:ascii="GHEA Grapalat" w:hAnsi="GHEA Grapalat"/>
          <w:sz w:val="24"/>
          <w:szCs w:val="24"/>
        </w:rPr>
        <w:t xml:space="preserve">, ինչը </w:t>
      </w:r>
      <w:r w:rsidR="00372B21" w:rsidRPr="003D2952">
        <w:rPr>
          <w:rFonts w:ascii="GHEA Grapalat" w:hAnsi="GHEA Grapalat"/>
          <w:sz w:val="24"/>
          <w:szCs w:val="24"/>
        </w:rPr>
        <w:t xml:space="preserve">սույն վարույթով </w:t>
      </w:r>
      <w:r w:rsidR="00C9037F" w:rsidRPr="003D2952">
        <w:rPr>
          <w:rFonts w:ascii="GHEA Grapalat" w:hAnsi="GHEA Grapalat"/>
          <w:sz w:val="24"/>
          <w:szCs w:val="24"/>
        </w:rPr>
        <w:t xml:space="preserve">ըստ էության </w:t>
      </w:r>
      <w:r w:rsidR="00F40FB1" w:rsidRPr="003D2952">
        <w:rPr>
          <w:rFonts w:ascii="GHEA Grapalat" w:hAnsi="GHEA Grapalat"/>
          <w:sz w:val="24"/>
          <w:szCs w:val="24"/>
        </w:rPr>
        <w:t>չի կատարվել</w:t>
      </w:r>
      <w:r w:rsidRPr="003D2952">
        <w:rPr>
          <w:rFonts w:ascii="GHEA Grapalat" w:hAnsi="GHEA Grapalat"/>
          <w:sz w:val="24"/>
          <w:szCs w:val="24"/>
        </w:rPr>
        <w:t xml:space="preserve">: </w:t>
      </w:r>
    </w:p>
    <w:p w14:paraId="480A3007" w14:textId="15E1B6FF"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lastRenderedPageBreak/>
        <w:t>Նման պայմաններում Լիազոր մարմնի միջնորդությունը սույն վարույթի շրջանակներում բավարարվելու և ի հակադրություն Ա.Դանիելյանի վարույթով ԲԴԽ կայացրած որոշման՝ դատավոր Գ.Հովհաննիսյանին կարգապահական պատասխանատվության ենթարկելու որոշում կայացվելու պարագայում Խորհուրդը թե</w:t>
      </w:r>
      <w:r w:rsidR="007D455A" w:rsidRPr="003D2952">
        <w:rPr>
          <w:rFonts w:ascii="GHEA Grapalat" w:hAnsi="GHEA Grapalat"/>
          <w:sz w:val="24"/>
          <w:szCs w:val="24"/>
        </w:rPr>
        <w:t>՛</w:t>
      </w:r>
      <w:r w:rsidRPr="003D2952">
        <w:rPr>
          <w:rFonts w:ascii="GHEA Grapalat" w:hAnsi="GHEA Grapalat"/>
          <w:sz w:val="24"/>
          <w:szCs w:val="24"/>
        </w:rPr>
        <w:t xml:space="preserve"> անկողնակալ դիտորդի և թե</w:t>
      </w:r>
      <w:r w:rsidR="007D455A" w:rsidRPr="003D2952">
        <w:rPr>
          <w:rFonts w:ascii="GHEA Grapalat" w:hAnsi="GHEA Grapalat"/>
          <w:sz w:val="24"/>
          <w:szCs w:val="24"/>
        </w:rPr>
        <w:t>՛</w:t>
      </w:r>
      <w:r w:rsidRPr="003D2952">
        <w:rPr>
          <w:rFonts w:ascii="GHEA Grapalat" w:hAnsi="GHEA Grapalat"/>
          <w:sz w:val="24"/>
          <w:szCs w:val="24"/>
        </w:rPr>
        <w:t xml:space="preserve"> Դատավորի տեսանկյունով չի ընկալվելու որպես նույնանման իրավիճակում օրենքը միատեսակ կերպով մեկնաբանող և դատավորների նկատ</w:t>
      </w:r>
      <w:r w:rsidR="007D455A" w:rsidRPr="003D2952">
        <w:rPr>
          <w:rFonts w:ascii="GHEA Grapalat" w:hAnsi="GHEA Grapalat"/>
          <w:sz w:val="24"/>
          <w:szCs w:val="24"/>
        </w:rPr>
        <w:softHyphen/>
      </w:r>
      <w:r w:rsidRPr="003D2952">
        <w:rPr>
          <w:rFonts w:ascii="GHEA Grapalat" w:hAnsi="GHEA Grapalat"/>
          <w:sz w:val="24"/>
          <w:szCs w:val="24"/>
        </w:rPr>
        <w:t xml:space="preserve">մամբ հավասար մոտեցում ցուցաբերող դատարան: Ընդ որում, </w:t>
      </w:r>
      <w:r w:rsidR="00EF79BE" w:rsidRPr="003D2952">
        <w:rPr>
          <w:rFonts w:ascii="GHEA Grapalat" w:hAnsi="GHEA Grapalat"/>
          <w:sz w:val="24"/>
          <w:szCs w:val="24"/>
        </w:rPr>
        <w:t xml:space="preserve">ինչպես արդեն նշվել է, </w:t>
      </w:r>
      <w:r w:rsidR="00427387" w:rsidRPr="003D2952">
        <w:rPr>
          <w:rFonts w:ascii="GHEA Grapalat" w:hAnsi="GHEA Grapalat"/>
          <w:sz w:val="24"/>
          <w:szCs w:val="24"/>
        </w:rPr>
        <w:t>քննարկվող</w:t>
      </w:r>
      <w:r w:rsidRPr="003D2952">
        <w:rPr>
          <w:rFonts w:ascii="GHEA Grapalat" w:hAnsi="GHEA Grapalat"/>
          <w:sz w:val="24"/>
          <w:szCs w:val="24"/>
        </w:rPr>
        <w:t xml:space="preserve"> ռիսկն </w:t>
      </w:r>
      <w:r w:rsidR="00427387" w:rsidRPr="003D2952">
        <w:rPr>
          <w:rFonts w:ascii="GHEA Grapalat" w:hAnsi="GHEA Grapalat"/>
          <w:sz w:val="24"/>
          <w:szCs w:val="24"/>
        </w:rPr>
        <w:t xml:space="preserve">սույն վարույթով </w:t>
      </w:r>
      <w:r w:rsidRPr="003D2952">
        <w:rPr>
          <w:rFonts w:ascii="GHEA Grapalat" w:hAnsi="GHEA Grapalat"/>
          <w:sz w:val="24"/>
          <w:szCs w:val="24"/>
        </w:rPr>
        <w:t xml:space="preserve">առավել բարձր է, այնքանով, որքանով </w:t>
      </w:r>
      <w:r w:rsidR="00D64F7E" w:rsidRPr="003D2952">
        <w:rPr>
          <w:rFonts w:ascii="GHEA Grapalat" w:hAnsi="GHEA Grapalat"/>
          <w:sz w:val="24"/>
          <w:szCs w:val="24"/>
        </w:rPr>
        <w:t xml:space="preserve">Լիազոր մարմինը </w:t>
      </w:r>
      <w:r w:rsidRPr="003D2952">
        <w:rPr>
          <w:rFonts w:ascii="GHEA Grapalat" w:hAnsi="GHEA Grapalat"/>
          <w:sz w:val="24"/>
          <w:szCs w:val="24"/>
        </w:rPr>
        <w:t xml:space="preserve">Դատավորին </w:t>
      </w:r>
      <w:r w:rsidR="00D64F7E" w:rsidRPr="003D2952">
        <w:rPr>
          <w:rFonts w:ascii="GHEA Grapalat" w:hAnsi="GHEA Grapalat"/>
          <w:sz w:val="24"/>
          <w:szCs w:val="24"/>
        </w:rPr>
        <w:t>վերագր</w:t>
      </w:r>
      <w:r w:rsidRPr="003D2952">
        <w:rPr>
          <w:rFonts w:ascii="GHEA Grapalat" w:hAnsi="GHEA Grapalat"/>
          <w:sz w:val="24"/>
          <w:szCs w:val="24"/>
        </w:rPr>
        <w:t>ում է օրենքի միատեսակ կիրառությունը խախտելու, Վճռաբեկ դատարանի ձևավորած նախադեպային իրավունքից առանց հիմնավորման շեղվելու արարքի կատարում:</w:t>
      </w:r>
    </w:p>
    <w:p w14:paraId="49E14C0B" w14:textId="1FE88A92"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t>Եվրոպական կոնվենցիայի 14-րդ հոդվածի համաձայն՝ կոնվենցիայում շարադրված իրավունքնե</w:t>
      </w:r>
      <w:r w:rsidR="007D455A" w:rsidRPr="003D2952">
        <w:rPr>
          <w:rFonts w:ascii="GHEA Grapalat" w:hAnsi="GHEA Grapalat"/>
          <w:sz w:val="24"/>
          <w:szCs w:val="24"/>
        </w:rPr>
        <w:softHyphen/>
      </w:r>
      <w:r w:rsidRPr="003D2952">
        <w:rPr>
          <w:rFonts w:ascii="GHEA Grapalat" w:hAnsi="GHEA Grapalat"/>
          <w:sz w:val="24"/>
          <w:szCs w:val="24"/>
        </w:rPr>
        <w:t xml:space="preserve">րից և ազատություններից օգտվելը (խոսքը նաև արդար դատաքննության </w:t>
      </w:r>
      <w:r w:rsidR="00B72EDD" w:rsidRPr="003D2952">
        <w:rPr>
          <w:rFonts w:ascii="GHEA Grapalat" w:hAnsi="GHEA Grapalat"/>
          <w:sz w:val="24"/>
          <w:szCs w:val="24"/>
        </w:rPr>
        <w:t xml:space="preserve">իրավունքի </w:t>
      </w:r>
      <w:r w:rsidRPr="003D2952">
        <w:rPr>
          <w:rFonts w:ascii="GHEA Grapalat" w:hAnsi="GHEA Grapalat"/>
          <w:sz w:val="24"/>
          <w:szCs w:val="24"/>
        </w:rPr>
        <w:t>մասին է) ապահովվում է առանց խտրականության, այն է՝ անկախ սեռից, ռասայից, մաշկի գույնից, լեզվից, կրոնից, քաղաքա</w:t>
      </w:r>
      <w:r w:rsidR="007D455A" w:rsidRPr="003D2952">
        <w:rPr>
          <w:rFonts w:ascii="GHEA Grapalat" w:hAnsi="GHEA Grapalat"/>
          <w:sz w:val="24"/>
          <w:szCs w:val="24"/>
        </w:rPr>
        <w:softHyphen/>
      </w:r>
      <w:r w:rsidRPr="003D2952">
        <w:rPr>
          <w:rFonts w:ascii="GHEA Grapalat" w:hAnsi="GHEA Grapalat"/>
          <w:sz w:val="24"/>
          <w:szCs w:val="24"/>
        </w:rPr>
        <w:t>կան կամ այլ համոզմունքից, ազգային կամ սոցիալական ծագումից, ազգային փոքրամաս</w:t>
      </w:r>
      <w:r w:rsidR="007D455A" w:rsidRPr="003D2952">
        <w:rPr>
          <w:rFonts w:ascii="GHEA Grapalat" w:hAnsi="GHEA Grapalat"/>
          <w:sz w:val="24"/>
          <w:szCs w:val="24"/>
        </w:rPr>
        <w:softHyphen/>
      </w:r>
      <w:r w:rsidRPr="003D2952">
        <w:rPr>
          <w:rFonts w:ascii="GHEA Grapalat" w:hAnsi="GHEA Grapalat"/>
          <w:sz w:val="24"/>
          <w:szCs w:val="24"/>
        </w:rPr>
        <w:t>նութ</w:t>
      </w:r>
      <w:r w:rsidR="007D455A" w:rsidRPr="003D2952">
        <w:rPr>
          <w:rFonts w:ascii="GHEA Grapalat" w:hAnsi="GHEA Grapalat"/>
          <w:sz w:val="24"/>
          <w:szCs w:val="24"/>
        </w:rPr>
        <w:softHyphen/>
      </w:r>
      <w:r w:rsidRPr="003D2952">
        <w:rPr>
          <w:rFonts w:ascii="GHEA Grapalat" w:hAnsi="GHEA Grapalat"/>
          <w:sz w:val="24"/>
          <w:szCs w:val="24"/>
        </w:rPr>
        <w:t>յանը պատկանելուց, գույքային դրությունից, ծննդից կամ այլ դրությունից:</w:t>
      </w:r>
    </w:p>
    <w:p w14:paraId="632F111E" w14:textId="3718C5A7"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t xml:space="preserve">Դատական օրենսգրքի 141-րդ հոդվածի 2-րդ մասի համաձայն՝ «Կարգապահական վարույթը իրականացվում է </w:t>
      </w:r>
      <w:r w:rsidRPr="003D2952">
        <w:rPr>
          <w:rFonts w:ascii="GHEA Grapalat" w:hAnsi="GHEA Grapalat"/>
          <w:b/>
          <w:bCs/>
          <w:sz w:val="24"/>
          <w:szCs w:val="24"/>
        </w:rPr>
        <w:t>նաև կամայականության ու</w:t>
      </w:r>
      <w:r w:rsidRPr="003D2952">
        <w:rPr>
          <w:rFonts w:ascii="GHEA Grapalat" w:hAnsi="GHEA Grapalat"/>
          <w:sz w:val="24"/>
          <w:szCs w:val="24"/>
        </w:rPr>
        <w:t xml:space="preserve"> </w:t>
      </w:r>
      <w:r w:rsidRPr="003D2952">
        <w:rPr>
          <w:rFonts w:ascii="GHEA Grapalat" w:hAnsi="GHEA Grapalat"/>
          <w:b/>
          <w:bCs/>
          <w:sz w:val="24"/>
          <w:szCs w:val="24"/>
        </w:rPr>
        <w:t>խտրականության արգելքի</w:t>
      </w:r>
      <w:r w:rsidRPr="003D2952">
        <w:rPr>
          <w:rFonts w:ascii="GHEA Grapalat" w:hAnsi="GHEA Grapalat"/>
          <w:sz w:val="24"/>
          <w:szCs w:val="24"/>
        </w:rPr>
        <w:t xml:space="preserve"> սկզբունքների հիման վրա:</w:t>
      </w:r>
    </w:p>
    <w:p w14:paraId="4C635D80" w14:textId="7997DD2E" w:rsidR="00B72EDD" w:rsidRPr="003D2952" w:rsidRDefault="00B72EDD" w:rsidP="007D455A">
      <w:pPr>
        <w:ind w:right="-5" w:firstLine="630"/>
        <w:rPr>
          <w:rFonts w:ascii="GHEA Grapalat" w:hAnsi="GHEA Grapalat"/>
          <w:sz w:val="24"/>
          <w:szCs w:val="24"/>
        </w:rPr>
      </w:pPr>
      <w:r w:rsidRPr="003D2952">
        <w:rPr>
          <w:rFonts w:ascii="GHEA Grapalat" w:hAnsi="GHEA Grapalat"/>
          <w:b/>
          <w:bCs/>
          <w:sz w:val="24"/>
          <w:szCs w:val="24"/>
        </w:rPr>
        <w:t>Սահմանադրական դատարան</w:t>
      </w:r>
      <w:r w:rsidR="00180832" w:rsidRPr="003D2952">
        <w:rPr>
          <w:rFonts w:ascii="GHEA Grapalat" w:hAnsi="GHEA Grapalat"/>
          <w:b/>
          <w:bCs/>
          <w:sz w:val="24"/>
          <w:szCs w:val="24"/>
        </w:rPr>
        <w:t>ն իր</w:t>
      </w:r>
      <w:r w:rsidRPr="003D2952">
        <w:rPr>
          <w:rFonts w:ascii="GHEA Grapalat" w:hAnsi="GHEA Grapalat"/>
          <w:b/>
          <w:bCs/>
          <w:sz w:val="24"/>
          <w:szCs w:val="24"/>
        </w:rPr>
        <w:t xml:space="preserve"> ՍԴՈ-1224 </w:t>
      </w:r>
      <w:r w:rsidR="00180832" w:rsidRPr="003D2952">
        <w:rPr>
          <w:rFonts w:ascii="GHEA Grapalat" w:hAnsi="GHEA Grapalat"/>
          <w:b/>
          <w:bCs/>
          <w:sz w:val="24"/>
          <w:szCs w:val="24"/>
        </w:rPr>
        <w:t xml:space="preserve">և ՍԴՈ-1448 </w:t>
      </w:r>
      <w:r w:rsidRPr="003D2952">
        <w:rPr>
          <w:rFonts w:ascii="GHEA Grapalat" w:hAnsi="GHEA Grapalat"/>
          <w:b/>
          <w:bCs/>
          <w:sz w:val="24"/>
          <w:szCs w:val="24"/>
        </w:rPr>
        <w:t>որոշ</w:t>
      </w:r>
      <w:r w:rsidR="00180832" w:rsidRPr="003D2952">
        <w:rPr>
          <w:rFonts w:ascii="GHEA Grapalat" w:hAnsi="GHEA Grapalat"/>
          <w:b/>
          <w:bCs/>
          <w:sz w:val="24"/>
          <w:szCs w:val="24"/>
        </w:rPr>
        <w:t xml:space="preserve">ումներով </w:t>
      </w:r>
      <w:r w:rsidR="00180832" w:rsidRPr="003D2952">
        <w:rPr>
          <w:rFonts w:ascii="GHEA Grapalat" w:hAnsi="GHEA Grapalat"/>
          <w:bCs/>
          <w:sz w:val="24"/>
          <w:szCs w:val="24"/>
        </w:rPr>
        <w:t>արտահայտել է հետևյալ իրավական դիրքորոշումը.</w:t>
      </w:r>
      <w:r w:rsidRPr="003D2952">
        <w:rPr>
          <w:rFonts w:ascii="GHEA Grapalat" w:hAnsi="GHEA Grapalat"/>
          <w:sz w:val="24"/>
          <w:szCs w:val="24"/>
        </w:rPr>
        <w:t xml:space="preserve"> «</w:t>
      </w:r>
      <w:r w:rsidR="00180832" w:rsidRPr="003D2952">
        <w:rPr>
          <w:rFonts w:ascii="GHEA Grapalat" w:hAnsi="GHEA Grapalat"/>
          <w:b/>
          <w:bCs/>
          <w:sz w:val="24"/>
          <w:szCs w:val="24"/>
        </w:rPr>
        <w:t>Խ</w:t>
      </w:r>
      <w:r w:rsidRPr="003D2952">
        <w:rPr>
          <w:rFonts w:ascii="GHEA Grapalat" w:hAnsi="GHEA Grapalat"/>
          <w:b/>
          <w:bCs/>
          <w:sz w:val="24"/>
          <w:szCs w:val="24"/>
        </w:rPr>
        <w:t>տրականությունն առկա է այն դեպքում, երբ նույն իրավական կարգավիճակի շրջանակներում այս կամ այն անձի կամ անձանց նկատմամբ դրսևորվում է տարբերակված մոտեցում</w:t>
      </w:r>
      <w:r w:rsidRPr="003D2952">
        <w:rPr>
          <w:rFonts w:ascii="GHEA Grapalat" w:hAnsi="GHEA Grapalat"/>
          <w:sz w:val="24"/>
          <w:szCs w:val="24"/>
        </w:rPr>
        <w:t>, մասնավորապես՝ նրանք զրկվում են այս կամ այն իրավունքներից, կամ դրանք սահմանափակվում են, կամ ձեռք են բերում արտոնություններ</w:t>
      </w:r>
      <w:r w:rsidR="00180832" w:rsidRPr="003D2952">
        <w:rPr>
          <w:rFonts w:ascii="GHEA Grapalat" w:hAnsi="GHEA Grapalat"/>
          <w:sz w:val="24"/>
          <w:szCs w:val="24"/>
        </w:rPr>
        <w:t>»</w:t>
      </w:r>
      <w:r w:rsidRPr="003D2952">
        <w:rPr>
          <w:rFonts w:ascii="GHEA Grapalat" w:hAnsi="GHEA Grapalat"/>
          <w:sz w:val="24"/>
          <w:szCs w:val="24"/>
        </w:rPr>
        <w:t xml:space="preserve">: </w:t>
      </w:r>
      <w:r w:rsidR="00180832" w:rsidRPr="003D2952">
        <w:rPr>
          <w:rFonts w:ascii="GHEA Grapalat" w:hAnsi="GHEA Grapalat"/>
          <w:sz w:val="24"/>
          <w:szCs w:val="24"/>
        </w:rPr>
        <w:t>(…) «</w:t>
      </w:r>
      <w:r w:rsidRPr="003D2952">
        <w:rPr>
          <w:rFonts w:ascii="GHEA Grapalat" w:hAnsi="GHEA Grapalat"/>
          <w:sz w:val="24"/>
          <w:szCs w:val="24"/>
        </w:rPr>
        <w:t xml:space="preserve">Մինչդեռ, դիմողի վկայակոչած մեկ այլ գործի ուսումնասիրման արդյունքում պարզ է դառնում, որ դրա փաստական հանգամանքները տարբերվում են դիմողի գործի փաստական հանգամանքներից, հետևաբար, տարբեր են նաև արարքների որակումները, իսկ կարգապահական վարույթի ընթացքում դատավորների կատարած արարքների որակման իրավասությունը դրված է Բարձրագույն դատական խորհրդի վրա: Վերոգրյալի հաշվառմամբ Սահմանադրական դատարանն արձանագրում է, որ </w:t>
      </w:r>
      <w:bookmarkStart w:id="15" w:name="_Hlk158101845"/>
      <w:r w:rsidRPr="003D2952">
        <w:rPr>
          <w:rFonts w:ascii="GHEA Grapalat" w:hAnsi="GHEA Grapalat"/>
          <w:sz w:val="24"/>
          <w:szCs w:val="24"/>
        </w:rPr>
        <w:t>խտրականության վերաբերյալ դիմողի ներկայացրած մտահոգությունները վերաբերում են Բարձրագույն դատական խորհրդի կայացրած որոշման իրավաչափությանը</w:t>
      </w:r>
      <w:bookmarkEnd w:id="15"/>
      <w:r w:rsidRPr="003D2952">
        <w:rPr>
          <w:rFonts w:ascii="GHEA Grapalat" w:hAnsi="GHEA Grapalat"/>
          <w:sz w:val="24"/>
          <w:szCs w:val="24"/>
        </w:rPr>
        <w:t>»:</w:t>
      </w:r>
    </w:p>
    <w:p w14:paraId="2A3D8B8A" w14:textId="77777777" w:rsidR="00EF79BE" w:rsidRPr="003D2952" w:rsidRDefault="006368CB" w:rsidP="00CF159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Կարծում եմ, որ </w:t>
      </w:r>
      <w:r w:rsidR="00CF159B" w:rsidRPr="003D2952">
        <w:rPr>
          <w:rFonts w:ascii="GHEA Grapalat" w:hAnsi="GHEA Grapalat"/>
          <w:sz w:val="24"/>
          <w:szCs w:val="24"/>
        </w:rPr>
        <w:t xml:space="preserve">իրավունքի բոլոր ճյուղերին վերաբերող տվյալ սկզբունքի՝ խտրականության արգելքի պահանջների պահպանումն առաջին հերթին վարույթ հարուցած Լիազոր մարմնի պարտականությունն էր, որը պարտավոր էր Դատավորի նկատմամբ կիրառել Բարձագույն դատական խորհրդի՝ Ա.Դանիելյանի գործով արտահայտած </w:t>
      </w:r>
      <w:r w:rsidR="00CF159B" w:rsidRPr="003D2952">
        <w:rPr>
          <w:rFonts w:ascii="GHEA Grapalat" w:hAnsi="GHEA Grapalat"/>
          <w:sz w:val="24"/>
          <w:szCs w:val="24"/>
        </w:rPr>
        <w:lastRenderedPageBreak/>
        <w:t xml:space="preserve">վերաբերելի և կիրառելի իրավական դիրքորոշումները և կարճել </w:t>
      </w:r>
      <w:r w:rsidR="00A1131E" w:rsidRPr="003D2952">
        <w:rPr>
          <w:rFonts w:ascii="GHEA Grapalat" w:hAnsi="GHEA Grapalat"/>
          <w:sz w:val="24"/>
          <w:szCs w:val="24"/>
        </w:rPr>
        <w:t xml:space="preserve">սույն </w:t>
      </w:r>
      <w:r w:rsidR="00CF159B" w:rsidRPr="003D2952">
        <w:rPr>
          <w:rFonts w:ascii="GHEA Grapalat" w:hAnsi="GHEA Grapalat"/>
          <w:sz w:val="24"/>
          <w:szCs w:val="24"/>
        </w:rPr>
        <w:t xml:space="preserve">կարգապահական վարույթը։ </w:t>
      </w:r>
    </w:p>
    <w:p w14:paraId="1FD1CED1" w14:textId="0F361E85" w:rsidR="00CF159B" w:rsidRPr="003D2952" w:rsidRDefault="00CF159B" w:rsidP="00CF159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Հակառակ պարագայում Լիազոր </w:t>
      </w:r>
      <w:r w:rsidR="00A1131E" w:rsidRPr="003D2952">
        <w:rPr>
          <w:rFonts w:ascii="GHEA Grapalat" w:hAnsi="GHEA Grapalat"/>
          <w:sz w:val="24"/>
          <w:szCs w:val="24"/>
        </w:rPr>
        <w:t>մարմինն առնվազն</w:t>
      </w:r>
      <w:r w:rsidRPr="003D2952">
        <w:rPr>
          <w:rFonts w:ascii="GHEA Grapalat" w:hAnsi="GHEA Grapalat"/>
          <w:sz w:val="24"/>
          <w:szCs w:val="24"/>
        </w:rPr>
        <w:t xml:space="preserve"> պարտավոր էր </w:t>
      </w:r>
      <w:r w:rsidR="00A1131E" w:rsidRPr="003D2952">
        <w:rPr>
          <w:rFonts w:ascii="GHEA Grapalat" w:hAnsi="GHEA Grapalat"/>
          <w:sz w:val="24"/>
          <w:szCs w:val="24"/>
        </w:rPr>
        <w:t xml:space="preserve">Միջնորդության մեջ և հատկապես Խորհրդում </w:t>
      </w:r>
      <w:r w:rsidRPr="003D2952">
        <w:rPr>
          <w:rFonts w:ascii="GHEA Grapalat" w:hAnsi="GHEA Grapalat"/>
          <w:sz w:val="24"/>
          <w:szCs w:val="24"/>
        </w:rPr>
        <w:t xml:space="preserve">ներկայացնել </w:t>
      </w:r>
      <w:r w:rsidR="00A1131E" w:rsidRPr="003D2952">
        <w:rPr>
          <w:rFonts w:ascii="GHEA Grapalat" w:hAnsi="GHEA Grapalat"/>
          <w:sz w:val="24"/>
          <w:szCs w:val="24"/>
        </w:rPr>
        <w:t>Ա</w:t>
      </w:r>
      <w:r w:rsidR="00A1131E" w:rsidRPr="003D2952">
        <w:rPr>
          <w:rFonts w:ascii="Cambria Math" w:hAnsi="Cambria Math" w:cs="Cambria Math"/>
          <w:sz w:val="24"/>
          <w:szCs w:val="24"/>
        </w:rPr>
        <w:t>․</w:t>
      </w:r>
      <w:r w:rsidR="00A1131E" w:rsidRPr="003D2952">
        <w:rPr>
          <w:rFonts w:ascii="GHEA Grapalat" w:hAnsi="GHEA Grapalat"/>
          <w:sz w:val="24"/>
          <w:szCs w:val="24"/>
        </w:rPr>
        <w:t>Դանիելյանի</w:t>
      </w:r>
      <w:r w:rsidRPr="003D2952">
        <w:rPr>
          <w:rFonts w:ascii="GHEA Grapalat" w:hAnsi="GHEA Grapalat"/>
          <w:sz w:val="24"/>
          <w:szCs w:val="24"/>
        </w:rPr>
        <w:t xml:space="preserve"> գործի փաստական հանգամանքներից էապես (</w:t>
      </w:r>
      <w:r w:rsidR="00A1131E" w:rsidRPr="003D2952">
        <w:rPr>
          <w:rFonts w:ascii="GHEA Grapalat" w:hAnsi="GHEA Grapalat"/>
          <w:sz w:val="24"/>
          <w:szCs w:val="24"/>
        </w:rPr>
        <w:t>«</w:t>
      </w:r>
      <w:r w:rsidRPr="003D2952">
        <w:rPr>
          <w:rFonts w:ascii="GHEA Grapalat" w:hAnsi="GHEA Grapalat"/>
          <w:sz w:val="24"/>
          <w:szCs w:val="24"/>
        </w:rPr>
        <w:t>առանցքայնորեն</w:t>
      </w:r>
      <w:r w:rsidR="00A1131E" w:rsidRPr="003D2952">
        <w:rPr>
          <w:rFonts w:ascii="GHEA Grapalat" w:hAnsi="GHEA Grapalat"/>
          <w:sz w:val="24"/>
          <w:szCs w:val="24"/>
        </w:rPr>
        <w:t>»</w:t>
      </w:r>
      <w:r w:rsidRPr="003D2952">
        <w:rPr>
          <w:rFonts w:ascii="GHEA Grapalat" w:hAnsi="GHEA Grapalat"/>
          <w:sz w:val="24"/>
          <w:szCs w:val="24"/>
        </w:rPr>
        <w:t xml:space="preserve">) տարբերվելու վերաբերյալ բավարար և միաժամանակ ողջամիտ պատճառաբանություններ </w:t>
      </w:r>
      <w:r w:rsidRPr="003D2952">
        <w:rPr>
          <w:rFonts w:ascii="GHEA Grapalat" w:hAnsi="GHEA Grapalat"/>
          <w:sz w:val="24"/>
          <w:szCs w:val="24"/>
          <w:vertAlign w:val="superscript"/>
        </w:rPr>
        <w:footnoteReference w:id="28"/>
      </w:r>
      <w:r w:rsidRPr="003D2952">
        <w:rPr>
          <w:rFonts w:ascii="GHEA Grapalat" w:hAnsi="GHEA Grapalat"/>
          <w:sz w:val="24"/>
          <w:szCs w:val="24"/>
        </w:rPr>
        <w:t xml:space="preserve"> </w:t>
      </w:r>
      <w:r w:rsidR="00A1131E" w:rsidRPr="003D2952">
        <w:rPr>
          <w:rFonts w:ascii="GHEA Grapalat" w:hAnsi="GHEA Grapalat"/>
          <w:sz w:val="24"/>
          <w:szCs w:val="24"/>
        </w:rPr>
        <w:t xml:space="preserve">հաշվի առնելով, որ </w:t>
      </w:r>
      <w:r w:rsidRPr="003D2952">
        <w:rPr>
          <w:rFonts w:ascii="GHEA Grapalat" w:hAnsi="GHEA Grapalat"/>
          <w:sz w:val="24"/>
          <w:szCs w:val="24"/>
        </w:rPr>
        <w:t>խտրակա</w:t>
      </w:r>
      <w:r w:rsidRPr="003D2952">
        <w:rPr>
          <w:rFonts w:ascii="GHEA Grapalat" w:hAnsi="GHEA Grapalat"/>
          <w:sz w:val="24"/>
          <w:szCs w:val="24"/>
        </w:rPr>
        <w:softHyphen/>
        <w:t>նութ</w:t>
      </w:r>
      <w:r w:rsidRPr="003D2952">
        <w:rPr>
          <w:rFonts w:ascii="GHEA Grapalat" w:hAnsi="GHEA Grapalat"/>
          <w:sz w:val="24"/>
          <w:szCs w:val="24"/>
        </w:rPr>
        <w:softHyphen/>
        <w:t xml:space="preserve">յան արգելքը կոնվենցիոն </w:t>
      </w:r>
      <w:r w:rsidR="00A1131E" w:rsidRPr="003D2952">
        <w:rPr>
          <w:rFonts w:ascii="GHEA Grapalat" w:hAnsi="GHEA Grapalat"/>
          <w:sz w:val="24"/>
          <w:szCs w:val="24"/>
        </w:rPr>
        <w:t>դրույթ</w:t>
      </w:r>
      <w:r w:rsidRPr="003D2952">
        <w:rPr>
          <w:rFonts w:ascii="GHEA Grapalat" w:hAnsi="GHEA Grapalat"/>
          <w:sz w:val="24"/>
          <w:szCs w:val="24"/>
        </w:rPr>
        <w:t xml:space="preserve"> է, ավելին՝ կարգապահական վարույթի </w:t>
      </w:r>
      <w:r w:rsidR="00A1131E" w:rsidRPr="003D2952">
        <w:rPr>
          <w:rFonts w:ascii="GHEA Grapalat" w:hAnsi="GHEA Grapalat"/>
          <w:sz w:val="24"/>
          <w:szCs w:val="24"/>
        </w:rPr>
        <w:t xml:space="preserve">ընթացքում կիրառելի </w:t>
      </w:r>
      <w:r w:rsidRPr="003D2952">
        <w:rPr>
          <w:rFonts w:ascii="GHEA Grapalat" w:hAnsi="GHEA Grapalat"/>
          <w:sz w:val="24"/>
          <w:szCs w:val="24"/>
        </w:rPr>
        <w:t>այդ սկզբունքն ուղղակիորեն ամրագրված է ներպետական մակարդակում՝ Դատական օրենսգրքի 141-րդ հոդվածի 2-րդ մասում:</w:t>
      </w:r>
    </w:p>
    <w:p w14:paraId="7E60C610" w14:textId="77777777" w:rsidR="003C6FB2" w:rsidRPr="003D2952" w:rsidRDefault="006368CB" w:rsidP="007D455A">
      <w:pPr>
        <w:ind w:right="-5" w:firstLine="630"/>
        <w:rPr>
          <w:rFonts w:ascii="GHEA Grapalat" w:hAnsi="GHEA Grapalat"/>
          <w:sz w:val="24"/>
          <w:szCs w:val="24"/>
        </w:rPr>
      </w:pPr>
      <w:r w:rsidRPr="003D2952">
        <w:rPr>
          <w:rFonts w:ascii="GHEA Grapalat" w:hAnsi="GHEA Grapalat"/>
          <w:sz w:val="24"/>
          <w:szCs w:val="24"/>
        </w:rPr>
        <w:t xml:space="preserve">Այն համոզմանն եմ, որ </w:t>
      </w:r>
      <w:r w:rsidRPr="003D2952">
        <w:rPr>
          <w:rFonts w:ascii="GHEA Grapalat" w:hAnsi="GHEA Grapalat"/>
          <w:b/>
          <w:bCs/>
          <w:sz w:val="24"/>
          <w:szCs w:val="24"/>
        </w:rPr>
        <w:t>դատավոր Գ.Հովհաննիսյանը, ով քաջատեղյակ էր կարգապահական վարույթի արդյունքներով նույն դատարանի դատավոր Ա.Դանիելյանի վերաբերյալ կայացված վերոնշյալ որոշման բովանդակությանը, ողջամտորեն կարող էր իր վարքագիծը համապատասխանեց</w:t>
      </w:r>
      <w:r w:rsidR="007D455A" w:rsidRPr="003D2952">
        <w:rPr>
          <w:rFonts w:ascii="GHEA Grapalat" w:hAnsi="GHEA Grapalat"/>
          <w:b/>
          <w:bCs/>
          <w:sz w:val="24"/>
          <w:szCs w:val="24"/>
        </w:rPr>
        <w:softHyphen/>
      </w:r>
      <w:r w:rsidRPr="003D2952">
        <w:rPr>
          <w:rFonts w:ascii="GHEA Grapalat" w:hAnsi="GHEA Grapalat"/>
          <w:b/>
          <w:bCs/>
          <w:sz w:val="24"/>
          <w:szCs w:val="24"/>
        </w:rPr>
        <w:t>նել (ըստ իր բացատրության՝ փաստացի համապատասխանեցրել է) Խորհրդի կողմից եզրափակիչ որոշմամբ</w:t>
      </w:r>
      <w:r w:rsidR="007D455A" w:rsidRPr="003D2952">
        <w:rPr>
          <w:rFonts w:ascii="GHEA Grapalat" w:hAnsi="GHEA Grapalat"/>
          <w:b/>
          <w:bCs/>
          <w:sz w:val="24"/>
          <w:szCs w:val="24"/>
        </w:rPr>
        <w:t xml:space="preserve"> </w:t>
      </w:r>
      <w:r w:rsidRPr="003D2952">
        <w:rPr>
          <w:rFonts w:ascii="GHEA Grapalat" w:hAnsi="GHEA Grapalat"/>
          <w:b/>
          <w:bCs/>
          <w:sz w:val="24"/>
          <w:szCs w:val="24"/>
        </w:rPr>
        <w:t>արձանագրված վերոնշյալ դիրքորոշումներին:</w:t>
      </w:r>
      <w:r w:rsidRPr="003D2952">
        <w:rPr>
          <w:rFonts w:ascii="GHEA Grapalat" w:hAnsi="GHEA Grapalat"/>
          <w:sz w:val="24"/>
          <w:szCs w:val="24"/>
        </w:rPr>
        <w:t xml:space="preserve"> </w:t>
      </w:r>
    </w:p>
    <w:p w14:paraId="56B33F88" w14:textId="5304E8B8" w:rsidR="006368CB" w:rsidRPr="003D2952" w:rsidRDefault="006368CB" w:rsidP="007D455A">
      <w:pPr>
        <w:ind w:right="-5" w:firstLine="630"/>
        <w:rPr>
          <w:rFonts w:ascii="GHEA Grapalat" w:hAnsi="GHEA Grapalat"/>
          <w:b/>
          <w:bCs/>
          <w:sz w:val="24"/>
          <w:szCs w:val="24"/>
        </w:rPr>
      </w:pPr>
      <w:r w:rsidRPr="003D2952">
        <w:rPr>
          <w:rFonts w:ascii="GHEA Grapalat" w:hAnsi="GHEA Grapalat"/>
          <w:b/>
          <w:bCs/>
          <w:sz w:val="24"/>
          <w:szCs w:val="24"/>
        </w:rPr>
        <w:t>Դատավորը կարող էր ողջամտորեն ակնկա</w:t>
      </w:r>
      <w:r w:rsidR="007D455A" w:rsidRPr="003D2952">
        <w:rPr>
          <w:rFonts w:ascii="GHEA Grapalat" w:hAnsi="GHEA Grapalat"/>
          <w:b/>
          <w:bCs/>
          <w:sz w:val="24"/>
          <w:szCs w:val="24"/>
        </w:rPr>
        <w:softHyphen/>
      </w:r>
      <w:r w:rsidRPr="003D2952">
        <w:rPr>
          <w:rFonts w:ascii="GHEA Grapalat" w:hAnsi="GHEA Grapalat"/>
          <w:b/>
          <w:bCs/>
          <w:sz w:val="24"/>
          <w:szCs w:val="24"/>
        </w:rPr>
        <w:t xml:space="preserve">լել, որ Առաջին ատյանի դատարանի կալանքի որոշումը բեկանելու իր վարքագիծը ևս իրավաչափ է, դրա հետ կապված վարույթ նախաձեռնվելու պարագայում Խորհուրդը նույնանման մոտեցում ողջամտորեն պետք է ցուցաբերի նաև իր նկատմամբ՝ վարույթի արդյունքներով արձանագրելով, որ կարգապահական պատասխանատվության հանգեցնող դատավարական </w:t>
      </w:r>
      <w:r w:rsidR="00DC53C5" w:rsidRPr="003D2952">
        <w:rPr>
          <w:rFonts w:ascii="GHEA Grapalat" w:hAnsi="GHEA Grapalat"/>
          <w:b/>
          <w:bCs/>
          <w:sz w:val="24"/>
          <w:szCs w:val="24"/>
        </w:rPr>
        <w:t>իրավունքի</w:t>
      </w:r>
      <w:r w:rsidRPr="003D2952">
        <w:rPr>
          <w:rFonts w:ascii="GHEA Grapalat" w:hAnsi="GHEA Grapalat"/>
          <w:b/>
          <w:bCs/>
          <w:sz w:val="24"/>
          <w:szCs w:val="24"/>
        </w:rPr>
        <w:t xml:space="preserve"> </w:t>
      </w:r>
      <w:r w:rsidR="00DC53C5" w:rsidRPr="003D2952">
        <w:rPr>
          <w:rFonts w:ascii="GHEA Grapalat" w:hAnsi="GHEA Grapalat"/>
          <w:b/>
          <w:bCs/>
          <w:sz w:val="24"/>
          <w:szCs w:val="24"/>
        </w:rPr>
        <w:t xml:space="preserve">նորմերի </w:t>
      </w:r>
      <w:r w:rsidRPr="003D2952">
        <w:rPr>
          <w:rFonts w:ascii="GHEA Grapalat" w:hAnsi="GHEA Grapalat"/>
          <w:b/>
          <w:bCs/>
          <w:sz w:val="24"/>
          <w:szCs w:val="24"/>
        </w:rPr>
        <w:t xml:space="preserve">և դրա հետ </w:t>
      </w:r>
      <w:r w:rsidR="00DC53C5" w:rsidRPr="003D2952">
        <w:rPr>
          <w:rFonts w:ascii="GHEA Grapalat" w:hAnsi="GHEA Grapalat"/>
          <w:b/>
          <w:bCs/>
          <w:sz w:val="24"/>
          <w:szCs w:val="24"/>
        </w:rPr>
        <w:t xml:space="preserve">ուղղակիորեն </w:t>
      </w:r>
      <w:r w:rsidRPr="003D2952">
        <w:rPr>
          <w:rFonts w:ascii="GHEA Grapalat" w:hAnsi="GHEA Grapalat"/>
          <w:b/>
          <w:bCs/>
          <w:sz w:val="24"/>
          <w:szCs w:val="24"/>
        </w:rPr>
        <w:t>փոխկապակցվ</w:t>
      </w:r>
      <w:r w:rsidR="00DC53C5" w:rsidRPr="003D2952">
        <w:rPr>
          <w:rFonts w:ascii="GHEA Grapalat" w:hAnsi="GHEA Grapalat"/>
          <w:b/>
          <w:bCs/>
          <w:sz w:val="24"/>
          <w:szCs w:val="24"/>
        </w:rPr>
        <w:t xml:space="preserve">ող </w:t>
      </w:r>
      <w:r w:rsidRPr="003D2952">
        <w:rPr>
          <w:rFonts w:ascii="GHEA Grapalat" w:hAnsi="GHEA Grapalat"/>
          <w:b/>
          <w:bCs/>
          <w:sz w:val="24"/>
          <w:szCs w:val="24"/>
        </w:rPr>
        <w:t xml:space="preserve">վարքագծի կանոնի խախտումներ ինքը </w:t>
      </w:r>
      <w:r w:rsidR="00F40DE9" w:rsidRPr="003D2952">
        <w:rPr>
          <w:rFonts w:ascii="GHEA Grapalat" w:hAnsi="GHEA Grapalat"/>
          <w:b/>
          <w:bCs/>
          <w:sz w:val="24"/>
          <w:szCs w:val="24"/>
        </w:rPr>
        <w:t xml:space="preserve">ևս </w:t>
      </w:r>
      <w:r w:rsidRPr="003D2952">
        <w:rPr>
          <w:rFonts w:ascii="GHEA Grapalat" w:hAnsi="GHEA Grapalat"/>
          <w:b/>
          <w:bCs/>
          <w:sz w:val="24"/>
          <w:szCs w:val="24"/>
        </w:rPr>
        <w:t>թույլ չի տվել:</w:t>
      </w:r>
    </w:p>
    <w:p w14:paraId="359929C9" w14:textId="685D24FC" w:rsidR="006368CB" w:rsidRPr="003D2952" w:rsidRDefault="00675989" w:rsidP="007D455A">
      <w:pPr>
        <w:ind w:right="-5" w:firstLine="630"/>
        <w:rPr>
          <w:rFonts w:ascii="GHEA Grapalat" w:hAnsi="GHEA Grapalat"/>
          <w:sz w:val="24"/>
          <w:szCs w:val="24"/>
        </w:rPr>
      </w:pPr>
      <w:r w:rsidRPr="003D2952">
        <w:rPr>
          <w:rFonts w:ascii="GHEA Grapalat" w:hAnsi="GHEA Grapalat"/>
          <w:sz w:val="24"/>
          <w:szCs w:val="24"/>
        </w:rPr>
        <w:t xml:space="preserve">Վերը նշված </w:t>
      </w:r>
      <w:r w:rsidR="00971AB1" w:rsidRPr="003D2952">
        <w:rPr>
          <w:rFonts w:ascii="GHEA Grapalat" w:hAnsi="GHEA Grapalat"/>
          <w:sz w:val="24"/>
          <w:szCs w:val="24"/>
        </w:rPr>
        <w:t>եզրահանգման իրավացիությունը</w:t>
      </w:r>
      <w:r w:rsidR="006368CB" w:rsidRPr="003D2952">
        <w:rPr>
          <w:rFonts w:ascii="GHEA Grapalat" w:hAnsi="GHEA Grapalat"/>
          <w:sz w:val="24"/>
          <w:szCs w:val="24"/>
        </w:rPr>
        <w:t xml:space="preserve"> բխում </w:t>
      </w:r>
      <w:r w:rsidR="009B50F1" w:rsidRPr="003D2952">
        <w:rPr>
          <w:rFonts w:ascii="GHEA Grapalat" w:hAnsi="GHEA Grapalat"/>
          <w:sz w:val="24"/>
          <w:szCs w:val="24"/>
        </w:rPr>
        <w:t>է</w:t>
      </w:r>
      <w:r w:rsidR="006368CB" w:rsidRPr="003D2952">
        <w:rPr>
          <w:rFonts w:ascii="GHEA Grapalat" w:hAnsi="GHEA Grapalat"/>
          <w:sz w:val="24"/>
          <w:szCs w:val="24"/>
        </w:rPr>
        <w:t xml:space="preserve"> ստորև ներկայաց</w:t>
      </w:r>
      <w:r w:rsidR="007D455A" w:rsidRPr="003D2952">
        <w:rPr>
          <w:rFonts w:ascii="GHEA Grapalat" w:hAnsi="GHEA Grapalat"/>
          <w:sz w:val="24"/>
          <w:szCs w:val="24"/>
        </w:rPr>
        <w:softHyphen/>
      </w:r>
      <w:r w:rsidR="006368CB" w:rsidRPr="003D2952">
        <w:rPr>
          <w:rFonts w:ascii="GHEA Grapalat" w:hAnsi="GHEA Grapalat"/>
          <w:sz w:val="24"/>
          <w:szCs w:val="24"/>
        </w:rPr>
        <w:t>վող իրավական դիրքորոշումներից:</w:t>
      </w:r>
    </w:p>
    <w:p w14:paraId="4FE4D4A4" w14:textId="25918154"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t xml:space="preserve">Սահմանադրական դատարանը </w:t>
      </w:r>
      <w:r w:rsidRPr="003D2952">
        <w:rPr>
          <w:rFonts w:ascii="GHEA Grapalat" w:hAnsi="GHEA Grapalat"/>
          <w:b/>
          <w:bCs/>
          <w:sz w:val="24"/>
          <w:szCs w:val="24"/>
        </w:rPr>
        <w:t>2019 թվականի նոյեմբերի 15-ի ՍԴՈ-1488 որոշմամբ</w:t>
      </w:r>
      <w:r w:rsidRPr="003D2952">
        <w:rPr>
          <w:rFonts w:ascii="GHEA Grapalat" w:hAnsi="GHEA Grapalat"/>
          <w:sz w:val="24"/>
          <w:szCs w:val="24"/>
        </w:rPr>
        <w:t xml:space="preserve"> փաստել է, որ «իրավական որոշակիության սկզբունքը ենթադրում է ինչպես հնարավորինս հստակ իրա</w:t>
      </w:r>
      <w:r w:rsidRPr="003D2952">
        <w:rPr>
          <w:rFonts w:ascii="GHEA Grapalat" w:hAnsi="GHEA Grapalat"/>
          <w:sz w:val="24"/>
          <w:szCs w:val="24"/>
        </w:rPr>
        <w:softHyphen/>
        <w:t>վակար</w:t>
      </w:r>
      <w:r w:rsidRPr="003D2952">
        <w:rPr>
          <w:rFonts w:ascii="GHEA Grapalat" w:hAnsi="GHEA Grapalat"/>
          <w:sz w:val="24"/>
          <w:szCs w:val="24"/>
        </w:rPr>
        <w:softHyphen/>
        <w:t>գավորման առկայություն, այնպես էլ դրա կանխատեսելիության ապահովում: Մասնավորա</w:t>
      </w:r>
      <w:r w:rsidRPr="003D2952">
        <w:rPr>
          <w:rFonts w:ascii="GHEA Grapalat" w:hAnsi="GHEA Grapalat"/>
          <w:sz w:val="24"/>
          <w:szCs w:val="24"/>
        </w:rPr>
        <w:softHyphen/>
        <w:t xml:space="preserve">պես, </w:t>
      </w:r>
      <w:r w:rsidRPr="003D2952">
        <w:rPr>
          <w:rFonts w:ascii="GHEA Grapalat" w:hAnsi="GHEA Grapalat"/>
          <w:b/>
          <w:bCs/>
          <w:sz w:val="24"/>
          <w:szCs w:val="24"/>
        </w:rPr>
        <w:t>իրավա</w:t>
      </w:r>
      <w:r w:rsidRPr="003D2952">
        <w:rPr>
          <w:rFonts w:ascii="GHEA Grapalat" w:hAnsi="GHEA Grapalat"/>
          <w:b/>
          <w:bCs/>
          <w:sz w:val="24"/>
          <w:szCs w:val="24"/>
        </w:rPr>
        <w:softHyphen/>
        <w:t>կարգավորման ձևակերպումը պետք է հնարավորություն տա անձին ոչ միայն դրան համապատասխան ձևավորելու իր վարքագիծը, այլև կանխատեսելու, թե ինչպիսի՞ն կարող են լինել հանրային իշխանության գործողությունները, և ի՞նչ հետևանքներ կառաջանան տվյալ իրավակար</w:t>
      </w:r>
      <w:r w:rsidRPr="003D2952">
        <w:rPr>
          <w:rFonts w:ascii="GHEA Grapalat" w:hAnsi="GHEA Grapalat"/>
          <w:b/>
          <w:bCs/>
          <w:sz w:val="24"/>
          <w:szCs w:val="24"/>
        </w:rPr>
        <w:softHyphen/>
        <w:t>գավորման կիրառման արդյուն</w:t>
      </w:r>
      <w:r w:rsidRPr="003D2952">
        <w:rPr>
          <w:rFonts w:ascii="GHEA Grapalat" w:hAnsi="GHEA Grapalat"/>
          <w:b/>
          <w:bCs/>
          <w:sz w:val="24"/>
          <w:szCs w:val="24"/>
        </w:rPr>
        <w:softHyphen/>
        <w:t>քում</w:t>
      </w:r>
      <w:r w:rsidRPr="003D2952">
        <w:rPr>
          <w:rFonts w:ascii="GHEA Grapalat" w:hAnsi="GHEA Grapalat"/>
          <w:sz w:val="24"/>
          <w:szCs w:val="24"/>
        </w:rPr>
        <w:t>»:</w:t>
      </w:r>
    </w:p>
    <w:p w14:paraId="18BE8281" w14:textId="6F960FE2"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lastRenderedPageBreak/>
        <w:t xml:space="preserve">Սահմանադրական դատարանը </w:t>
      </w:r>
      <w:r w:rsidRPr="003D2952">
        <w:rPr>
          <w:rFonts w:ascii="GHEA Grapalat" w:hAnsi="GHEA Grapalat"/>
          <w:b/>
          <w:bCs/>
          <w:sz w:val="24"/>
          <w:szCs w:val="24"/>
        </w:rPr>
        <w:t>ՍԴՈ–1148 որոշմամբ</w:t>
      </w:r>
      <w:r w:rsidRPr="003D2952">
        <w:rPr>
          <w:rFonts w:ascii="GHEA Grapalat" w:hAnsi="GHEA Grapalat"/>
          <w:sz w:val="24"/>
          <w:szCs w:val="24"/>
        </w:rPr>
        <w:t xml:space="preserve"> նշել է. «Իրավական պետությունում, իրա</w:t>
      </w:r>
      <w:r w:rsidRPr="003D2952">
        <w:rPr>
          <w:rFonts w:ascii="GHEA Grapalat" w:hAnsi="GHEA Grapalat"/>
          <w:sz w:val="24"/>
          <w:szCs w:val="24"/>
        </w:rPr>
        <w:softHyphen/>
      </w:r>
      <w:r w:rsidR="007D455A" w:rsidRPr="003D2952">
        <w:rPr>
          <w:rFonts w:ascii="GHEA Grapalat" w:hAnsi="GHEA Grapalat"/>
          <w:sz w:val="24"/>
          <w:szCs w:val="24"/>
        </w:rPr>
        <w:softHyphen/>
      </w:r>
      <w:r w:rsidRPr="003D2952">
        <w:rPr>
          <w:rFonts w:ascii="GHEA Grapalat" w:hAnsi="GHEA Grapalat"/>
          <w:sz w:val="24"/>
          <w:szCs w:val="24"/>
        </w:rPr>
        <w:t>վունքի գերակայության սկզբունքի որդեգրման շրջանակներում, օրենքում ամրագրված իրավակար</w:t>
      </w:r>
      <w:r w:rsidRPr="003D2952">
        <w:rPr>
          <w:rFonts w:ascii="GHEA Grapalat" w:hAnsi="GHEA Grapalat"/>
          <w:sz w:val="24"/>
          <w:szCs w:val="24"/>
        </w:rPr>
        <w:softHyphen/>
      </w:r>
      <w:r w:rsidR="007D455A" w:rsidRPr="003D2952">
        <w:rPr>
          <w:rFonts w:ascii="GHEA Grapalat" w:hAnsi="GHEA Grapalat"/>
          <w:sz w:val="24"/>
          <w:szCs w:val="24"/>
        </w:rPr>
        <w:softHyphen/>
      </w:r>
      <w:r w:rsidRPr="003D2952">
        <w:rPr>
          <w:rFonts w:ascii="GHEA Grapalat" w:hAnsi="GHEA Grapalat"/>
          <w:sz w:val="24"/>
          <w:szCs w:val="24"/>
        </w:rPr>
        <w:t xml:space="preserve">գավորումները պետք է անձի համար կանխատեսելի դարձնեն իր իրավաչափ սպասելիքները։ </w:t>
      </w:r>
      <w:r w:rsidRPr="003D2952">
        <w:rPr>
          <w:rFonts w:ascii="GHEA Grapalat" w:hAnsi="GHEA Grapalat"/>
          <w:b/>
          <w:sz w:val="24"/>
          <w:szCs w:val="24"/>
        </w:rPr>
        <w:t>Իրավա</w:t>
      </w:r>
      <w:r w:rsidRPr="003D2952">
        <w:rPr>
          <w:rFonts w:ascii="GHEA Grapalat" w:hAnsi="GHEA Grapalat"/>
          <w:b/>
          <w:sz w:val="24"/>
          <w:szCs w:val="24"/>
        </w:rPr>
        <w:softHyphen/>
        <w:t>կարգավորումների և իրավակիրառ պրակտիկայի հիմքում պետք է դրվի այն հիմ</w:t>
      </w:r>
      <w:r w:rsidRPr="003D2952">
        <w:rPr>
          <w:rFonts w:ascii="GHEA Grapalat" w:hAnsi="GHEA Grapalat"/>
          <w:b/>
          <w:sz w:val="24"/>
          <w:szCs w:val="24"/>
        </w:rPr>
        <w:softHyphen/>
        <w:t>նա</w:t>
      </w:r>
      <w:r w:rsidRPr="003D2952">
        <w:rPr>
          <w:rFonts w:ascii="GHEA Grapalat" w:hAnsi="GHEA Grapalat"/>
          <w:b/>
          <w:sz w:val="24"/>
          <w:szCs w:val="24"/>
        </w:rPr>
        <w:softHyphen/>
        <w:t>րար մոտեցումը, որ օրինական ակնկալիքների իրավունքի պաշտպանության սկզբունքը հան</w:t>
      </w:r>
      <w:r w:rsidRPr="003D2952">
        <w:rPr>
          <w:rFonts w:ascii="GHEA Grapalat" w:hAnsi="GHEA Grapalat"/>
          <w:b/>
          <w:sz w:val="24"/>
          <w:szCs w:val="24"/>
        </w:rPr>
        <w:softHyphen/>
      </w:r>
      <w:r w:rsidRPr="003D2952">
        <w:rPr>
          <w:rFonts w:ascii="GHEA Grapalat" w:hAnsi="GHEA Grapalat"/>
          <w:b/>
          <w:sz w:val="24"/>
          <w:szCs w:val="24"/>
        </w:rPr>
        <w:softHyphen/>
      </w:r>
      <w:r w:rsidRPr="003D2952">
        <w:rPr>
          <w:rFonts w:ascii="GHEA Grapalat" w:hAnsi="GHEA Grapalat"/>
          <w:b/>
          <w:sz w:val="24"/>
          <w:szCs w:val="24"/>
        </w:rPr>
        <w:softHyphen/>
        <w:t>դիսա</w:t>
      </w:r>
      <w:r w:rsidR="007D455A" w:rsidRPr="003D2952">
        <w:rPr>
          <w:rFonts w:ascii="GHEA Grapalat" w:hAnsi="GHEA Grapalat"/>
          <w:b/>
          <w:sz w:val="24"/>
          <w:szCs w:val="24"/>
        </w:rPr>
        <w:softHyphen/>
      </w:r>
      <w:r w:rsidRPr="003D2952">
        <w:rPr>
          <w:rFonts w:ascii="GHEA Grapalat" w:hAnsi="GHEA Grapalat"/>
          <w:b/>
          <w:sz w:val="24"/>
          <w:szCs w:val="24"/>
        </w:rPr>
        <w:t>նում է իրավական պետության ու իրավունքի գերակայության երաշխավորման անբա</w:t>
      </w:r>
      <w:r w:rsidRPr="003D2952">
        <w:rPr>
          <w:rFonts w:ascii="GHEA Grapalat" w:hAnsi="GHEA Grapalat"/>
          <w:b/>
          <w:sz w:val="24"/>
          <w:szCs w:val="24"/>
        </w:rPr>
        <w:softHyphen/>
        <w:t>ժա</w:t>
      </w:r>
      <w:r w:rsidRPr="003D2952">
        <w:rPr>
          <w:rFonts w:ascii="GHEA Grapalat" w:hAnsi="GHEA Grapalat"/>
          <w:b/>
          <w:sz w:val="24"/>
          <w:szCs w:val="24"/>
        </w:rPr>
        <w:softHyphen/>
        <w:t>նելի տարրերից մեկը</w:t>
      </w:r>
      <w:r w:rsidRPr="003D2952">
        <w:rPr>
          <w:rFonts w:ascii="GHEA Grapalat" w:hAnsi="GHEA Grapalat"/>
          <w:sz w:val="24"/>
          <w:szCs w:val="24"/>
        </w:rPr>
        <w:t xml:space="preserve">»։ </w:t>
      </w:r>
    </w:p>
    <w:p w14:paraId="5FA14A0E" w14:textId="5D28391B"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t>Ըստ Վենետիկի հանձնաժողովի</w:t>
      </w:r>
      <w:r w:rsidR="00471577" w:rsidRPr="003D2952">
        <w:rPr>
          <w:rFonts w:ascii="GHEA Grapalat" w:hAnsi="GHEA Grapalat"/>
          <w:sz w:val="24"/>
          <w:szCs w:val="24"/>
        </w:rPr>
        <w:t xml:space="preserve"> </w:t>
      </w:r>
      <w:r w:rsidR="008C42A1" w:rsidRPr="003D2952">
        <w:rPr>
          <w:rFonts w:ascii="GHEA Grapalat" w:hAnsi="GHEA Grapalat"/>
          <w:sz w:val="24"/>
          <w:szCs w:val="24"/>
        </w:rPr>
        <w:t xml:space="preserve">արտահայտած իրավական </w:t>
      </w:r>
      <w:r w:rsidR="00471577" w:rsidRPr="003D2952">
        <w:rPr>
          <w:rFonts w:ascii="GHEA Grapalat" w:hAnsi="GHEA Grapalat"/>
          <w:sz w:val="24"/>
          <w:szCs w:val="24"/>
        </w:rPr>
        <w:t>դիրքորոշման</w:t>
      </w:r>
      <w:r w:rsidRPr="003D2952">
        <w:rPr>
          <w:rFonts w:ascii="GHEA Grapalat" w:hAnsi="GHEA Grapalat"/>
          <w:sz w:val="24"/>
          <w:szCs w:val="24"/>
        </w:rPr>
        <w:t>՝ կանխատեսելիության առումով Մարդու իրավունքնե</w:t>
      </w:r>
      <w:r w:rsidR="007D455A" w:rsidRPr="003D2952">
        <w:rPr>
          <w:rFonts w:ascii="GHEA Grapalat" w:hAnsi="GHEA Grapalat"/>
          <w:sz w:val="24"/>
          <w:szCs w:val="24"/>
        </w:rPr>
        <w:softHyphen/>
      </w:r>
      <w:r w:rsidRPr="003D2952">
        <w:rPr>
          <w:rFonts w:ascii="GHEA Grapalat" w:hAnsi="GHEA Grapalat"/>
          <w:sz w:val="24"/>
          <w:szCs w:val="24"/>
        </w:rPr>
        <w:t>րի եվրոպական դատարանը տարիների ընթացքում մշակել է չափանիշներ՝ որոշելու, թե արդյո՞ք իրա</w:t>
      </w:r>
      <w:r w:rsidRPr="003D2952">
        <w:rPr>
          <w:rFonts w:ascii="GHEA Grapalat" w:hAnsi="GHEA Grapalat"/>
          <w:sz w:val="24"/>
          <w:szCs w:val="24"/>
        </w:rPr>
        <w:softHyphen/>
        <w:t xml:space="preserve">վունքին միջամտելը նախատեսված է օրենքով, և եկել է այն եզրակացության, որ </w:t>
      </w:r>
      <w:r w:rsidRPr="003D2952">
        <w:rPr>
          <w:rFonts w:ascii="GHEA Grapalat" w:hAnsi="GHEA Grapalat"/>
          <w:b/>
          <w:bCs/>
          <w:sz w:val="24"/>
          <w:szCs w:val="24"/>
        </w:rPr>
        <w:t>իրավական կար</w:t>
      </w:r>
      <w:r w:rsidRPr="003D2952">
        <w:rPr>
          <w:rFonts w:ascii="GHEA Grapalat" w:hAnsi="GHEA Grapalat"/>
          <w:b/>
          <w:bCs/>
          <w:sz w:val="24"/>
          <w:szCs w:val="24"/>
        </w:rPr>
        <w:softHyphen/>
        <w:t>գավորումների առկայությունը բավարար չէ, դրանք պետք է ճշգրիտ լինեն, և դրանց հետևանք</w:t>
      </w:r>
      <w:r w:rsidR="007D455A" w:rsidRPr="003D2952">
        <w:rPr>
          <w:rFonts w:ascii="GHEA Grapalat" w:hAnsi="GHEA Grapalat"/>
          <w:b/>
          <w:bCs/>
          <w:sz w:val="24"/>
          <w:szCs w:val="24"/>
        </w:rPr>
        <w:softHyphen/>
      </w:r>
      <w:r w:rsidRPr="003D2952">
        <w:rPr>
          <w:rFonts w:ascii="GHEA Grapalat" w:hAnsi="GHEA Grapalat"/>
          <w:b/>
          <w:bCs/>
          <w:sz w:val="24"/>
          <w:szCs w:val="24"/>
        </w:rPr>
        <w:softHyphen/>
        <w:t>ները պետք է լինեն կանխատեսելի բոլոր շահագրգիռ կողմերի համար</w:t>
      </w:r>
      <w:r w:rsidRPr="003D2952">
        <w:rPr>
          <w:rFonts w:ascii="GHEA Grapalat" w:hAnsi="GHEA Grapalat"/>
          <w:sz w:val="24"/>
          <w:szCs w:val="24"/>
        </w:rPr>
        <w:t xml:space="preserve">: </w:t>
      </w:r>
      <w:r w:rsidRPr="003D2952">
        <w:rPr>
          <w:rFonts w:ascii="GHEA Grapalat" w:hAnsi="GHEA Grapalat"/>
          <w:b/>
          <w:bCs/>
          <w:sz w:val="24"/>
          <w:szCs w:val="24"/>
        </w:rPr>
        <w:t>Այս պահանջ</w:t>
      </w:r>
      <w:r w:rsidR="007D455A" w:rsidRPr="003D2952">
        <w:rPr>
          <w:rFonts w:ascii="GHEA Grapalat" w:hAnsi="GHEA Grapalat"/>
          <w:b/>
          <w:bCs/>
          <w:sz w:val="24"/>
          <w:szCs w:val="24"/>
        </w:rPr>
        <w:softHyphen/>
      </w:r>
      <w:r w:rsidRPr="003D2952">
        <w:rPr>
          <w:rFonts w:ascii="GHEA Grapalat" w:hAnsi="GHEA Grapalat"/>
          <w:b/>
          <w:bCs/>
          <w:sz w:val="24"/>
          <w:szCs w:val="24"/>
        </w:rPr>
        <w:t>ները կիրառելի են կարգապահական վարույթի դեպքում, քանի որ այդ վարույթում նույնպես պետք է պարզ լինի, թե որ գործողություններն են ենթակա կարգապահական պատասխանատ</w:t>
      </w:r>
      <w:r w:rsidR="007D455A" w:rsidRPr="003D2952">
        <w:rPr>
          <w:rFonts w:ascii="GHEA Grapalat" w:hAnsi="GHEA Grapalat"/>
          <w:b/>
          <w:bCs/>
          <w:sz w:val="24"/>
          <w:szCs w:val="24"/>
        </w:rPr>
        <w:softHyphen/>
      </w:r>
      <w:r w:rsidRPr="003D2952">
        <w:rPr>
          <w:rFonts w:ascii="GHEA Grapalat" w:hAnsi="GHEA Grapalat"/>
          <w:b/>
          <w:bCs/>
          <w:sz w:val="24"/>
          <w:szCs w:val="24"/>
        </w:rPr>
        <w:t>վութ</w:t>
      </w:r>
      <w:r w:rsidR="007D455A" w:rsidRPr="003D2952">
        <w:rPr>
          <w:rFonts w:ascii="GHEA Grapalat" w:hAnsi="GHEA Grapalat"/>
          <w:b/>
          <w:bCs/>
          <w:sz w:val="24"/>
          <w:szCs w:val="24"/>
        </w:rPr>
        <w:softHyphen/>
      </w:r>
      <w:r w:rsidRPr="003D2952">
        <w:rPr>
          <w:rFonts w:ascii="GHEA Grapalat" w:hAnsi="GHEA Grapalat"/>
          <w:b/>
          <w:bCs/>
          <w:sz w:val="24"/>
          <w:szCs w:val="24"/>
        </w:rPr>
        <w:t>յան</w:t>
      </w:r>
      <w:r w:rsidRPr="003D2952">
        <w:rPr>
          <w:rFonts w:ascii="GHEA Grapalat" w:hAnsi="GHEA Grapalat"/>
          <w:sz w:val="24"/>
          <w:szCs w:val="24"/>
        </w:rPr>
        <w:t xml:space="preserve"> (CDL- AD(2007) 009, կետ 15):</w:t>
      </w:r>
    </w:p>
    <w:p w14:paraId="49A2E7F5" w14:textId="0517E49C" w:rsidR="006368CB" w:rsidRPr="003D2952" w:rsidRDefault="006368CB" w:rsidP="007D455A">
      <w:pPr>
        <w:ind w:right="-5" w:firstLine="630"/>
        <w:rPr>
          <w:rFonts w:ascii="GHEA Grapalat" w:hAnsi="GHEA Grapalat"/>
          <w:sz w:val="24"/>
          <w:szCs w:val="24"/>
        </w:rPr>
      </w:pPr>
      <w:r w:rsidRPr="003D2952">
        <w:rPr>
          <w:rFonts w:ascii="GHEA Grapalat" w:hAnsi="GHEA Grapalat"/>
          <w:sz w:val="24"/>
          <w:szCs w:val="24"/>
        </w:rPr>
        <w:t>Կարծիքներից մեկում փաստելով, որ օրենսդրության մեջ խախտումներն այնքան ընդհանուր են ձևակերպված, որ կարող են ընդգրկել գործի քննության ընթացքում հանդիպող դատական վարքագծի բազմաթիվ տարատեսակներ, ինչն իրականում վտանգ է ներկայացնում դատական անկա</w:t>
      </w:r>
      <w:r w:rsidR="007D455A" w:rsidRPr="003D2952">
        <w:rPr>
          <w:rFonts w:ascii="GHEA Grapalat" w:hAnsi="GHEA Grapalat"/>
          <w:sz w:val="24"/>
          <w:szCs w:val="24"/>
        </w:rPr>
        <w:softHyphen/>
      </w:r>
      <w:r w:rsidRPr="003D2952">
        <w:rPr>
          <w:rFonts w:ascii="GHEA Grapalat" w:hAnsi="GHEA Grapalat"/>
          <w:sz w:val="24"/>
          <w:szCs w:val="24"/>
        </w:rPr>
        <w:t>խութ</w:t>
      </w:r>
      <w:r w:rsidR="007D455A" w:rsidRPr="003D2952">
        <w:rPr>
          <w:rFonts w:ascii="GHEA Grapalat" w:hAnsi="GHEA Grapalat"/>
          <w:sz w:val="24"/>
          <w:szCs w:val="24"/>
        </w:rPr>
        <w:softHyphen/>
      </w:r>
      <w:r w:rsidRPr="003D2952">
        <w:rPr>
          <w:rFonts w:ascii="GHEA Grapalat" w:hAnsi="GHEA Grapalat"/>
          <w:sz w:val="24"/>
          <w:szCs w:val="24"/>
        </w:rPr>
        <w:t>յան սկզբունքի համար՝ Վենետիկի հանձնաժողովն առաջարկել է դրա փոխարեն հստակ սահ</w:t>
      </w:r>
      <w:r w:rsidRPr="003D2952">
        <w:rPr>
          <w:rFonts w:ascii="GHEA Grapalat" w:hAnsi="GHEA Grapalat"/>
          <w:sz w:val="24"/>
          <w:szCs w:val="24"/>
        </w:rPr>
        <w:softHyphen/>
        <w:t>մա</w:t>
      </w:r>
      <w:r w:rsidR="007D455A" w:rsidRPr="003D2952">
        <w:rPr>
          <w:rFonts w:ascii="GHEA Grapalat" w:hAnsi="GHEA Grapalat"/>
          <w:sz w:val="24"/>
          <w:szCs w:val="24"/>
        </w:rPr>
        <w:softHyphen/>
      </w:r>
      <w:r w:rsidRPr="003D2952">
        <w:rPr>
          <w:rFonts w:ascii="GHEA Grapalat" w:hAnsi="GHEA Grapalat"/>
          <w:sz w:val="24"/>
          <w:szCs w:val="24"/>
        </w:rPr>
        <w:softHyphen/>
        <w:t>նափակել դատավորի կարգապահական պատասխանատվության շրջանակը:</w:t>
      </w:r>
      <w:r w:rsidR="007D455A" w:rsidRPr="003D2952">
        <w:rPr>
          <w:rFonts w:ascii="GHEA Grapalat" w:hAnsi="GHEA Grapalat"/>
          <w:sz w:val="24"/>
          <w:szCs w:val="24"/>
        </w:rPr>
        <w:t xml:space="preserve"> </w:t>
      </w:r>
      <w:r w:rsidRPr="003D2952">
        <w:rPr>
          <w:rFonts w:ascii="GHEA Grapalat" w:hAnsi="GHEA Grapalat"/>
          <w:sz w:val="24"/>
          <w:szCs w:val="24"/>
        </w:rPr>
        <w:t xml:space="preserve">Հանձնաժողովն ընդգծել է, որ </w:t>
      </w:r>
      <w:r w:rsidRPr="003D2952">
        <w:rPr>
          <w:rFonts w:ascii="GHEA Grapalat" w:hAnsi="GHEA Grapalat"/>
          <w:b/>
          <w:bCs/>
          <w:sz w:val="24"/>
          <w:szCs w:val="24"/>
        </w:rPr>
        <w:t>դատական անկախության սկզբունքի նպատակն է ապահովել, որ դատավորները զերծ մնան արտաքին ազդեցությունից, երբ նրանք օրենքի հիման վրա որոշում են կայացնում գործի վե</w:t>
      </w:r>
      <w:r w:rsidRPr="003D2952">
        <w:rPr>
          <w:rFonts w:ascii="GHEA Grapalat" w:hAnsi="GHEA Grapalat"/>
          <w:b/>
          <w:bCs/>
          <w:sz w:val="24"/>
          <w:szCs w:val="24"/>
        </w:rPr>
        <w:softHyphen/>
        <w:t>ր</w:t>
      </w:r>
      <w:bookmarkStart w:id="16" w:name="_GoBack"/>
      <w:bookmarkEnd w:id="16"/>
      <w:r w:rsidRPr="003D2952">
        <w:rPr>
          <w:rFonts w:ascii="GHEA Grapalat" w:hAnsi="GHEA Grapalat"/>
          <w:b/>
          <w:bCs/>
          <w:sz w:val="24"/>
          <w:szCs w:val="24"/>
        </w:rPr>
        <w:t>աբերյալ, և նրանք չպետք է վախենան որևէ հետևանքից՝ իրենց պարտականութ</w:t>
      </w:r>
      <w:r w:rsidRPr="003D2952">
        <w:rPr>
          <w:rFonts w:ascii="GHEA Grapalat" w:hAnsi="GHEA Grapalat"/>
          <w:b/>
          <w:bCs/>
          <w:sz w:val="24"/>
          <w:szCs w:val="24"/>
        </w:rPr>
        <w:softHyphen/>
        <w:t>յուննե</w:t>
      </w:r>
      <w:r w:rsidR="007D455A" w:rsidRPr="003D2952">
        <w:rPr>
          <w:rFonts w:ascii="GHEA Grapalat" w:hAnsi="GHEA Grapalat"/>
          <w:b/>
          <w:bCs/>
          <w:sz w:val="24"/>
          <w:szCs w:val="24"/>
        </w:rPr>
        <w:softHyphen/>
      </w:r>
      <w:r w:rsidRPr="003D2952">
        <w:rPr>
          <w:rFonts w:ascii="GHEA Grapalat" w:hAnsi="GHEA Grapalat"/>
          <w:b/>
          <w:bCs/>
          <w:sz w:val="24"/>
          <w:szCs w:val="24"/>
        </w:rPr>
        <w:t>րի կատար</w:t>
      </w:r>
      <w:r w:rsidRPr="003D2952">
        <w:rPr>
          <w:rFonts w:ascii="GHEA Grapalat" w:hAnsi="GHEA Grapalat"/>
          <w:b/>
          <w:bCs/>
          <w:sz w:val="24"/>
          <w:szCs w:val="24"/>
        </w:rPr>
        <w:softHyphen/>
        <w:t>ման համար, բացառությամբ արդարադատության խեղաթյուրման (քրեական) գործի</w:t>
      </w:r>
      <w:r w:rsidRPr="003D2952">
        <w:rPr>
          <w:rFonts w:ascii="GHEA Grapalat" w:hAnsi="GHEA Grapalat"/>
          <w:sz w:val="24"/>
          <w:szCs w:val="24"/>
        </w:rPr>
        <w:t xml:space="preserve"> (CDL-AD(2007)009, կետ 17):</w:t>
      </w:r>
    </w:p>
    <w:p w14:paraId="31784F17" w14:textId="77777777" w:rsidR="003C6FB2" w:rsidRPr="003D2952" w:rsidRDefault="003C6FB2" w:rsidP="00091E7F">
      <w:pPr>
        <w:ind w:right="-5" w:firstLine="567"/>
        <w:rPr>
          <w:rFonts w:ascii="GHEA Grapalat" w:hAnsi="GHEA Grapalat"/>
          <w:sz w:val="24"/>
          <w:szCs w:val="24"/>
        </w:rPr>
      </w:pPr>
      <w:r w:rsidRPr="003D2952">
        <w:rPr>
          <w:rFonts w:ascii="GHEA Grapalat" w:hAnsi="GHEA Grapalat"/>
          <w:sz w:val="24"/>
          <w:szCs w:val="24"/>
        </w:rPr>
        <w:t xml:space="preserve">Գտնում եմ, որ </w:t>
      </w:r>
      <w:r w:rsidR="006368CB" w:rsidRPr="003D2952">
        <w:rPr>
          <w:rFonts w:ascii="GHEA Grapalat" w:hAnsi="GHEA Grapalat"/>
          <w:sz w:val="24"/>
          <w:szCs w:val="24"/>
        </w:rPr>
        <w:t>բողոքարկվող կալանքի որոշման ժամանակավոր լինելու և վերաքննիչ դատարանի կողմից որոշումը կայացնելու պահին իրավական նշանակությունը կորցնելու հանգա</w:t>
      </w:r>
      <w:r w:rsidR="00091E7F" w:rsidRPr="003D2952">
        <w:rPr>
          <w:rFonts w:ascii="GHEA Grapalat" w:hAnsi="GHEA Grapalat"/>
          <w:sz w:val="24"/>
          <w:szCs w:val="24"/>
        </w:rPr>
        <w:softHyphen/>
      </w:r>
      <w:r w:rsidR="006368CB" w:rsidRPr="003D2952">
        <w:rPr>
          <w:rFonts w:ascii="GHEA Grapalat" w:hAnsi="GHEA Grapalat"/>
          <w:sz w:val="24"/>
          <w:szCs w:val="24"/>
        </w:rPr>
        <w:t xml:space="preserve">մանքն, առնվազն մինչև Ազգուշ Մարտիրոսյանի վերաբերյալ որոշման կայացումը, իրավաչափորեն պայմանավորված էր </w:t>
      </w:r>
      <w:r w:rsidR="006368CB" w:rsidRPr="003D2952">
        <w:rPr>
          <w:rFonts w:ascii="GHEA Grapalat" w:hAnsi="GHEA Grapalat"/>
          <w:sz w:val="24"/>
          <w:szCs w:val="24"/>
          <w:u w:val="single"/>
        </w:rPr>
        <w:t>երկու համաժամանակյա պայմանների առկայությամբ</w:t>
      </w:r>
      <w:r w:rsidR="006368CB" w:rsidRPr="003D2952">
        <w:rPr>
          <w:rFonts w:ascii="GHEA Grapalat" w:hAnsi="GHEA Grapalat"/>
          <w:sz w:val="24"/>
          <w:szCs w:val="24"/>
        </w:rPr>
        <w:t>՝</w:t>
      </w:r>
      <w:r w:rsidR="007D455A" w:rsidRPr="003D2952">
        <w:rPr>
          <w:rFonts w:ascii="GHEA Grapalat" w:hAnsi="GHEA Grapalat"/>
          <w:sz w:val="24"/>
          <w:szCs w:val="24"/>
        </w:rPr>
        <w:t xml:space="preserve"> </w:t>
      </w:r>
      <w:r w:rsidR="006368CB" w:rsidRPr="003D2952">
        <w:rPr>
          <w:rStyle w:val="FootnoteReference"/>
          <w:rFonts w:ascii="GHEA Grapalat" w:hAnsi="GHEA Grapalat"/>
          <w:sz w:val="24"/>
          <w:szCs w:val="24"/>
        </w:rPr>
        <w:footnoteReference w:id="29"/>
      </w:r>
      <w:r w:rsidR="006368CB" w:rsidRPr="003D2952">
        <w:rPr>
          <w:rFonts w:ascii="GHEA Grapalat" w:hAnsi="GHEA Grapalat"/>
          <w:sz w:val="24"/>
          <w:szCs w:val="24"/>
        </w:rPr>
        <w:t xml:space="preserve"> </w:t>
      </w:r>
    </w:p>
    <w:p w14:paraId="3BAC8302" w14:textId="77777777" w:rsidR="003C6FB2" w:rsidRPr="003D2952" w:rsidRDefault="003C6FB2" w:rsidP="00091E7F">
      <w:pPr>
        <w:ind w:right="-5" w:firstLine="567"/>
        <w:rPr>
          <w:rFonts w:ascii="GHEA Grapalat" w:hAnsi="GHEA Grapalat"/>
          <w:sz w:val="24"/>
          <w:szCs w:val="24"/>
        </w:rPr>
      </w:pPr>
      <w:r w:rsidRPr="003D2952">
        <w:rPr>
          <w:rFonts w:ascii="GHEA Grapalat" w:hAnsi="GHEA Grapalat"/>
          <w:sz w:val="24"/>
          <w:szCs w:val="24"/>
        </w:rPr>
        <w:lastRenderedPageBreak/>
        <w:t xml:space="preserve">Ա. </w:t>
      </w:r>
      <w:r w:rsidR="006368CB" w:rsidRPr="003D2952">
        <w:rPr>
          <w:rFonts w:ascii="GHEA Grapalat" w:hAnsi="GHEA Grapalat"/>
          <w:sz w:val="24"/>
          <w:szCs w:val="24"/>
        </w:rPr>
        <w:t>վարութային փու</w:t>
      </w:r>
      <w:r w:rsidR="007D455A" w:rsidRPr="003D2952">
        <w:rPr>
          <w:rFonts w:ascii="GHEA Grapalat" w:hAnsi="GHEA Grapalat"/>
          <w:sz w:val="24"/>
          <w:szCs w:val="24"/>
        </w:rPr>
        <w:softHyphen/>
      </w:r>
      <w:r w:rsidR="006368CB" w:rsidRPr="003D2952">
        <w:rPr>
          <w:rFonts w:ascii="GHEA Grapalat" w:hAnsi="GHEA Grapalat"/>
          <w:sz w:val="24"/>
          <w:szCs w:val="24"/>
        </w:rPr>
        <w:t>լի փոփո</w:t>
      </w:r>
      <w:r w:rsidR="00091E7F" w:rsidRPr="003D2952">
        <w:rPr>
          <w:rFonts w:ascii="GHEA Grapalat" w:hAnsi="GHEA Grapalat"/>
          <w:sz w:val="24"/>
          <w:szCs w:val="24"/>
        </w:rPr>
        <w:softHyphen/>
      </w:r>
      <w:r w:rsidR="006368CB" w:rsidRPr="003D2952">
        <w:rPr>
          <w:rFonts w:ascii="GHEA Grapalat" w:hAnsi="GHEA Grapalat"/>
          <w:sz w:val="24"/>
          <w:szCs w:val="24"/>
        </w:rPr>
        <w:t xml:space="preserve">խությամբ և </w:t>
      </w:r>
    </w:p>
    <w:p w14:paraId="52B20E2D" w14:textId="77777777" w:rsidR="003C6FB2" w:rsidRPr="003D2952" w:rsidRDefault="003C6FB2" w:rsidP="00091E7F">
      <w:pPr>
        <w:ind w:right="-5" w:firstLine="567"/>
        <w:rPr>
          <w:rFonts w:ascii="GHEA Grapalat" w:hAnsi="GHEA Grapalat"/>
          <w:sz w:val="24"/>
          <w:szCs w:val="24"/>
        </w:rPr>
      </w:pPr>
      <w:r w:rsidRPr="003D2952">
        <w:rPr>
          <w:rFonts w:ascii="GHEA Grapalat" w:hAnsi="GHEA Grapalat"/>
          <w:sz w:val="24"/>
          <w:szCs w:val="24"/>
        </w:rPr>
        <w:t xml:space="preserve">Բ. </w:t>
      </w:r>
      <w:r w:rsidR="006368CB" w:rsidRPr="003D2952">
        <w:rPr>
          <w:rFonts w:ascii="GHEA Grapalat" w:hAnsi="GHEA Grapalat"/>
          <w:sz w:val="24"/>
          <w:szCs w:val="24"/>
        </w:rPr>
        <w:t>անձի նկատմամբ խափանման միջոց վերաբերյալ նոր որոշման առկայութ</w:t>
      </w:r>
      <w:r w:rsidR="007D455A" w:rsidRPr="003D2952">
        <w:rPr>
          <w:rFonts w:ascii="GHEA Grapalat" w:hAnsi="GHEA Grapalat"/>
          <w:sz w:val="24"/>
          <w:szCs w:val="24"/>
        </w:rPr>
        <w:softHyphen/>
      </w:r>
      <w:r w:rsidR="006368CB" w:rsidRPr="003D2952">
        <w:rPr>
          <w:rFonts w:ascii="GHEA Grapalat" w:hAnsi="GHEA Grapalat"/>
          <w:sz w:val="24"/>
          <w:szCs w:val="24"/>
        </w:rPr>
        <w:t xml:space="preserve">յամբ, </w:t>
      </w:r>
    </w:p>
    <w:p w14:paraId="09A978ED" w14:textId="110D9FA4" w:rsidR="006368CB" w:rsidRPr="003D2952" w:rsidRDefault="006368CB" w:rsidP="00091E7F">
      <w:pPr>
        <w:ind w:right="-5" w:firstLine="567"/>
        <w:rPr>
          <w:rFonts w:ascii="GHEA Grapalat" w:hAnsi="GHEA Grapalat"/>
          <w:sz w:val="24"/>
          <w:szCs w:val="24"/>
        </w:rPr>
      </w:pPr>
      <w:r w:rsidRPr="003D2952">
        <w:rPr>
          <w:rFonts w:ascii="GHEA Grapalat" w:hAnsi="GHEA Grapalat"/>
          <w:sz w:val="24"/>
          <w:szCs w:val="24"/>
        </w:rPr>
        <w:t>որպիսի հետևության հնարավոր է հանգել հետևյալ իրավական վերլուծության և դատողութ</w:t>
      </w:r>
      <w:r w:rsidR="007D455A" w:rsidRPr="003D2952">
        <w:rPr>
          <w:rFonts w:ascii="GHEA Grapalat" w:hAnsi="GHEA Grapalat"/>
          <w:sz w:val="24"/>
          <w:szCs w:val="24"/>
        </w:rPr>
        <w:softHyphen/>
      </w:r>
      <w:r w:rsidRPr="003D2952">
        <w:rPr>
          <w:rFonts w:ascii="GHEA Grapalat" w:hAnsi="GHEA Grapalat"/>
          <w:sz w:val="24"/>
          <w:szCs w:val="24"/>
        </w:rPr>
        <w:t>յուն</w:t>
      </w:r>
      <w:r w:rsidR="007D455A" w:rsidRPr="003D2952">
        <w:rPr>
          <w:rFonts w:ascii="GHEA Grapalat" w:hAnsi="GHEA Grapalat"/>
          <w:sz w:val="24"/>
          <w:szCs w:val="24"/>
        </w:rPr>
        <w:softHyphen/>
      </w:r>
      <w:r w:rsidRPr="003D2952">
        <w:rPr>
          <w:rFonts w:ascii="GHEA Grapalat" w:hAnsi="GHEA Grapalat"/>
          <w:sz w:val="24"/>
          <w:szCs w:val="24"/>
        </w:rPr>
        <w:t>ների արդյունքներով:</w:t>
      </w:r>
    </w:p>
    <w:p w14:paraId="2C7DE355" w14:textId="32578829" w:rsidR="003C6FB2" w:rsidRPr="003D2952" w:rsidRDefault="006368CB" w:rsidP="007D455A">
      <w:pPr>
        <w:tabs>
          <w:tab w:val="left" w:pos="990"/>
        </w:tabs>
        <w:ind w:right="-5" w:firstLine="630"/>
        <w:contextualSpacing/>
        <w:rPr>
          <w:rFonts w:ascii="GHEA Grapalat" w:hAnsi="GHEA Grapalat"/>
          <w:sz w:val="24"/>
          <w:szCs w:val="24"/>
        </w:rPr>
      </w:pPr>
      <w:r w:rsidRPr="003D2952">
        <w:rPr>
          <w:rFonts w:ascii="GHEA Grapalat" w:hAnsi="GHEA Grapalat"/>
          <w:sz w:val="24"/>
          <w:szCs w:val="24"/>
        </w:rPr>
        <w:t xml:space="preserve">Նախ՝ Դատավոր Գ.Հովհաննիսյանի կողմից որոշումը </w:t>
      </w:r>
      <w:r w:rsidRPr="003D2952">
        <w:rPr>
          <w:rFonts w:ascii="GHEA Grapalat" w:hAnsi="GHEA Grapalat"/>
          <w:b/>
          <w:bCs/>
          <w:sz w:val="24"/>
          <w:szCs w:val="24"/>
        </w:rPr>
        <w:t>հրապարակելու (կայացնելու) պահին</w:t>
      </w:r>
      <w:r w:rsidRPr="003D2952">
        <w:rPr>
          <w:rFonts w:ascii="GHEA Grapalat" w:hAnsi="GHEA Grapalat"/>
          <w:sz w:val="24"/>
          <w:szCs w:val="24"/>
        </w:rPr>
        <w:t xml:space="preserve"> մե</w:t>
      </w:r>
      <w:r w:rsidRPr="003D2952">
        <w:rPr>
          <w:rFonts w:ascii="GHEA Grapalat" w:hAnsi="GHEA Grapalat"/>
          <w:sz w:val="24"/>
          <w:szCs w:val="24"/>
        </w:rPr>
        <w:softHyphen/>
        <w:t>ղադրյալ Ազգուշ Կարապետյանը կալանքի տակ էր գտնվում Առաջին ատյանի դատարանի այն նույն որոշման հիման վրա, որի իրավաչափությունը վերանայելիս դատավոր Գ.Հովհաննիսյանը հան</w:t>
      </w:r>
      <w:r w:rsidR="00091E7F" w:rsidRPr="003D2952">
        <w:rPr>
          <w:rFonts w:ascii="GHEA Grapalat" w:hAnsi="GHEA Grapalat"/>
          <w:sz w:val="24"/>
          <w:szCs w:val="24"/>
        </w:rPr>
        <w:softHyphen/>
      </w:r>
      <w:r w:rsidRPr="003D2952">
        <w:rPr>
          <w:rFonts w:ascii="GHEA Grapalat" w:hAnsi="GHEA Grapalat"/>
          <w:sz w:val="24"/>
          <w:szCs w:val="24"/>
        </w:rPr>
        <w:t>գել էր նրան ապօրինի կալանքի տակ պահելու վերաբերյալ եզրակացության: Հետևաբար՝ խոսել, որ ներկայացվող իրավիճակում այնքանով, որքանով վարույթային փուլը փոփոխվել է և գործը գտնվում է այլևս Առաջին ատյանի դատարանի վարույթում, ուստի՝ անձի ազատության սահմանադրական իրավունք</w:t>
      </w:r>
      <w:r w:rsidR="00091E7F" w:rsidRPr="003D2952">
        <w:rPr>
          <w:rFonts w:ascii="GHEA Grapalat" w:hAnsi="GHEA Grapalat"/>
          <w:sz w:val="24"/>
          <w:szCs w:val="24"/>
        </w:rPr>
        <w:t>ն</w:t>
      </w:r>
      <w:r w:rsidRPr="003D2952">
        <w:rPr>
          <w:rFonts w:ascii="GHEA Grapalat" w:hAnsi="GHEA Grapalat"/>
          <w:sz w:val="24"/>
          <w:szCs w:val="24"/>
        </w:rPr>
        <w:t xml:space="preserve"> էապես սահմանափակող Առաջին ատյանի դատարանի որոշումը ժամանակավոր էր, կորցրել էր իրավական նշանակությունը կամ ազդեցությունը, իրավաչափ չէ՝ մարդու և քաղա</w:t>
      </w:r>
      <w:r w:rsidR="00091E7F" w:rsidRPr="003D2952">
        <w:rPr>
          <w:rFonts w:ascii="GHEA Grapalat" w:hAnsi="GHEA Grapalat"/>
          <w:sz w:val="24"/>
          <w:szCs w:val="24"/>
        </w:rPr>
        <w:softHyphen/>
      </w:r>
      <w:r w:rsidRPr="003D2952">
        <w:rPr>
          <w:rFonts w:ascii="GHEA Grapalat" w:hAnsi="GHEA Grapalat"/>
          <w:sz w:val="24"/>
          <w:szCs w:val="24"/>
        </w:rPr>
        <w:t>քա</w:t>
      </w:r>
      <w:r w:rsidR="00091E7F" w:rsidRPr="003D2952">
        <w:rPr>
          <w:rFonts w:ascii="GHEA Grapalat" w:hAnsi="GHEA Grapalat"/>
          <w:sz w:val="24"/>
          <w:szCs w:val="24"/>
        </w:rPr>
        <w:softHyphen/>
      </w:r>
      <w:r w:rsidRPr="003D2952">
        <w:rPr>
          <w:rFonts w:ascii="GHEA Grapalat" w:hAnsi="GHEA Grapalat"/>
          <w:sz w:val="24"/>
          <w:szCs w:val="24"/>
        </w:rPr>
        <w:t>ցի հիմնարար իրավունքները երաշխավորելու վերաբերյալ ՀՀ ստանձնած միջազգային իրավական պարտավորությունների համատեքստում. անձը չի կարող կալանքի տակ պահվել «ժամկետանց» կամ իրավական նշանակությունը (ազդեցությունը կամ արժեքը) կորցրած որոշման հիման վրա, թեկուզ մի քանի ժամ:</w:t>
      </w:r>
      <w:r w:rsidR="003C6FB2" w:rsidRPr="003D2952">
        <w:rPr>
          <w:rFonts w:ascii="GHEA Grapalat" w:hAnsi="GHEA Grapalat"/>
          <w:sz w:val="24"/>
          <w:szCs w:val="24"/>
        </w:rPr>
        <w:t xml:space="preserve"> Տվյալ դատողությունը կատարելիս հարկ է ընդգծել, որ Վերաքննիչ դատարանում վերանայվ</w:t>
      </w:r>
      <w:r w:rsidR="004469D3" w:rsidRPr="003D2952">
        <w:rPr>
          <w:rFonts w:ascii="GHEA Grapalat" w:hAnsi="GHEA Grapalat"/>
          <w:sz w:val="24"/>
          <w:szCs w:val="24"/>
        </w:rPr>
        <w:t xml:space="preserve">ել </w:t>
      </w:r>
      <w:r w:rsidR="003C6FB2" w:rsidRPr="003D2952">
        <w:rPr>
          <w:rFonts w:ascii="GHEA Grapalat" w:hAnsi="GHEA Grapalat"/>
          <w:sz w:val="24"/>
          <w:szCs w:val="24"/>
        </w:rPr>
        <w:t xml:space="preserve">է </w:t>
      </w:r>
      <w:r w:rsidR="004469D3" w:rsidRPr="003D2952">
        <w:rPr>
          <w:rFonts w:ascii="GHEA Grapalat" w:hAnsi="GHEA Grapalat"/>
          <w:sz w:val="24"/>
          <w:szCs w:val="24"/>
        </w:rPr>
        <w:t xml:space="preserve">մեղադրյալ Ա.Մարտիրոսյանի վերաբերյալ </w:t>
      </w:r>
      <w:r w:rsidR="003C6FB2" w:rsidRPr="003D2952">
        <w:rPr>
          <w:rFonts w:ascii="GHEA Grapalat" w:hAnsi="GHEA Grapalat"/>
          <w:b/>
          <w:bCs/>
          <w:sz w:val="24"/>
          <w:szCs w:val="24"/>
        </w:rPr>
        <w:t>նախկինում կայացված</w:t>
      </w:r>
      <w:r w:rsidR="004469D3" w:rsidRPr="003D2952">
        <w:rPr>
          <w:rFonts w:ascii="GHEA Grapalat" w:hAnsi="GHEA Grapalat"/>
          <w:b/>
          <w:bCs/>
          <w:sz w:val="24"/>
          <w:szCs w:val="24"/>
        </w:rPr>
        <w:t xml:space="preserve"> </w:t>
      </w:r>
      <w:r w:rsidR="004469D3" w:rsidRPr="003D2952">
        <w:rPr>
          <w:rFonts w:ascii="GHEA Grapalat" w:hAnsi="GHEA Grapalat"/>
          <w:sz w:val="24"/>
          <w:szCs w:val="24"/>
        </w:rPr>
        <w:t xml:space="preserve">«նախաքննական </w:t>
      </w:r>
      <w:r w:rsidR="003C6FB2" w:rsidRPr="003D2952">
        <w:rPr>
          <w:rFonts w:ascii="GHEA Grapalat" w:hAnsi="GHEA Grapalat"/>
          <w:sz w:val="24"/>
          <w:szCs w:val="24"/>
        </w:rPr>
        <w:t>կալանքի</w:t>
      </w:r>
      <w:r w:rsidR="004469D3" w:rsidRPr="003D2952">
        <w:rPr>
          <w:rFonts w:ascii="GHEA Grapalat" w:hAnsi="GHEA Grapalat"/>
          <w:sz w:val="24"/>
          <w:szCs w:val="24"/>
        </w:rPr>
        <w:t>»</w:t>
      </w:r>
      <w:r w:rsidR="003C6FB2" w:rsidRPr="003D2952">
        <w:rPr>
          <w:rFonts w:ascii="GHEA Grapalat" w:hAnsi="GHEA Grapalat"/>
          <w:sz w:val="24"/>
          <w:szCs w:val="24"/>
        </w:rPr>
        <w:t xml:space="preserve"> որոշման իրավաչափությունը, </w:t>
      </w:r>
      <w:r w:rsidR="004469D3" w:rsidRPr="003D2952">
        <w:rPr>
          <w:rFonts w:ascii="GHEA Grapalat" w:hAnsi="GHEA Grapalat"/>
          <w:sz w:val="24"/>
          <w:szCs w:val="24"/>
        </w:rPr>
        <w:t>որի հիման վրա վերջինը փաստացի պահվում էր անազատության մեջ: Մ</w:t>
      </w:r>
      <w:r w:rsidR="003C6FB2" w:rsidRPr="003D2952">
        <w:rPr>
          <w:rFonts w:ascii="GHEA Grapalat" w:hAnsi="GHEA Grapalat"/>
          <w:sz w:val="24"/>
          <w:szCs w:val="24"/>
        </w:rPr>
        <w:t xml:space="preserve">ինչդեռ վարույթը ստանձնած </w:t>
      </w:r>
      <w:r w:rsidR="004469D3" w:rsidRPr="003D2952">
        <w:rPr>
          <w:rFonts w:ascii="GHEA Grapalat" w:hAnsi="GHEA Grapalat"/>
          <w:sz w:val="24"/>
          <w:szCs w:val="24"/>
        </w:rPr>
        <w:t xml:space="preserve">Առաջին ատյանի </w:t>
      </w:r>
      <w:r w:rsidR="003C6FB2" w:rsidRPr="003D2952">
        <w:rPr>
          <w:rFonts w:ascii="GHEA Grapalat" w:hAnsi="GHEA Grapalat"/>
          <w:sz w:val="24"/>
          <w:szCs w:val="24"/>
        </w:rPr>
        <w:t xml:space="preserve">դատարանը </w:t>
      </w:r>
      <w:r w:rsidR="001616F3" w:rsidRPr="003D2952">
        <w:rPr>
          <w:rFonts w:ascii="GHEA Grapalat" w:hAnsi="GHEA Grapalat"/>
          <w:sz w:val="24"/>
          <w:szCs w:val="24"/>
        </w:rPr>
        <w:t>պիտանի խափանման միջոց ընտրելու նպատակով նախնական դատալսումների օր նշանակելիս</w:t>
      </w:r>
      <w:r w:rsidR="003C6FB2" w:rsidRPr="003D2952">
        <w:rPr>
          <w:rFonts w:ascii="GHEA Grapalat" w:hAnsi="GHEA Grapalat"/>
          <w:sz w:val="24"/>
          <w:szCs w:val="24"/>
        </w:rPr>
        <w:t xml:space="preserve">՝ </w:t>
      </w:r>
      <w:r w:rsidR="004469D3" w:rsidRPr="003D2952">
        <w:rPr>
          <w:rFonts w:ascii="GHEA Grapalat" w:hAnsi="GHEA Grapalat"/>
          <w:sz w:val="24"/>
          <w:szCs w:val="24"/>
        </w:rPr>
        <w:t>հետապնդ</w:t>
      </w:r>
      <w:r w:rsidR="001616F3" w:rsidRPr="003D2952">
        <w:rPr>
          <w:rFonts w:ascii="GHEA Grapalat" w:hAnsi="GHEA Grapalat"/>
          <w:sz w:val="24"/>
          <w:szCs w:val="24"/>
        </w:rPr>
        <w:t xml:space="preserve">ում </w:t>
      </w:r>
      <w:r w:rsidR="004469D3" w:rsidRPr="003D2952">
        <w:rPr>
          <w:rFonts w:ascii="GHEA Grapalat" w:hAnsi="GHEA Grapalat"/>
          <w:sz w:val="24"/>
          <w:szCs w:val="24"/>
        </w:rPr>
        <w:t xml:space="preserve">էր նույն Մեղադրյալի նկատմամբ </w:t>
      </w:r>
      <w:r w:rsidR="001616F3" w:rsidRPr="003D2952">
        <w:rPr>
          <w:rFonts w:ascii="GHEA Grapalat" w:hAnsi="GHEA Grapalat"/>
          <w:sz w:val="24"/>
          <w:szCs w:val="24"/>
        </w:rPr>
        <w:t xml:space="preserve">պատշաճ, այդ թվում՝ </w:t>
      </w:r>
      <w:r w:rsidR="004469D3" w:rsidRPr="003D2952">
        <w:rPr>
          <w:rFonts w:ascii="GHEA Grapalat" w:hAnsi="GHEA Grapalat"/>
          <w:sz w:val="24"/>
          <w:szCs w:val="24"/>
        </w:rPr>
        <w:t>նոր</w:t>
      </w:r>
      <w:r w:rsidR="003C6FB2" w:rsidRPr="003D2952">
        <w:rPr>
          <w:rFonts w:ascii="GHEA Grapalat" w:hAnsi="GHEA Grapalat"/>
          <w:sz w:val="24"/>
          <w:szCs w:val="24"/>
        </w:rPr>
        <w:t xml:space="preserve"> խափանման միջոց</w:t>
      </w:r>
      <w:r w:rsidR="004469D3" w:rsidRPr="003D2952">
        <w:rPr>
          <w:rFonts w:ascii="GHEA Grapalat" w:hAnsi="GHEA Grapalat"/>
          <w:sz w:val="24"/>
          <w:szCs w:val="24"/>
        </w:rPr>
        <w:t xml:space="preserve"> </w:t>
      </w:r>
      <w:r w:rsidR="003C6FB2" w:rsidRPr="003D2952">
        <w:rPr>
          <w:rFonts w:ascii="GHEA Grapalat" w:hAnsi="GHEA Grapalat"/>
          <w:sz w:val="24"/>
          <w:szCs w:val="24"/>
        </w:rPr>
        <w:t>կիրառ</w:t>
      </w:r>
      <w:r w:rsidR="004469D3" w:rsidRPr="003D2952">
        <w:rPr>
          <w:rFonts w:ascii="GHEA Grapalat" w:hAnsi="GHEA Grapalat"/>
          <w:sz w:val="24"/>
          <w:szCs w:val="24"/>
        </w:rPr>
        <w:t xml:space="preserve">ելու </w:t>
      </w:r>
      <w:r w:rsidR="001616F3" w:rsidRPr="003D2952">
        <w:rPr>
          <w:rFonts w:ascii="GHEA Grapalat" w:hAnsi="GHEA Grapalat"/>
          <w:sz w:val="24"/>
          <w:szCs w:val="24"/>
        </w:rPr>
        <w:t xml:space="preserve">միջոցով </w:t>
      </w:r>
      <w:r w:rsidR="001616F3" w:rsidRPr="003D2952">
        <w:rPr>
          <w:rFonts w:ascii="GHEA Grapalat" w:hAnsi="GHEA Grapalat"/>
          <w:b/>
          <w:bCs/>
          <w:sz w:val="24"/>
          <w:szCs w:val="24"/>
        </w:rPr>
        <w:t>այդ օրվանից ևեթ նրա</w:t>
      </w:r>
      <w:r w:rsidR="004469D3" w:rsidRPr="003D2952">
        <w:rPr>
          <w:rFonts w:ascii="GHEA Grapalat" w:hAnsi="GHEA Grapalat"/>
          <w:b/>
          <w:bCs/>
          <w:sz w:val="24"/>
          <w:szCs w:val="24"/>
        </w:rPr>
        <w:t xml:space="preserve"> հետագա </w:t>
      </w:r>
      <w:r w:rsidR="003C6FB2" w:rsidRPr="003D2952">
        <w:rPr>
          <w:rFonts w:ascii="GHEA Grapalat" w:hAnsi="GHEA Grapalat"/>
          <w:b/>
          <w:bCs/>
          <w:sz w:val="24"/>
          <w:szCs w:val="24"/>
        </w:rPr>
        <w:t>վարքագիծը</w:t>
      </w:r>
      <w:r w:rsidR="003C6FB2" w:rsidRPr="003D2952">
        <w:rPr>
          <w:rFonts w:ascii="GHEA Grapalat" w:hAnsi="GHEA Grapalat"/>
          <w:sz w:val="24"/>
          <w:szCs w:val="24"/>
        </w:rPr>
        <w:t xml:space="preserve"> </w:t>
      </w:r>
      <w:r w:rsidR="004469D3" w:rsidRPr="003D2952">
        <w:rPr>
          <w:rFonts w:ascii="GHEA Grapalat" w:hAnsi="GHEA Grapalat"/>
          <w:sz w:val="24"/>
          <w:szCs w:val="24"/>
        </w:rPr>
        <w:t>դատա</w:t>
      </w:r>
      <w:r w:rsidR="001616F3" w:rsidRPr="003D2952">
        <w:rPr>
          <w:rFonts w:ascii="GHEA Grapalat" w:hAnsi="GHEA Grapalat"/>
          <w:sz w:val="24"/>
          <w:szCs w:val="24"/>
        </w:rPr>
        <w:t>լսումների ժամանակ ապահովելու նպատակ</w:t>
      </w:r>
      <w:r w:rsidR="004469D3" w:rsidRPr="003D2952">
        <w:rPr>
          <w:rFonts w:ascii="GHEA Grapalat" w:hAnsi="GHEA Grapalat"/>
          <w:sz w:val="24"/>
          <w:szCs w:val="24"/>
        </w:rPr>
        <w:t>:</w:t>
      </w:r>
    </w:p>
    <w:p w14:paraId="5DC31FBB" w14:textId="7F94FE8A"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Անուշ Ղավալյանի վերաբերյալ 2008 թվականի նոյեմբերի 28-ի ԵՔՐԴ/0299/01/08 գործով արտա</w:t>
      </w:r>
      <w:r w:rsidR="00091E7F" w:rsidRPr="003D2952">
        <w:rPr>
          <w:rFonts w:ascii="GHEA Grapalat" w:hAnsi="GHEA Grapalat"/>
          <w:sz w:val="24"/>
          <w:szCs w:val="24"/>
        </w:rPr>
        <w:softHyphen/>
      </w:r>
      <w:r w:rsidRPr="003D2952">
        <w:rPr>
          <w:rFonts w:ascii="GHEA Grapalat" w:hAnsi="GHEA Grapalat"/>
          <w:sz w:val="24"/>
          <w:szCs w:val="24"/>
        </w:rPr>
        <w:t xml:space="preserve">հայտված իրավական դիրքորոշմամբ Վճռաբեկ դատարանը փաստել է, որ </w:t>
      </w:r>
      <w:r w:rsidRPr="003D2952">
        <w:rPr>
          <w:rFonts w:ascii="GHEA Grapalat" w:hAnsi="GHEA Grapalat"/>
          <w:b/>
          <w:sz w:val="24"/>
          <w:szCs w:val="24"/>
        </w:rPr>
        <w:t>կալանքը որպես խափանման միջոց ընտրելու, փոփոխելու կամ վերացնելու որոշումների բողոքարկման համար ՀՀ քրեական դատավարության օրենսգրքի՝ առաջին ատյանի դատարանի դատական ակտերի բողո</w:t>
      </w:r>
      <w:r w:rsidR="00091E7F" w:rsidRPr="003D2952">
        <w:rPr>
          <w:rFonts w:ascii="GHEA Grapalat" w:hAnsi="GHEA Grapalat"/>
          <w:b/>
          <w:sz w:val="24"/>
          <w:szCs w:val="24"/>
        </w:rPr>
        <w:softHyphen/>
      </w:r>
      <w:r w:rsidRPr="003D2952">
        <w:rPr>
          <w:rFonts w:ascii="GHEA Grapalat" w:hAnsi="GHEA Grapalat"/>
          <w:b/>
          <w:sz w:val="24"/>
          <w:szCs w:val="24"/>
        </w:rPr>
        <w:t>քարկ</w:t>
      </w:r>
      <w:r w:rsidR="00091E7F" w:rsidRPr="003D2952">
        <w:rPr>
          <w:rFonts w:ascii="GHEA Grapalat" w:hAnsi="GHEA Grapalat"/>
          <w:b/>
          <w:sz w:val="24"/>
          <w:szCs w:val="24"/>
        </w:rPr>
        <w:softHyphen/>
      </w:r>
      <w:r w:rsidRPr="003D2952">
        <w:rPr>
          <w:rFonts w:ascii="GHEA Grapalat" w:hAnsi="GHEA Grapalat"/>
          <w:b/>
          <w:sz w:val="24"/>
          <w:szCs w:val="24"/>
        </w:rPr>
        <w:t>մանը վերաբերող հոդվածը որևէ փուլային սահմանափակում չի նախատեսում</w:t>
      </w:r>
      <w:r w:rsidRPr="003D2952">
        <w:rPr>
          <w:rFonts w:ascii="GHEA Grapalat" w:hAnsi="GHEA Grapalat"/>
          <w:sz w:val="24"/>
          <w:szCs w:val="24"/>
        </w:rPr>
        <w:t>: (…) Վճռաբեկ դատարանն արձանագրել է, որ անթույլատրելի է համարում (…) կալանքը որպես խափանման միջոց ընտրելու, փոփոխելու կամ վերացնելու մասին որոշումների բողոքարկման իրավունքի սահմանափա</w:t>
      </w:r>
      <w:r w:rsidR="00091E7F" w:rsidRPr="003D2952">
        <w:rPr>
          <w:rFonts w:ascii="GHEA Grapalat" w:hAnsi="GHEA Grapalat"/>
          <w:sz w:val="24"/>
          <w:szCs w:val="24"/>
        </w:rPr>
        <w:softHyphen/>
      </w:r>
      <w:r w:rsidRPr="003D2952">
        <w:rPr>
          <w:rFonts w:ascii="GHEA Grapalat" w:hAnsi="GHEA Grapalat"/>
          <w:sz w:val="24"/>
          <w:szCs w:val="24"/>
        </w:rPr>
        <w:t>կու</w:t>
      </w:r>
      <w:r w:rsidR="00091E7F" w:rsidRPr="003D2952">
        <w:rPr>
          <w:rFonts w:ascii="GHEA Grapalat" w:hAnsi="GHEA Grapalat"/>
          <w:sz w:val="24"/>
          <w:szCs w:val="24"/>
        </w:rPr>
        <w:softHyphen/>
      </w:r>
      <w:r w:rsidRPr="003D2952">
        <w:rPr>
          <w:rFonts w:ascii="GHEA Grapalat" w:hAnsi="GHEA Grapalat"/>
          <w:sz w:val="24"/>
          <w:szCs w:val="24"/>
        </w:rPr>
        <w:t>մը նախաքննության ավարտման պատճառա</w:t>
      </w:r>
      <w:r w:rsidRPr="003D2952">
        <w:rPr>
          <w:rFonts w:ascii="GHEA Grapalat" w:hAnsi="GHEA Grapalat"/>
          <w:sz w:val="24"/>
          <w:szCs w:val="24"/>
        </w:rPr>
        <w:softHyphen/>
        <w:t>բանությամբ:</w:t>
      </w:r>
    </w:p>
    <w:p w14:paraId="21A52EEA" w14:textId="01BBBEEE"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 xml:space="preserve">Ընդհակառակը, ողջամտորեն </w:t>
      </w:r>
      <w:r w:rsidR="00534D97" w:rsidRPr="003D2952">
        <w:rPr>
          <w:rFonts w:ascii="GHEA Grapalat" w:hAnsi="GHEA Grapalat"/>
          <w:sz w:val="24"/>
          <w:szCs w:val="24"/>
        </w:rPr>
        <w:t xml:space="preserve">երկրորդ պայմանի առկայությունը է կարևոր և հենց </w:t>
      </w:r>
      <w:r w:rsidRPr="003D2952">
        <w:rPr>
          <w:rFonts w:ascii="GHEA Grapalat" w:hAnsi="GHEA Grapalat"/>
          <w:sz w:val="24"/>
          <w:szCs w:val="24"/>
        </w:rPr>
        <w:t xml:space="preserve">խափանման միջոցի մասին նոր որոշումն է ի զորու կաշկանդելու վերանայվող որոշման բեկանումը (նույնիսկ վարույթի նույն փուլում կայացված լինելու պարագայում), այնքանով, </w:t>
      </w:r>
      <w:r w:rsidRPr="003D2952">
        <w:rPr>
          <w:rFonts w:ascii="GHEA Grapalat" w:hAnsi="GHEA Grapalat"/>
          <w:sz w:val="24"/>
          <w:szCs w:val="24"/>
        </w:rPr>
        <w:lastRenderedPageBreak/>
        <w:t>որքանով անձի նկատմամբ կայացված սկզբնական որոշումը իրապես կորցնում է իր իրավական նշանակությունը (ազդեցությունը), երբ անձի ազատության իրավունք</w:t>
      </w:r>
      <w:r w:rsidR="000D4F74" w:rsidRPr="003D2952">
        <w:rPr>
          <w:rFonts w:ascii="GHEA Grapalat" w:hAnsi="GHEA Grapalat"/>
          <w:sz w:val="24"/>
          <w:szCs w:val="24"/>
        </w:rPr>
        <w:t>ը</w:t>
      </w:r>
      <w:r w:rsidRPr="003D2952">
        <w:rPr>
          <w:rFonts w:ascii="GHEA Grapalat" w:hAnsi="GHEA Grapalat"/>
          <w:sz w:val="24"/>
          <w:szCs w:val="24"/>
        </w:rPr>
        <w:t xml:space="preserve"> սահմանափակվում է նրա նկատմամբ այլևս կիրառված նոր  խափանման միջոցով (որոշմամբ)</w:t>
      </w:r>
      <w:r w:rsidR="00B6675F" w:rsidRPr="003D2952">
        <w:rPr>
          <w:rFonts w:ascii="GHEA Grapalat" w:hAnsi="GHEA Grapalat"/>
          <w:sz w:val="24"/>
          <w:szCs w:val="24"/>
        </w:rPr>
        <w:t xml:space="preserve"> կամ վիճարկվող խափանման միջոցը վերացվում է</w:t>
      </w:r>
      <w:r w:rsidRPr="003D2952">
        <w:rPr>
          <w:rFonts w:ascii="GHEA Grapalat" w:hAnsi="GHEA Grapalat"/>
          <w:sz w:val="24"/>
          <w:szCs w:val="24"/>
        </w:rPr>
        <w:t xml:space="preserve">: </w:t>
      </w:r>
      <w:r w:rsidRPr="003D2952">
        <w:rPr>
          <w:rStyle w:val="FootnoteReference"/>
          <w:rFonts w:ascii="GHEA Grapalat" w:hAnsi="GHEA Grapalat"/>
          <w:sz w:val="24"/>
          <w:szCs w:val="24"/>
        </w:rPr>
        <w:footnoteReference w:id="30"/>
      </w:r>
      <w:r w:rsidRPr="003D2952">
        <w:rPr>
          <w:rFonts w:ascii="GHEA Grapalat" w:hAnsi="GHEA Grapalat"/>
          <w:sz w:val="24"/>
          <w:szCs w:val="24"/>
        </w:rPr>
        <w:t xml:space="preserve"> </w:t>
      </w:r>
    </w:p>
    <w:p w14:paraId="0EC6C64E" w14:textId="3BBCA835" w:rsidR="002E26C3" w:rsidRPr="003D2952" w:rsidRDefault="002E26C3" w:rsidP="007D455A">
      <w:pPr>
        <w:tabs>
          <w:tab w:val="left" w:pos="990"/>
        </w:tabs>
        <w:ind w:right="-5" w:firstLine="630"/>
        <w:rPr>
          <w:rFonts w:ascii="GHEA Grapalat" w:hAnsi="GHEA Grapalat"/>
          <w:sz w:val="24"/>
          <w:szCs w:val="24"/>
        </w:rPr>
      </w:pPr>
      <w:r w:rsidRPr="003D2952">
        <w:rPr>
          <w:rFonts w:ascii="GHEA Grapalat" w:hAnsi="GHEA Grapalat"/>
          <w:sz w:val="24"/>
          <w:szCs w:val="24"/>
        </w:rPr>
        <w:t xml:space="preserve">Վերոնշյալ իրավական դիրքորոշման լույսի ներքո </w:t>
      </w:r>
      <w:r w:rsidR="006368CB" w:rsidRPr="003D2952">
        <w:rPr>
          <w:rFonts w:ascii="GHEA Grapalat" w:hAnsi="GHEA Grapalat"/>
          <w:sz w:val="24"/>
          <w:szCs w:val="24"/>
        </w:rPr>
        <w:t>կարելի է եզրակացնել, որ բողոքարկվող կալանքի որոշման ժամանակավոր լինելու և վերաքննիչ դատարանի կողմից որոշումը կայացնելու պահին իրավական նշանակությունը կորցնելու հանգամանքը չի կարող պայմանավորվել միայն վարութային փուլի փոփոխության գործոնով.</w:t>
      </w:r>
      <w:r w:rsidR="00091E7F" w:rsidRPr="003D2952">
        <w:rPr>
          <w:rFonts w:ascii="GHEA Grapalat" w:hAnsi="GHEA Grapalat"/>
          <w:sz w:val="24"/>
          <w:szCs w:val="24"/>
        </w:rPr>
        <w:t xml:space="preserve"> </w:t>
      </w:r>
      <w:r w:rsidR="006368CB" w:rsidRPr="003D2952">
        <w:rPr>
          <w:rFonts w:ascii="GHEA Grapalat" w:hAnsi="GHEA Grapalat"/>
          <w:sz w:val="24"/>
          <w:szCs w:val="24"/>
        </w:rPr>
        <w:t>էակա</w:t>
      </w:r>
      <w:r w:rsidR="00091E7F" w:rsidRPr="003D2952">
        <w:rPr>
          <w:rFonts w:ascii="GHEA Grapalat" w:hAnsi="GHEA Grapalat"/>
          <w:sz w:val="24"/>
          <w:szCs w:val="24"/>
        </w:rPr>
        <w:softHyphen/>
      </w:r>
      <w:r w:rsidR="006368CB" w:rsidRPr="003D2952">
        <w:rPr>
          <w:rFonts w:ascii="GHEA Grapalat" w:hAnsi="GHEA Grapalat"/>
          <w:sz w:val="24"/>
          <w:szCs w:val="24"/>
        </w:rPr>
        <w:t>նը և որոշիչը նույն անձի վերաբերյալ խափանման միջոցի նոր որոշման առկայությունն է</w:t>
      </w:r>
      <w:r w:rsidRPr="003D2952">
        <w:rPr>
          <w:rFonts w:ascii="GHEA Grapalat" w:hAnsi="GHEA Grapalat"/>
          <w:sz w:val="24"/>
          <w:szCs w:val="24"/>
        </w:rPr>
        <w:t>, որը կարող է զուգորդվել ինչպես վարութային փուլի փոփոխությամբ (առաջին պայմանի առկայությամբ), այնպես էլ առանց դրա</w:t>
      </w:r>
      <w:r w:rsidR="006368CB" w:rsidRPr="003D2952">
        <w:rPr>
          <w:rFonts w:ascii="GHEA Grapalat" w:hAnsi="GHEA Grapalat"/>
          <w:sz w:val="24"/>
          <w:szCs w:val="24"/>
        </w:rPr>
        <w:t xml:space="preserve">: </w:t>
      </w:r>
    </w:p>
    <w:p w14:paraId="590582A6" w14:textId="54B3BF82"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Վերոնշյալ եզրահանգումը հիմնված է ստորև ներկայացվող իրավական վերլուծության և դատողությունների վրա:</w:t>
      </w:r>
    </w:p>
    <w:p w14:paraId="43720A9F" w14:textId="26ED35D6"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 xml:space="preserve">ՀՀ </w:t>
      </w:r>
      <w:r w:rsidR="00156773" w:rsidRPr="003D2952">
        <w:rPr>
          <w:rFonts w:ascii="GHEA Grapalat" w:hAnsi="GHEA Grapalat"/>
          <w:sz w:val="24"/>
          <w:szCs w:val="24"/>
        </w:rPr>
        <w:t>ս</w:t>
      </w:r>
      <w:r w:rsidRPr="003D2952">
        <w:rPr>
          <w:rFonts w:ascii="GHEA Grapalat" w:hAnsi="GHEA Grapalat"/>
          <w:sz w:val="24"/>
          <w:szCs w:val="24"/>
        </w:rPr>
        <w:t>ահմանադրության 27-րդ հոդվածի 5-րդ մասի համաձայն՝ «Անձնական ազա</w:t>
      </w:r>
      <w:r w:rsidRPr="003D2952">
        <w:rPr>
          <w:rFonts w:ascii="GHEA Grapalat" w:hAnsi="GHEA Grapalat"/>
          <w:sz w:val="24"/>
          <w:szCs w:val="24"/>
        </w:rPr>
        <w:softHyphen/>
        <w:t>տությունից զրկված յուրաքանչյուր ոք իրավունք ունի վիճարկելու իրեն ազատությունից զրկելու իրավաչափությու</w:t>
      </w:r>
      <w:r w:rsidR="00091E7F" w:rsidRPr="003D2952">
        <w:rPr>
          <w:rFonts w:ascii="GHEA Grapalat" w:hAnsi="GHEA Grapalat"/>
          <w:sz w:val="24"/>
          <w:szCs w:val="24"/>
        </w:rPr>
        <w:softHyphen/>
      </w:r>
      <w:r w:rsidRPr="003D2952">
        <w:rPr>
          <w:rFonts w:ascii="GHEA Grapalat" w:hAnsi="GHEA Grapalat"/>
          <w:sz w:val="24"/>
          <w:szCs w:val="24"/>
        </w:rPr>
        <w:t xml:space="preserve">նը, որի վերաբերյալ </w:t>
      </w:r>
      <w:r w:rsidRPr="003D2952">
        <w:rPr>
          <w:rFonts w:ascii="GHEA Grapalat" w:hAnsi="GHEA Grapalat"/>
          <w:b/>
          <w:bCs/>
          <w:sz w:val="24"/>
          <w:szCs w:val="24"/>
        </w:rPr>
        <w:t>դատարանը սեղմ ժամկետում որոշում է կայացնում և կարգադրում է նրան ազատ արձակել, եթե ազատությունից զրկելը ոչ իրավաչափ է»</w:t>
      </w:r>
      <w:r w:rsidRPr="003D2952">
        <w:rPr>
          <w:rFonts w:ascii="GHEA Grapalat" w:hAnsi="GHEA Grapalat"/>
          <w:sz w:val="24"/>
          <w:szCs w:val="24"/>
        </w:rPr>
        <w:t>:</w:t>
      </w:r>
    </w:p>
    <w:p w14:paraId="090E5A52" w14:textId="77777777" w:rsidR="006368CB" w:rsidRPr="003D2952" w:rsidRDefault="006368CB" w:rsidP="007D455A">
      <w:pPr>
        <w:ind w:right="-5" w:firstLine="630"/>
        <w:rPr>
          <w:rFonts w:ascii="GHEA Grapalat" w:hAnsi="GHEA Grapalat"/>
          <w:sz w:val="24"/>
          <w:szCs w:val="24"/>
        </w:rPr>
      </w:pPr>
      <w:r w:rsidRPr="003D2952">
        <w:rPr>
          <w:rFonts w:ascii="GHEA Grapalat" w:hAnsi="GHEA Grapalat"/>
          <w:b/>
          <w:bCs/>
          <w:sz w:val="24"/>
          <w:szCs w:val="24"/>
        </w:rPr>
        <w:t>ՀՀ սահմանադրության</w:t>
      </w:r>
      <w:r w:rsidRPr="003D2952">
        <w:rPr>
          <w:rFonts w:ascii="GHEA Grapalat" w:hAnsi="GHEA Grapalat"/>
          <w:sz w:val="24"/>
          <w:szCs w:val="24"/>
        </w:rPr>
        <w:t xml:space="preserve"> 3-րդ հոդվածի 3-րդ մասի համաձայն՝ « Հանրային իշխանությունը սահ</w:t>
      </w:r>
      <w:r w:rsidRPr="003D2952">
        <w:rPr>
          <w:rFonts w:ascii="GHEA Grapalat" w:hAnsi="GHEA Grapalat"/>
          <w:sz w:val="24"/>
          <w:szCs w:val="24"/>
        </w:rPr>
        <w:softHyphen/>
        <w:t>մա</w:t>
      </w:r>
      <w:r w:rsidRPr="003D2952">
        <w:rPr>
          <w:rFonts w:ascii="GHEA Grapalat" w:hAnsi="GHEA Grapalat"/>
          <w:sz w:val="24"/>
          <w:szCs w:val="24"/>
        </w:rPr>
        <w:softHyphen/>
        <w:t>նափակված է մարդու և քաղաքացու հիմնական իրավունքներով և ազատություններով՝ որպես ան</w:t>
      </w:r>
      <w:r w:rsidRPr="003D2952">
        <w:rPr>
          <w:rFonts w:ascii="GHEA Grapalat" w:hAnsi="GHEA Grapalat"/>
          <w:sz w:val="24"/>
          <w:szCs w:val="24"/>
        </w:rPr>
        <w:softHyphen/>
        <w:t>միջականորեն գործող իրավունք»:</w:t>
      </w:r>
    </w:p>
    <w:p w14:paraId="06ABA621" w14:textId="54990E03" w:rsidR="006368CB" w:rsidRPr="003D2952" w:rsidRDefault="006368CB" w:rsidP="007D455A">
      <w:pPr>
        <w:ind w:right="-5" w:firstLine="630"/>
        <w:rPr>
          <w:rFonts w:ascii="GHEA Grapalat" w:hAnsi="GHEA Grapalat"/>
          <w:sz w:val="24"/>
          <w:szCs w:val="24"/>
        </w:rPr>
      </w:pPr>
      <w:r w:rsidRPr="003D2952">
        <w:rPr>
          <w:rFonts w:ascii="GHEA Grapalat" w:hAnsi="GHEA Grapalat"/>
          <w:b/>
          <w:bCs/>
          <w:sz w:val="24"/>
          <w:szCs w:val="24"/>
        </w:rPr>
        <w:t>2019 թվականի հունվարի 25-ի ՍԴԱՈ-7 աշխատակարգային որոշման</w:t>
      </w:r>
      <w:r w:rsidRPr="003D2952">
        <w:rPr>
          <w:rFonts w:ascii="GHEA Grapalat" w:hAnsi="GHEA Grapalat"/>
          <w:sz w:val="24"/>
          <w:szCs w:val="24"/>
        </w:rPr>
        <w:t xml:space="preserve"> մեջ անդրա</w:t>
      </w:r>
      <w:r w:rsidRPr="003D2952">
        <w:rPr>
          <w:rFonts w:ascii="GHEA Grapalat" w:hAnsi="GHEA Grapalat"/>
          <w:sz w:val="24"/>
          <w:szCs w:val="24"/>
        </w:rPr>
        <w:softHyphen/>
        <w:t>դառ</w:t>
      </w:r>
      <w:r w:rsidRPr="003D2952">
        <w:rPr>
          <w:rFonts w:ascii="GHEA Grapalat" w:hAnsi="GHEA Grapalat"/>
          <w:sz w:val="24"/>
          <w:szCs w:val="24"/>
        </w:rPr>
        <w:softHyphen/>
        <w:t>նալով դա</w:t>
      </w:r>
      <w:r w:rsidRPr="003D2952">
        <w:rPr>
          <w:rFonts w:ascii="GHEA Grapalat" w:hAnsi="GHEA Grapalat"/>
          <w:sz w:val="24"/>
          <w:szCs w:val="24"/>
        </w:rPr>
        <w:softHyphen/>
        <w:t>տա</w:t>
      </w:r>
      <w:r w:rsidRPr="003D2952">
        <w:rPr>
          <w:rFonts w:ascii="GHEA Grapalat" w:hAnsi="GHEA Grapalat"/>
          <w:sz w:val="24"/>
          <w:szCs w:val="24"/>
        </w:rPr>
        <w:softHyphen/>
        <w:t>րանների, մասնավորապես`</w:t>
      </w:r>
      <w:r w:rsidR="00091E7F" w:rsidRPr="003D2952">
        <w:rPr>
          <w:rFonts w:ascii="GHEA Grapalat" w:hAnsi="GHEA Grapalat"/>
          <w:sz w:val="24"/>
          <w:szCs w:val="24"/>
        </w:rPr>
        <w:t xml:space="preserve"> </w:t>
      </w:r>
      <w:r w:rsidRPr="003D2952">
        <w:rPr>
          <w:rFonts w:ascii="GHEA Grapalat" w:hAnsi="GHEA Grapalat"/>
          <w:sz w:val="24"/>
          <w:szCs w:val="24"/>
        </w:rPr>
        <w:t>Վճռաբեկ դատարանի կողմից Սահմա</w:t>
      </w:r>
      <w:r w:rsidRPr="003D2952">
        <w:rPr>
          <w:rFonts w:ascii="GHEA Grapalat" w:hAnsi="GHEA Grapalat"/>
          <w:sz w:val="24"/>
          <w:szCs w:val="24"/>
        </w:rPr>
        <w:softHyphen/>
        <w:t>նադրության մեկ</w:t>
      </w:r>
      <w:r w:rsidR="0042312A" w:rsidRPr="003D2952">
        <w:rPr>
          <w:rFonts w:ascii="GHEA Grapalat" w:hAnsi="GHEA Grapalat"/>
          <w:sz w:val="24"/>
          <w:szCs w:val="24"/>
        </w:rPr>
        <w:t>ն</w:t>
      </w:r>
      <w:r w:rsidRPr="003D2952">
        <w:rPr>
          <w:rFonts w:ascii="GHEA Grapalat" w:hAnsi="GHEA Grapalat"/>
          <w:sz w:val="24"/>
          <w:szCs w:val="24"/>
        </w:rPr>
        <w:t>աբանութ</w:t>
      </w:r>
      <w:r w:rsidR="00091E7F" w:rsidRPr="003D2952">
        <w:rPr>
          <w:rFonts w:ascii="GHEA Grapalat" w:hAnsi="GHEA Grapalat"/>
          <w:sz w:val="24"/>
          <w:szCs w:val="24"/>
        </w:rPr>
        <w:softHyphen/>
      </w:r>
      <w:r w:rsidRPr="003D2952">
        <w:rPr>
          <w:rFonts w:ascii="GHEA Grapalat" w:hAnsi="GHEA Grapalat"/>
          <w:sz w:val="24"/>
          <w:szCs w:val="24"/>
        </w:rPr>
        <w:t>յան և կի</w:t>
      </w:r>
      <w:r w:rsidRPr="003D2952">
        <w:rPr>
          <w:rFonts w:ascii="GHEA Grapalat" w:hAnsi="GHEA Grapalat"/>
          <w:sz w:val="24"/>
          <w:szCs w:val="24"/>
        </w:rPr>
        <w:softHyphen/>
        <w:t>րառման հարցին՝ Սահմանադրական դատարանն արտահայտել է հետևյալ իրավական դիր</w:t>
      </w:r>
      <w:r w:rsidRPr="003D2952">
        <w:rPr>
          <w:rFonts w:ascii="GHEA Grapalat" w:hAnsi="GHEA Grapalat"/>
          <w:sz w:val="24"/>
          <w:szCs w:val="24"/>
        </w:rPr>
        <w:softHyphen/>
        <w:t>քորոշումները. «Այն հանգամանքը, որ սահմանադրական արդարադատության ոլորտը, Սահմա</w:t>
      </w:r>
      <w:r w:rsidR="00091E7F" w:rsidRPr="003D2952">
        <w:rPr>
          <w:rFonts w:ascii="GHEA Grapalat" w:hAnsi="GHEA Grapalat"/>
          <w:sz w:val="24"/>
          <w:szCs w:val="24"/>
        </w:rPr>
        <w:softHyphen/>
      </w:r>
      <w:r w:rsidRPr="003D2952">
        <w:rPr>
          <w:rFonts w:ascii="GHEA Grapalat" w:hAnsi="GHEA Grapalat"/>
          <w:sz w:val="24"/>
          <w:szCs w:val="24"/>
        </w:rPr>
        <w:t>նադ</w:t>
      </w:r>
      <w:r w:rsidR="00091E7F" w:rsidRPr="003D2952">
        <w:rPr>
          <w:rFonts w:ascii="GHEA Grapalat" w:hAnsi="GHEA Grapalat"/>
          <w:sz w:val="24"/>
          <w:szCs w:val="24"/>
        </w:rPr>
        <w:softHyphen/>
      </w:r>
      <w:r w:rsidRPr="003D2952">
        <w:rPr>
          <w:rFonts w:ascii="GHEA Grapalat" w:hAnsi="GHEA Grapalat"/>
          <w:sz w:val="24"/>
          <w:szCs w:val="24"/>
        </w:rPr>
        <w:t>րութ</w:t>
      </w:r>
      <w:r w:rsidR="00091E7F" w:rsidRPr="003D2952">
        <w:rPr>
          <w:rFonts w:ascii="GHEA Grapalat" w:hAnsi="GHEA Grapalat"/>
          <w:sz w:val="24"/>
          <w:szCs w:val="24"/>
        </w:rPr>
        <w:softHyphen/>
      </w:r>
      <w:r w:rsidRPr="003D2952">
        <w:rPr>
          <w:rFonts w:ascii="GHEA Grapalat" w:hAnsi="GHEA Grapalat"/>
          <w:sz w:val="24"/>
          <w:szCs w:val="24"/>
        </w:rPr>
        <w:t>յան 171-րդ հոդվածի 1-ին մասի համաձայն, դուրս է Վճռաբեկ դատարանի գոր</w:t>
      </w:r>
      <w:r w:rsidRPr="003D2952">
        <w:rPr>
          <w:rFonts w:ascii="GHEA Grapalat" w:hAnsi="GHEA Grapalat"/>
          <w:sz w:val="24"/>
          <w:szCs w:val="24"/>
        </w:rPr>
        <w:softHyphen/>
        <w:t>ծառույթների շրջանակից, չի նշանա</w:t>
      </w:r>
      <w:r w:rsidRPr="003D2952">
        <w:rPr>
          <w:rFonts w:ascii="GHEA Grapalat" w:hAnsi="GHEA Grapalat"/>
          <w:sz w:val="24"/>
          <w:szCs w:val="24"/>
        </w:rPr>
        <w:softHyphen/>
        <w:t>կում, որ Վճռաբեկ դատարանը չունի Սահմանադրությունը մեկ</w:t>
      </w:r>
      <w:r w:rsidRPr="003D2952">
        <w:rPr>
          <w:rFonts w:ascii="GHEA Grapalat" w:hAnsi="GHEA Grapalat"/>
          <w:sz w:val="24"/>
          <w:szCs w:val="24"/>
        </w:rPr>
        <w:softHyphen/>
        <w:t>նաբանելու և կի</w:t>
      </w:r>
      <w:r w:rsidR="00091E7F" w:rsidRPr="003D2952">
        <w:rPr>
          <w:rFonts w:ascii="GHEA Grapalat" w:hAnsi="GHEA Grapalat"/>
          <w:sz w:val="24"/>
          <w:szCs w:val="24"/>
        </w:rPr>
        <w:softHyphen/>
      </w:r>
      <w:r w:rsidRPr="003D2952">
        <w:rPr>
          <w:rFonts w:ascii="GHEA Grapalat" w:hAnsi="GHEA Grapalat"/>
          <w:sz w:val="24"/>
          <w:szCs w:val="24"/>
        </w:rPr>
        <w:t>րառելու լիա</w:t>
      </w:r>
      <w:r w:rsidRPr="003D2952">
        <w:rPr>
          <w:rFonts w:ascii="GHEA Grapalat" w:hAnsi="GHEA Grapalat"/>
          <w:sz w:val="24"/>
          <w:szCs w:val="24"/>
        </w:rPr>
        <w:softHyphen/>
        <w:t>զորություն», և որ՝ «</w:t>
      </w:r>
      <w:r w:rsidRPr="003D2952">
        <w:rPr>
          <w:rFonts w:ascii="GHEA Grapalat" w:hAnsi="GHEA Grapalat"/>
          <w:b/>
          <w:bCs/>
          <w:sz w:val="24"/>
          <w:szCs w:val="24"/>
        </w:rPr>
        <w:t>Որպես Սահմանադրության գերակայության ապա</w:t>
      </w:r>
      <w:r w:rsidRPr="003D2952">
        <w:rPr>
          <w:rFonts w:ascii="GHEA Grapalat" w:hAnsi="GHEA Grapalat"/>
          <w:b/>
          <w:bCs/>
          <w:sz w:val="24"/>
          <w:szCs w:val="24"/>
        </w:rPr>
        <w:softHyphen/>
        <w:t>հովման միջոց՝ Սահմա</w:t>
      </w:r>
      <w:r w:rsidRPr="003D2952">
        <w:rPr>
          <w:rFonts w:ascii="GHEA Grapalat" w:hAnsi="GHEA Grapalat"/>
          <w:b/>
          <w:bCs/>
          <w:sz w:val="24"/>
          <w:szCs w:val="24"/>
        </w:rPr>
        <w:softHyphen/>
        <w:t>նադրության վերջնական և համապարտադիր մեկնաբանությունն ու կի</w:t>
      </w:r>
      <w:r w:rsidRPr="003D2952">
        <w:rPr>
          <w:rFonts w:ascii="GHEA Grapalat" w:hAnsi="GHEA Grapalat"/>
          <w:b/>
          <w:bCs/>
          <w:sz w:val="24"/>
          <w:szCs w:val="24"/>
        </w:rPr>
        <w:softHyphen/>
        <w:t>րառումն է Սահմանադրական դատարանի բացառիկ իրավասությունը, իսկ հանրային իշխանութ</w:t>
      </w:r>
      <w:r w:rsidRPr="003D2952">
        <w:rPr>
          <w:rFonts w:ascii="GHEA Grapalat" w:hAnsi="GHEA Grapalat"/>
          <w:b/>
          <w:bCs/>
          <w:sz w:val="24"/>
          <w:szCs w:val="24"/>
        </w:rPr>
        <w:softHyphen/>
        <w:t>յան բոլոր մարմինները՝ Սահմա</w:t>
      </w:r>
      <w:r w:rsidRPr="003D2952">
        <w:rPr>
          <w:rFonts w:ascii="GHEA Grapalat" w:hAnsi="GHEA Grapalat"/>
          <w:b/>
          <w:bCs/>
          <w:sz w:val="24"/>
          <w:szCs w:val="24"/>
        </w:rPr>
        <w:softHyphen/>
        <w:t>նադրությամբ և օրենքներով ամրագրված իրենց լիազո</w:t>
      </w:r>
      <w:r w:rsidRPr="003D2952">
        <w:rPr>
          <w:rFonts w:ascii="GHEA Grapalat" w:hAnsi="GHEA Grapalat"/>
          <w:b/>
          <w:bCs/>
          <w:sz w:val="24"/>
          <w:szCs w:val="24"/>
        </w:rPr>
        <w:softHyphen/>
        <w:t>րությունների շրջա</w:t>
      </w:r>
      <w:r w:rsidR="00091E7F" w:rsidRPr="003D2952">
        <w:rPr>
          <w:rFonts w:ascii="GHEA Grapalat" w:hAnsi="GHEA Grapalat"/>
          <w:b/>
          <w:bCs/>
          <w:sz w:val="24"/>
          <w:szCs w:val="24"/>
        </w:rPr>
        <w:softHyphen/>
      </w:r>
      <w:r w:rsidRPr="003D2952">
        <w:rPr>
          <w:rFonts w:ascii="GHEA Grapalat" w:hAnsi="GHEA Grapalat"/>
          <w:b/>
          <w:bCs/>
          <w:sz w:val="24"/>
          <w:szCs w:val="24"/>
        </w:rPr>
        <w:t>նակ</w:t>
      </w:r>
      <w:r w:rsidR="00091E7F" w:rsidRPr="003D2952">
        <w:rPr>
          <w:rFonts w:ascii="GHEA Grapalat" w:hAnsi="GHEA Grapalat"/>
          <w:b/>
          <w:bCs/>
          <w:sz w:val="24"/>
          <w:szCs w:val="24"/>
        </w:rPr>
        <w:softHyphen/>
      </w:r>
      <w:r w:rsidRPr="003D2952">
        <w:rPr>
          <w:rFonts w:ascii="GHEA Grapalat" w:hAnsi="GHEA Grapalat"/>
          <w:b/>
          <w:bCs/>
          <w:sz w:val="24"/>
          <w:szCs w:val="24"/>
        </w:rPr>
        <w:t>ներում մեկնաբանում և կիրառում են Սահմա</w:t>
      </w:r>
      <w:r w:rsidRPr="003D2952">
        <w:rPr>
          <w:rFonts w:ascii="GHEA Grapalat" w:hAnsi="GHEA Grapalat"/>
          <w:b/>
          <w:bCs/>
          <w:sz w:val="24"/>
          <w:szCs w:val="24"/>
        </w:rPr>
        <w:softHyphen/>
        <w:t>նադրությունը, հատ</w:t>
      </w:r>
      <w:r w:rsidRPr="003D2952">
        <w:rPr>
          <w:rFonts w:ascii="GHEA Grapalat" w:hAnsi="GHEA Grapalat"/>
          <w:b/>
          <w:bCs/>
          <w:sz w:val="24"/>
          <w:szCs w:val="24"/>
        </w:rPr>
        <w:softHyphen/>
      </w:r>
      <w:r w:rsidRPr="003D2952">
        <w:rPr>
          <w:rFonts w:ascii="GHEA Grapalat" w:hAnsi="GHEA Grapalat"/>
          <w:b/>
          <w:bCs/>
          <w:sz w:val="24"/>
          <w:szCs w:val="24"/>
        </w:rPr>
        <w:lastRenderedPageBreak/>
        <w:t>կապես եթե, Սահմանադ</w:t>
      </w:r>
      <w:r w:rsidR="00091E7F" w:rsidRPr="003D2952">
        <w:rPr>
          <w:rFonts w:ascii="GHEA Grapalat" w:hAnsi="GHEA Grapalat"/>
          <w:b/>
          <w:bCs/>
          <w:sz w:val="24"/>
          <w:szCs w:val="24"/>
        </w:rPr>
        <w:softHyphen/>
      </w:r>
      <w:r w:rsidRPr="003D2952">
        <w:rPr>
          <w:rFonts w:ascii="GHEA Grapalat" w:hAnsi="GHEA Grapalat"/>
          <w:b/>
          <w:bCs/>
          <w:sz w:val="24"/>
          <w:szCs w:val="24"/>
        </w:rPr>
        <w:t>րութ</w:t>
      </w:r>
      <w:r w:rsidR="00091E7F" w:rsidRPr="003D2952">
        <w:rPr>
          <w:rFonts w:ascii="GHEA Grapalat" w:hAnsi="GHEA Grapalat"/>
          <w:b/>
          <w:bCs/>
          <w:sz w:val="24"/>
          <w:szCs w:val="24"/>
        </w:rPr>
        <w:softHyphen/>
      </w:r>
      <w:r w:rsidRPr="003D2952">
        <w:rPr>
          <w:rFonts w:ascii="GHEA Grapalat" w:hAnsi="GHEA Grapalat"/>
          <w:b/>
          <w:bCs/>
          <w:sz w:val="24"/>
          <w:szCs w:val="24"/>
        </w:rPr>
        <w:t>յան 3-րդ հոդվածին համահունչ, խոսքն անմիջակա</w:t>
      </w:r>
      <w:r w:rsidRPr="003D2952">
        <w:rPr>
          <w:rFonts w:ascii="GHEA Grapalat" w:hAnsi="GHEA Grapalat"/>
          <w:b/>
          <w:bCs/>
          <w:sz w:val="24"/>
          <w:szCs w:val="24"/>
        </w:rPr>
        <w:softHyphen/>
        <w:t>նորեն գործող իրա</w:t>
      </w:r>
      <w:r w:rsidRPr="003D2952">
        <w:rPr>
          <w:rFonts w:ascii="GHEA Grapalat" w:hAnsi="GHEA Grapalat"/>
          <w:b/>
          <w:bCs/>
          <w:sz w:val="24"/>
          <w:szCs w:val="24"/>
        </w:rPr>
        <w:softHyphen/>
        <w:t>վունքի, այն է՝ մարդու և քաղաքացու հիմնական իրավունքների և ազատութ</w:t>
      </w:r>
      <w:r w:rsidRPr="003D2952">
        <w:rPr>
          <w:rFonts w:ascii="GHEA Grapalat" w:hAnsi="GHEA Grapalat"/>
          <w:b/>
          <w:bCs/>
          <w:sz w:val="24"/>
          <w:szCs w:val="24"/>
        </w:rPr>
        <w:softHyphen/>
        <w:t>յունների մասին է, որոնցով սահմանափակ</w:t>
      </w:r>
      <w:r w:rsidR="00091E7F" w:rsidRPr="003D2952">
        <w:rPr>
          <w:rFonts w:ascii="GHEA Grapalat" w:hAnsi="GHEA Grapalat"/>
          <w:b/>
          <w:bCs/>
          <w:sz w:val="24"/>
          <w:szCs w:val="24"/>
        </w:rPr>
        <w:softHyphen/>
      </w:r>
      <w:r w:rsidRPr="003D2952">
        <w:rPr>
          <w:rFonts w:ascii="GHEA Grapalat" w:hAnsi="GHEA Grapalat"/>
          <w:b/>
          <w:bCs/>
          <w:sz w:val="24"/>
          <w:szCs w:val="24"/>
        </w:rPr>
        <w:t>ված է ամբողջ հանրային իշխանությունը</w:t>
      </w:r>
      <w:r w:rsidRPr="003D2952">
        <w:rPr>
          <w:rFonts w:ascii="GHEA Grapalat" w:hAnsi="GHEA Grapalat"/>
          <w:sz w:val="24"/>
          <w:szCs w:val="24"/>
        </w:rPr>
        <w:t xml:space="preserve">»: </w:t>
      </w:r>
    </w:p>
    <w:p w14:paraId="0210E528" w14:textId="0EBB5F09"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 xml:space="preserve">ՀՀ քրեական դատավարության օրենսգրքի 11-րդ հոդված 5-րդ մասի համաձայն՝ «Դատարանը, ինչպես նաև հետաքննության մարմինը, քննիչը և դատախազը </w:t>
      </w:r>
      <w:r w:rsidRPr="003D2952">
        <w:rPr>
          <w:rFonts w:ascii="GHEA Grapalat" w:hAnsi="GHEA Grapalat"/>
          <w:b/>
          <w:bCs/>
          <w:sz w:val="24"/>
          <w:szCs w:val="24"/>
        </w:rPr>
        <w:t>պարտավոր են անհապաղ ազատ արձակել անազատության մեջ ապօրինի պահվող յուրաքանչյուր անձի»</w:t>
      </w:r>
      <w:r w:rsidRPr="003D2952">
        <w:rPr>
          <w:rFonts w:ascii="GHEA Grapalat" w:hAnsi="GHEA Grapalat"/>
          <w:sz w:val="24"/>
          <w:szCs w:val="24"/>
        </w:rPr>
        <w:t>:</w:t>
      </w:r>
    </w:p>
    <w:p w14:paraId="193A0A24" w14:textId="77777777" w:rsidR="00B70D78"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Եվրոպական կոնվենցիայի 5-րդ հոդվածի 4-րդ մասի համաձայն՝</w:t>
      </w:r>
    </w:p>
    <w:p w14:paraId="5D33E69A" w14:textId="45399CDC"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«Յուրաքանչյուր ոք, ով ձեր</w:t>
      </w:r>
      <w:r w:rsidR="00091E7F" w:rsidRPr="003D2952">
        <w:rPr>
          <w:rFonts w:ascii="GHEA Grapalat" w:hAnsi="GHEA Grapalat"/>
          <w:sz w:val="24"/>
          <w:szCs w:val="24"/>
        </w:rPr>
        <w:softHyphen/>
      </w:r>
      <w:r w:rsidRPr="003D2952">
        <w:rPr>
          <w:rFonts w:ascii="GHEA Grapalat" w:hAnsi="GHEA Grapalat"/>
          <w:sz w:val="24"/>
          <w:szCs w:val="24"/>
        </w:rPr>
        <w:t>բակալման կամ կալանավորման պատճառով զրկված է ազատությունից, իրավունք ունի վի</w:t>
      </w:r>
      <w:r w:rsidRPr="003D2952">
        <w:rPr>
          <w:rFonts w:ascii="GHEA Grapalat" w:hAnsi="GHEA Grapalat"/>
          <w:sz w:val="24"/>
          <w:szCs w:val="24"/>
        </w:rPr>
        <w:softHyphen/>
        <w:t>ճար</w:t>
      </w:r>
      <w:r w:rsidRPr="003D2952">
        <w:rPr>
          <w:rFonts w:ascii="GHEA Grapalat" w:hAnsi="GHEA Grapalat"/>
          <w:sz w:val="24"/>
          <w:szCs w:val="24"/>
        </w:rPr>
        <w:softHyphen/>
        <w:t xml:space="preserve">կելու իր կալանավորման օրինականությունը, որի կապակցությամբ </w:t>
      </w:r>
      <w:r w:rsidRPr="003D2952">
        <w:rPr>
          <w:rFonts w:ascii="GHEA Grapalat" w:hAnsi="GHEA Grapalat"/>
          <w:b/>
          <w:bCs/>
          <w:sz w:val="24"/>
          <w:szCs w:val="24"/>
        </w:rPr>
        <w:t>դատարանը սեղմ ժամ</w:t>
      </w:r>
      <w:r w:rsidRPr="003D2952">
        <w:rPr>
          <w:rFonts w:ascii="GHEA Grapalat" w:hAnsi="GHEA Grapalat"/>
          <w:b/>
          <w:bCs/>
          <w:sz w:val="24"/>
          <w:szCs w:val="24"/>
        </w:rPr>
        <w:softHyphen/>
        <w:t>կետում որո</w:t>
      </w:r>
      <w:r w:rsidR="00091E7F" w:rsidRPr="003D2952">
        <w:rPr>
          <w:rFonts w:ascii="GHEA Grapalat" w:hAnsi="GHEA Grapalat"/>
          <w:b/>
          <w:bCs/>
          <w:sz w:val="24"/>
          <w:szCs w:val="24"/>
        </w:rPr>
        <w:softHyphen/>
      </w:r>
      <w:r w:rsidRPr="003D2952">
        <w:rPr>
          <w:rFonts w:ascii="GHEA Grapalat" w:hAnsi="GHEA Grapalat"/>
          <w:b/>
          <w:bCs/>
          <w:sz w:val="24"/>
          <w:szCs w:val="24"/>
        </w:rPr>
        <w:t>շում է կայացնում և կարգադրում է նրան ազատ արձակել, եթե կալանավորումն անօրի</w:t>
      </w:r>
      <w:r w:rsidRPr="003D2952">
        <w:rPr>
          <w:rFonts w:ascii="GHEA Grapalat" w:hAnsi="GHEA Grapalat"/>
          <w:b/>
          <w:bCs/>
          <w:sz w:val="24"/>
          <w:szCs w:val="24"/>
        </w:rPr>
        <w:softHyphen/>
        <w:t>նական է»</w:t>
      </w:r>
      <w:r w:rsidRPr="003D2952">
        <w:rPr>
          <w:rFonts w:ascii="GHEA Grapalat" w:hAnsi="GHEA Grapalat"/>
          <w:sz w:val="24"/>
          <w:szCs w:val="24"/>
        </w:rPr>
        <w:t>:</w:t>
      </w:r>
    </w:p>
    <w:p w14:paraId="2B228F32" w14:textId="4E436D6D" w:rsidR="006368CB" w:rsidRPr="003D2952" w:rsidRDefault="006368CB" w:rsidP="007D455A">
      <w:pPr>
        <w:tabs>
          <w:tab w:val="left" w:pos="990"/>
        </w:tabs>
        <w:ind w:right="-5" w:firstLine="630"/>
        <w:rPr>
          <w:rFonts w:ascii="GHEA Grapalat" w:hAnsi="GHEA Grapalat"/>
          <w:sz w:val="24"/>
          <w:szCs w:val="24"/>
        </w:rPr>
      </w:pPr>
      <w:r w:rsidRPr="003D2952">
        <w:rPr>
          <w:rFonts w:ascii="GHEA Grapalat" w:hAnsi="GHEA Grapalat"/>
          <w:sz w:val="24"/>
          <w:szCs w:val="24"/>
        </w:rPr>
        <w:t>Կարծում եմ, որ Միջնորդության մեջ վկայակոչած՝ Վճռաբեկ դատարանի որոշումները համադրելիս և որոշակի հետևություններ կատարելիս՝ Լիազոր մարմինը պարտավոր էր հաշվի առնել, որ նույնիսկ քննարկվող հարցով նախադեպային նշանակություն ունեցող որոշման առկայության պարա</w:t>
      </w:r>
      <w:r w:rsidR="00091E7F" w:rsidRPr="003D2952">
        <w:rPr>
          <w:rFonts w:ascii="GHEA Grapalat" w:hAnsi="GHEA Grapalat"/>
          <w:sz w:val="24"/>
          <w:szCs w:val="24"/>
        </w:rPr>
        <w:softHyphen/>
      </w:r>
      <w:r w:rsidRPr="003D2952">
        <w:rPr>
          <w:rFonts w:ascii="GHEA Grapalat" w:hAnsi="GHEA Grapalat"/>
          <w:sz w:val="24"/>
          <w:szCs w:val="24"/>
        </w:rPr>
        <w:t>գայում բարձրագույն իրավական ուժ ունեցող վերոնշյալ իրավական նորմերով ուղղակիորեն արձա</w:t>
      </w:r>
      <w:r w:rsidRPr="003D2952">
        <w:rPr>
          <w:rFonts w:ascii="GHEA Grapalat" w:hAnsi="GHEA Grapalat"/>
          <w:sz w:val="24"/>
          <w:szCs w:val="24"/>
        </w:rPr>
        <w:softHyphen/>
        <w:t>նագրված է, որ իրավասու մար</w:t>
      </w:r>
      <w:r w:rsidRPr="003D2952">
        <w:rPr>
          <w:rFonts w:ascii="GHEA Grapalat" w:hAnsi="GHEA Grapalat"/>
          <w:sz w:val="24"/>
          <w:szCs w:val="24"/>
        </w:rPr>
        <w:softHyphen/>
        <w:t>մինները, տվյալ դեպքում՝ Վերաքննիչ դատարանը, պարտավոր են ազատ արձակել ոչ իրավաչա</w:t>
      </w:r>
      <w:r w:rsidRPr="003D2952">
        <w:rPr>
          <w:rFonts w:ascii="GHEA Grapalat" w:hAnsi="GHEA Grapalat"/>
          <w:sz w:val="24"/>
          <w:szCs w:val="24"/>
        </w:rPr>
        <w:softHyphen/>
        <w:t>փորեն կալանավորված յուրաքանչյուր անձի, ընդ որում՝ անհապաղ եզրույթի կիրառումից հետևում է, որ ազատ արձակումը պետք է գրեթե անմիջապես հաջորդի համա</w:t>
      </w:r>
      <w:r w:rsidR="00091E7F" w:rsidRPr="003D2952">
        <w:rPr>
          <w:rFonts w:ascii="GHEA Grapalat" w:hAnsi="GHEA Grapalat"/>
          <w:sz w:val="24"/>
          <w:szCs w:val="24"/>
        </w:rPr>
        <w:softHyphen/>
      </w:r>
      <w:r w:rsidRPr="003D2952">
        <w:rPr>
          <w:rFonts w:ascii="GHEA Grapalat" w:hAnsi="GHEA Grapalat"/>
          <w:sz w:val="24"/>
          <w:szCs w:val="24"/>
        </w:rPr>
        <w:t>պա</w:t>
      </w:r>
      <w:r w:rsidR="00091E7F" w:rsidRPr="003D2952">
        <w:rPr>
          <w:rFonts w:ascii="GHEA Grapalat" w:hAnsi="GHEA Grapalat"/>
          <w:sz w:val="24"/>
          <w:szCs w:val="24"/>
        </w:rPr>
        <w:softHyphen/>
      </w:r>
      <w:r w:rsidRPr="003D2952">
        <w:rPr>
          <w:rFonts w:ascii="GHEA Grapalat" w:hAnsi="GHEA Grapalat"/>
          <w:sz w:val="24"/>
          <w:szCs w:val="24"/>
        </w:rPr>
        <w:t>տասխան ակտի հրապարակմանը:</w:t>
      </w:r>
    </w:p>
    <w:p w14:paraId="67DC3532" w14:textId="324744BE" w:rsidR="006368CB" w:rsidRPr="003D2952" w:rsidRDefault="006368CB" w:rsidP="0068164B">
      <w:pPr>
        <w:tabs>
          <w:tab w:val="left" w:pos="990"/>
        </w:tabs>
        <w:ind w:right="-5" w:firstLine="630"/>
        <w:rPr>
          <w:rFonts w:ascii="GHEA Grapalat" w:hAnsi="GHEA Grapalat"/>
          <w:sz w:val="24"/>
          <w:szCs w:val="24"/>
        </w:rPr>
      </w:pPr>
      <w:r w:rsidRPr="003D2952">
        <w:rPr>
          <w:rFonts w:ascii="GHEA Grapalat" w:hAnsi="GHEA Grapalat"/>
          <w:sz w:val="24"/>
          <w:szCs w:val="24"/>
        </w:rPr>
        <w:t>Տվյալ պայմաններում, երբ Գ.Հովհաննիսյանը վերանայման արդյունքում ոչ իրավաչափ է ճանա</w:t>
      </w:r>
      <w:r w:rsidR="00091E7F" w:rsidRPr="003D2952">
        <w:rPr>
          <w:rFonts w:ascii="GHEA Grapalat" w:hAnsi="GHEA Grapalat"/>
          <w:sz w:val="24"/>
          <w:szCs w:val="24"/>
        </w:rPr>
        <w:softHyphen/>
      </w:r>
      <w:r w:rsidRPr="003D2952">
        <w:rPr>
          <w:rFonts w:ascii="GHEA Grapalat" w:hAnsi="GHEA Grapalat"/>
          <w:sz w:val="24"/>
          <w:szCs w:val="24"/>
        </w:rPr>
        <w:t>չել Ա.Մարտիրոսյանի նկատմամբ բացառիկ խափանման միջոց կալանքի ընտրությունը, փաստել, որ մեղադրյալի պատշաճ վարքագիծը հնարավոր է երաշխավորել նաև այլընտրանքային խափանման միջոց</w:t>
      </w:r>
      <w:r w:rsidR="00526942" w:rsidRPr="003D2952">
        <w:rPr>
          <w:rFonts w:ascii="GHEA Grapalat" w:hAnsi="GHEA Grapalat"/>
          <w:sz w:val="24"/>
          <w:szCs w:val="24"/>
        </w:rPr>
        <w:t>ի</w:t>
      </w:r>
      <w:r w:rsidRPr="003D2952">
        <w:rPr>
          <w:rFonts w:ascii="GHEA Grapalat" w:hAnsi="GHEA Grapalat"/>
          <w:sz w:val="24"/>
          <w:szCs w:val="24"/>
        </w:rPr>
        <w:t xml:space="preserve"> կիրառմամբ, չէր կա</w:t>
      </w:r>
      <w:r w:rsidRPr="003D2952">
        <w:rPr>
          <w:rFonts w:ascii="GHEA Grapalat" w:hAnsi="GHEA Grapalat"/>
          <w:sz w:val="24"/>
          <w:szCs w:val="24"/>
        </w:rPr>
        <w:softHyphen/>
        <w:t>րող բավարարվել միայն մեղադրյալի ազատության իրավունքի խախտման փաստն արձանագրելով և պետք է Ա.Մարտիրոսյանին անհապաղ ազատ արձա</w:t>
      </w:r>
      <w:r w:rsidRPr="003D2952">
        <w:rPr>
          <w:rFonts w:ascii="GHEA Grapalat" w:hAnsi="GHEA Grapalat"/>
          <w:sz w:val="24"/>
          <w:szCs w:val="24"/>
        </w:rPr>
        <w:softHyphen/>
        <w:t>կեր: Ընդ որում, պատճառն այն է, որ անձին կալանքից ազատ արձակելը, գործող քրեադատավարական կարգավորումների համաձայն, հնարավոր է վիճարկվող դատական ակտը միմիայն բեկանելու պարագայում:</w:t>
      </w:r>
    </w:p>
    <w:p w14:paraId="05F1BCAC" w14:textId="0BC9CFB5" w:rsidR="006368CB" w:rsidRPr="003D2952" w:rsidRDefault="006368CB" w:rsidP="0068164B">
      <w:pPr>
        <w:tabs>
          <w:tab w:val="left" w:pos="990"/>
        </w:tabs>
        <w:ind w:right="-5" w:firstLine="630"/>
        <w:rPr>
          <w:rFonts w:ascii="GHEA Grapalat" w:hAnsi="GHEA Grapalat"/>
          <w:sz w:val="24"/>
          <w:szCs w:val="24"/>
        </w:rPr>
      </w:pPr>
      <w:r w:rsidRPr="003D2952">
        <w:rPr>
          <w:rFonts w:ascii="GHEA Grapalat" w:hAnsi="GHEA Grapalat"/>
          <w:sz w:val="24"/>
          <w:szCs w:val="24"/>
        </w:rPr>
        <w:t>Եվրոպական կոնվենցիայի 5-րդ հոդվածի 4-րդ մասը կալանավորված անձանց համար երաշխա</w:t>
      </w:r>
      <w:r w:rsidRPr="003D2952">
        <w:rPr>
          <w:rFonts w:ascii="GHEA Grapalat" w:hAnsi="GHEA Grapalat"/>
          <w:sz w:val="24"/>
          <w:szCs w:val="24"/>
        </w:rPr>
        <w:softHyphen/>
        <w:t>վորում է կալանավորման որոշման օրինականության դատարանի կողմից «սեղմ ժամկետում» քննելու իրավունքը, իսկ կալանքի օրինական չլինելու դեպքում՝ ազատ արձակման որոշում ստանալու իրավունքը (Ilnseher v. Germany [GC], § 251; Khlaifia and Others v. Italy [GC], § 131:</w:t>
      </w:r>
    </w:p>
    <w:p w14:paraId="25DFCF7A" w14:textId="608DBFA4"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 xml:space="preserve">ՄԻԵԴ իրավական դիրքորոշումների համաձայն՝ կալանքի վարույթները պետք է իրականացնել առանձնակի արագությամբ, (…) (Karachentsev v. Russia, § 52)։ Այլ կերպ՝ </w:t>
      </w:r>
      <w:r w:rsidRPr="003D2952">
        <w:rPr>
          <w:rFonts w:ascii="GHEA Grapalat" w:hAnsi="GHEA Grapalat"/>
          <w:sz w:val="24"/>
          <w:szCs w:val="24"/>
        </w:rPr>
        <w:lastRenderedPageBreak/>
        <w:t>նման վարույթներն առանձնակի արագությամբ քննելու և կալանքի անօրինական լինելն արձանագրելու դեպքում անձին ազատ արձակելու և որոշումը տրամադրելու պահանջը նաև եվրոպական չափանիշ է, բխում է ՀՀ ստանձնած միջազգային իրավական պարտավորություններից:</w:t>
      </w:r>
    </w:p>
    <w:p w14:paraId="16274F9E" w14:textId="5C8FDFA5"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Կարծում եմ, որ ցանկացած դատավոր, տվյալ դեպքում նաև դատավոր Գ.Հովհաննիսյանը, առնվազն մինչև Ա.Մարտիրոսյանի վերաբերյալ նախադեպային որոշման կայացումը, կարող էր և պարտավոր էր առաջնորդվել վերոնշյալ կոնվենցիոն և ներպետական նորմատիվ իրավական ակտերի նորմերով և իրավական դիրքորոշումներով. եթե Վերաքննիչ դատարանը կալանավորման կոնկրետ որոշման իրավաչափությունը դատական ստուգման ենթարկելիս արձանագրում է, որ տվյալ անձն անազատության մեջ է պահվում ապօրինի, անձի ազատության իրավունքը պատշաճ կերպով երաշխավորելու և նրան ազատ արձակելու իր պարտականությունը (</w:t>
      </w:r>
      <w:r w:rsidR="00DB31D0" w:rsidRPr="003D2952">
        <w:rPr>
          <w:rFonts w:ascii="GHEA Grapalat" w:hAnsi="GHEA Grapalat"/>
          <w:sz w:val="24"/>
          <w:szCs w:val="24"/>
        </w:rPr>
        <w:t xml:space="preserve">օրենքի </w:t>
      </w:r>
      <w:r w:rsidRPr="003D2952">
        <w:rPr>
          <w:rFonts w:ascii="GHEA Grapalat" w:hAnsi="GHEA Grapalat"/>
          <w:sz w:val="24"/>
          <w:szCs w:val="24"/>
        </w:rPr>
        <w:t>հրամայականը) չէր կարող անտեսել և վիճարկվող դատական ակտը թողնել անփոփոխ՝ իր անգործությունը պատճառա</w:t>
      </w:r>
      <w:r w:rsidR="000364E5" w:rsidRPr="003D2952">
        <w:rPr>
          <w:rFonts w:ascii="GHEA Grapalat" w:hAnsi="GHEA Grapalat"/>
          <w:sz w:val="24"/>
          <w:szCs w:val="24"/>
        </w:rPr>
        <w:softHyphen/>
      </w:r>
      <w:r w:rsidRPr="003D2952">
        <w:rPr>
          <w:rFonts w:ascii="GHEA Grapalat" w:hAnsi="GHEA Grapalat"/>
          <w:sz w:val="24"/>
          <w:szCs w:val="24"/>
        </w:rPr>
        <w:t>բա</w:t>
      </w:r>
      <w:r w:rsidR="000364E5" w:rsidRPr="003D2952">
        <w:rPr>
          <w:rFonts w:ascii="GHEA Grapalat" w:hAnsi="GHEA Grapalat"/>
          <w:sz w:val="24"/>
          <w:szCs w:val="24"/>
        </w:rPr>
        <w:softHyphen/>
      </w:r>
      <w:r w:rsidRPr="003D2952">
        <w:rPr>
          <w:rFonts w:ascii="GHEA Grapalat" w:hAnsi="GHEA Grapalat"/>
          <w:sz w:val="24"/>
          <w:szCs w:val="24"/>
        </w:rPr>
        <w:t>նելով վարութային փուլի փոփո</w:t>
      </w:r>
      <w:r w:rsidRPr="003D2952">
        <w:rPr>
          <w:rFonts w:ascii="GHEA Grapalat" w:hAnsi="GHEA Grapalat"/>
          <w:sz w:val="24"/>
          <w:szCs w:val="24"/>
        </w:rPr>
        <w:softHyphen/>
        <w:t xml:space="preserve">խության հանգամանքով: </w:t>
      </w:r>
    </w:p>
    <w:p w14:paraId="7D262122" w14:textId="10C6971F" w:rsidR="006368CB" w:rsidRPr="003D2952" w:rsidRDefault="006368CB" w:rsidP="0068164B">
      <w:pPr>
        <w:tabs>
          <w:tab w:val="left" w:pos="990"/>
        </w:tabs>
        <w:ind w:right="-5" w:firstLine="630"/>
        <w:rPr>
          <w:rFonts w:ascii="GHEA Grapalat" w:hAnsi="GHEA Grapalat"/>
          <w:sz w:val="24"/>
          <w:szCs w:val="24"/>
        </w:rPr>
      </w:pPr>
      <w:r w:rsidRPr="003D2952">
        <w:rPr>
          <w:rFonts w:ascii="GHEA Grapalat" w:hAnsi="GHEA Grapalat"/>
          <w:sz w:val="24"/>
          <w:szCs w:val="24"/>
        </w:rPr>
        <w:t xml:space="preserve">Կոնվենցիայի 5-րդ հոդվածի 4-րդ մասը պայմանավորվող պետություններին պարտավորեցնում է </w:t>
      </w:r>
      <w:r w:rsidRPr="003D2952">
        <w:rPr>
          <w:rFonts w:ascii="GHEA Grapalat" w:hAnsi="GHEA Grapalat"/>
          <w:b/>
          <w:bCs/>
          <w:sz w:val="24"/>
          <w:szCs w:val="24"/>
        </w:rPr>
        <w:t>կալանքի օրինականության վերաքննության ժամանակ կալանավորված անձին ընձեռել սկզբունքորեն նույն երաշխիքները, ինչ առաջին ատյանում</w:t>
      </w:r>
      <w:r w:rsidRPr="003D2952">
        <w:rPr>
          <w:rFonts w:ascii="GHEA Grapalat" w:hAnsi="GHEA Grapalat"/>
          <w:sz w:val="24"/>
          <w:szCs w:val="24"/>
        </w:rPr>
        <w:t xml:space="preserve"> (Kučera</w:t>
      </w:r>
      <w:r w:rsidR="000364E5" w:rsidRPr="003D2952">
        <w:rPr>
          <w:rFonts w:ascii="GHEA Grapalat" w:hAnsi="GHEA Grapalat"/>
          <w:sz w:val="24"/>
          <w:szCs w:val="24"/>
        </w:rPr>
        <w:t>-</w:t>
      </w:r>
      <w:r w:rsidRPr="003D2952">
        <w:rPr>
          <w:rFonts w:ascii="GHEA Grapalat" w:hAnsi="GHEA Grapalat"/>
          <w:sz w:val="24"/>
          <w:szCs w:val="24"/>
        </w:rPr>
        <w:t>ն ընդդեմ Սլովակիայի, պարբ. 107, Navarra-ն ընդդ. Ֆրանսիայի, պարբ. 28, Toth</w:t>
      </w:r>
      <w:r w:rsidR="000364E5" w:rsidRPr="003D2952">
        <w:rPr>
          <w:rFonts w:ascii="GHEA Grapalat" w:hAnsi="GHEA Grapalat"/>
          <w:sz w:val="24"/>
          <w:szCs w:val="24"/>
        </w:rPr>
        <w:t>-</w:t>
      </w:r>
      <w:r w:rsidRPr="003D2952">
        <w:rPr>
          <w:rFonts w:ascii="GHEA Grapalat" w:hAnsi="GHEA Grapalat"/>
          <w:sz w:val="24"/>
          <w:szCs w:val="24"/>
        </w:rPr>
        <w:t xml:space="preserve">ն ընդդեմ Ավստրիայի, պարբ. 84):  </w:t>
      </w:r>
      <w:r w:rsidRPr="003D2952">
        <w:rPr>
          <w:rFonts w:ascii="GHEA Grapalat" w:hAnsi="GHEA Grapalat"/>
          <w:b/>
          <w:bCs/>
          <w:sz w:val="24"/>
          <w:szCs w:val="24"/>
        </w:rPr>
        <w:t>«Դատարանը» պետք է կալանքն անօրինական ճանաչելու դեպքում անձին ազատ արձակելու իրավունք ունենա. միայն առաջարկելու իրավունքը բավարար չէ</w:t>
      </w:r>
      <w:r w:rsidRPr="003D2952">
        <w:rPr>
          <w:rFonts w:ascii="GHEA Grapalat" w:hAnsi="GHEA Grapalat"/>
          <w:sz w:val="24"/>
          <w:szCs w:val="24"/>
        </w:rPr>
        <w:t xml:space="preserve"> (Benjamin-ը և Wilson-ն ընդդեմ Միացյալ Թագավորության, պարբ. 33</w:t>
      </w:r>
      <w:r w:rsidR="000364E5" w:rsidRPr="003D2952">
        <w:rPr>
          <w:rFonts w:ascii="GHEA Grapalat" w:hAnsi="GHEA Grapalat"/>
          <w:sz w:val="24"/>
          <w:szCs w:val="24"/>
        </w:rPr>
        <w:t>-</w:t>
      </w:r>
      <w:r w:rsidRPr="003D2952">
        <w:rPr>
          <w:rFonts w:ascii="GHEA Grapalat" w:hAnsi="GHEA Grapalat"/>
          <w:sz w:val="24"/>
          <w:szCs w:val="24"/>
        </w:rPr>
        <w:t>34):</w:t>
      </w:r>
    </w:p>
    <w:p w14:paraId="3AD21328" w14:textId="744AFE05" w:rsidR="006368CB" w:rsidRPr="003D2952" w:rsidRDefault="00DB31D0" w:rsidP="0068164B">
      <w:pPr>
        <w:tabs>
          <w:tab w:val="left" w:pos="990"/>
        </w:tabs>
        <w:ind w:right="-5" w:firstLine="630"/>
        <w:rPr>
          <w:rFonts w:ascii="GHEA Grapalat" w:hAnsi="GHEA Grapalat"/>
          <w:iCs/>
          <w:sz w:val="24"/>
          <w:szCs w:val="24"/>
        </w:rPr>
      </w:pPr>
      <w:r w:rsidRPr="003D2952">
        <w:rPr>
          <w:rFonts w:ascii="GHEA Grapalat" w:hAnsi="GHEA Grapalat"/>
          <w:iCs/>
          <w:sz w:val="24"/>
          <w:szCs w:val="24"/>
        </w:rPr>
        <w:t>Մեջբերված իրավական դիրքորոշումից</w:t>
      </w:r>
      <w:r w:rsidR="006368CB" w:rsidRPr="003D2952">
        <w:rPr>
          <w:rFonts w:ascii="GHEA Grapalat" w:hAnsi="GHEA Grapalat"/>
          <w:iCs/>
          <w:sz w:val="24"/>
          <w:szCs w:val="24"/>
        </w:rPr>
        <w:t xml:space="preserve"> հետևում է, որ ոչ իրավաչափորեն կալանավորվելու պատճառաբանությամբ Ա.Մարտի</w:t>
      </w:r>
      <w:r w:rsidR="00B70D78" w:rsidRPr="003D2952">
        <w:rPr>
          <w:rFonts w:ascii="GHEA Grapalat" w:hAnsi="GHEA Grapalat"/>
          <w:iCs/>
          <w:sz w:val="24"/>
          <w:szCs w:val="24"/>
        </w:rPr>
        <w:softHyphen/>
      </w:r>
      <w:r w:rsidR="000364E5" w:rsidRPr="003D2952">
        <w:rPr>
          <w:rFonts w:ascii="GHEA Grapalat" w:hAnsi="GHEA Grapalat"/>
          <w:iCs/>
          <w:sz w:val="24"/>
          <w:szCs w:val="24"/>
        </w:rPr>
        <w:softHyphen/>
      </w:r>
      <w:r w:rsidR="006368CB" w:rsidRPr="003D2952">
        <w:rPr>
          <w:rFonts w:ascii="GHEA Grapalat" w:hAnsi="GHEA Grapalat"/>
          <w:iCs/>
          <w:sz w:val="24"/>
          <w:szCs w:val="24"/>
        </w:rPr>
        <w:t>րոս</w:t>
      </w:r>
      <w:r w:rsidR="000364E5" w:rsidRPr="003D2952">
        <w:rPr>
          <w:rFonts w:ascii="GHEA Grapalat" w:hAnsi="GHEA Grapalat"/>
          <w:iCs/>
          <w:sz w:val="24"/>
          <w:szCs w:val="24"/>
        </w:rPr>
        <w:softHyphen/>
      </w:r>
      <w:r w:rsidR="006368CB" w:rsidRPr="003D2952">
        <w:rPr>
          <w:rFonts w:ascii="GHEA Grapalat" w:hAnsi="GHEA Grapalat"/>
          <w:iCs/>
          <w:sz w:val="24"/>
          <w:szCs w:val="24"/>
        </w:rPr>
        <w:t>յանին ան</w:t>
      </w:r>
      <w:r w:rsidR="006368CB" w:rsidRPr="003D2952">
        <w:rPr>
          <w:rFonts w:ascii="GHEA Grapalat" w:hAnsi="GHEA Grapalat"/>
          <w:iCs/>
          <w:sz w:val="24"/>
          <w:szCs w:val="24"/>
        </w:rPr>
        <w:softHyphen/>
        <w:t xml:space="preserve">հապաղ ազատ արձակելու որոշում կայացնելու հարցում Առաջին ատյանի դատարանի հետ գրեթե համահավասար լիազորություններով օժտված է նաև Վերաքննիչ դատարանը, և դատավոր Գ.Հովհաննիսյանը, հանդիսանալով տվյալ վերանայումն իրականացնող և վերանայվող դատական ակտը բեկանելու լիազորությամբ օժտված պատշաճ դատարան, կալանքն անօրինական ճանաչելու դեպքում իրավասու </w:t>
      </w:r>
      <w:r w:rsidR="002E460F" w:rsidRPr="003D2952">
        <w:rPr>
          <w:rFonts w:ascii="GHEA Grapalat" w:hAnsi="GHEA Grapalat"/>
          <w:iCs/>
          <w:sz w:val="24"/>
          <w:szCs w:val="24"/>
        </w:rPr>
        <w:t xml:space="preserve">(պարտավոր) </w:t>
      </w:r>
      <w:r w:rsidR="006368CB" w:rsidRPr="003D2952">
        <w:rPr>
          <w:rFonts w:ascii="GHEA Grapalat" w:hAnsi="GHEA Grapalat"/>
          <w:iCs/>
          <w:sz w:val="24"/>
          <w:szCs w:val="24"/>
        </w:rPr>
        <w:t>էր կալանքից ազատ արձակելու այդ անձին, ուստի՝ գործել է ՄԻԵԴ-ի սահմանած վերոնշյալ իրավական դիրքորոշմա</w:t>
      </w:r>
      <w:r w:rsidR="00866D51" w:rsidRPr="003D2952">
        <w:rPr>
          <w:rFonts w:ascii="GHEA Grapalat" w:hAnsi="GHEA Grapalat"/>
          <w:iCs/>
          <w:sz w:val="24"/>
          <w:szCs w:val="24"/>
        </w:rPr>
        <w:t>նը համապատասխան</w:t>
      </w:r>
      <w:r w:rsidR="006368CB" w:rsidRPr="003D2952">
        <w:rPr>
          <w:rFonts w:ascii="GHEA Grapalat" w:hAnsi="GHEA Grapalat"/>
          <w:iCs/>
          <w:sz w:val="24"/>
          <w:szCs w:val="24"/>
        </w:rPr>
        <w:t>:</w:t>
      </w:r>
    </w:p>
    <w:p w14:paraId="2835BE79" w14:textId="7C226BBA" w:rsidR="006368CB" w:rsidRPr="003D2952" w:rsidRDefault="006368CB" w:rsidP="0068164B">
      <w:pPr>
        <w:tabs>
          <w:tab w:val="left" w:pos="990"/>
        </w:tabs>
        <w:ind w:right="-5" w:firstLine="630"/>
        <w:rPr>
          <w:rFonts w:ascii="GHEA Grapalat" w:hAnsi="GHEA Grapalat"/>
          <w:iCs/>
          <w:sz w:val="24"/>
          <w:szCs w:val="24"/>
        </w:rPr>
      </w:pPr>
      <w:r w:rsidRPr="003D2952">
        <w:rPr>
          <w:rFonts w:ascii="GHEA Grapalat" w:hAnsi="GHEA Grapalat"/>
          <w:iCs/>
          <w:sz w:val="24"/>
          <w:szCs w:val="24"/>
        </w:rPr>
        <w:t>Լիազոր մարմնի վարկածը՝ դատավոր Գ.Հովհաննիսյանի՝ «օրենքի հիման վրա ստեղծված իրավասու դատարան չհանդիսանալու» վերաբերյալ, մեղմ ասած</w:t>
      </w:r>
      <w:r w:rsidR="008E1A91" w:rsidRPr="003D2952">
        <w:rPr>
          <w:rFonts w:ascii="GHEA Grapalat" w:hAnsi="GHEA Grapalat"/>
          <w:iCs/>
          <w:sz w:val="24"/>
          <w:szCs w:val="24"/>
        </w:rPr>
        <w:t>,</w:t>
      </w:r>
      <w:r w:rsidRPr="003D2952">
        <w:rPr>
          <w:rFonts w:ascii="GHEA Grapalat" w:hAnsi="GHEA Grapalat"/>
          <w:iCs/>
          <w:sz w:val="24"/>
          <w:szCs w:val="24"/>
        </w:rPr>
        <w:t xml:space="preserve"> անհիմն է, այնքանով, որքանով </w:t>
      </w:r>
      <w:r w:rsidR="006F4041" w:rsidRPr="003D2952">
        <w:rPr>
          <w:rFonts w:ascii="GHEA Grapalat" w:hAnsi="GHEA Grapalat"/>
          <w:iCs/>
          <w:sz w:val="24"/>
          <w:szCs w:val="24"/>
        </w:rPr>
        <w:t>մ</w:t>
      </w:r>
      <w:r w:rsidRPr="003D2952">
        <w:rPr>
          <w:rFonts w:ascii="GHEA Grapalat" w:hAnsi="GHEA Grapalat"/>
          <w:iCs/>
          <w:sz w:val="24"/>
          <w:szCs w:val="24"/>
        </w:rPr>
        <w:t>եղադրյալ Ա.Մարտիրոսյանին ազատ արձակելու որոշում կայացնելու պահին գործող քրեադատավարական օրենքի, ինչպես նաև Վճռաբեկ դատարանի ձևավորած դատական պրակտիկայի և ԲԴԽ իրավական դիրքորոշման համաձայն՝ Դատավորը օժտված էր դատական ակտը բեկանելու լիազորութ</w:t>
      </w:r>
      <w:r w:rsidR="000364E5" w:rsidRPr="003D2952">
        <w:rPr>
          <w:rFonts w:ascii="GHEA Grapalat" w:hAnsi="GHEA Grapalat"/>
          <w:iCs/>
          <w:sz w:val="24"/>
          <w:szCs w:val="24"/>
        </w:rPr>
        <w:softHyphen/>
      </w:r>
      <w:r w:rsidRPr="003D2952">
        <w:rPr>
          <w:rFonts w:ascii="GHEA Grapalat" w:hAnsi="GHEA Grapalat"/>
          <w:iCs/>
          <w:sz w:val="24"/>
          <w:szCs w:val="24"/>
        </w:rPr>
        <w:t xml:space="preserve">յամբ (իրավասությամբ), և </w:t>
      </w:r>
      <w:r w:rsidRPr="003D2952">
        <w:rPr>
          <w:rFonts w:ascii="GHEA Grapalat" w:hAnsi="GHEA Grapalat"/>
          <w:iCs/>
          <w:sz w:val="24"/>
          <w:szCs w:val="24"/>
        </w:rPr>
        <w:lastRenderedPageBreak/>
        <w:t>այդ լիազորությունն իրացնելու համար նա չի կարող ենթարկվել որևէ պատասխանատվության:</w:t>
      </w:r>
    </w:p>
    <w:p w14:paraId="17756433" w14:textId="77777777" w:rsidR="006F4041" w:rsidRPr="003D2952" w:rsidRDefault="002E460F" w:rsidP="0068164B">
      <w:pPr>
        <w:tabs>
          <w:tab w:val="left" w:pos="990"/>
        </w:tabs>
        <w:ind w:right="-5" w:firstLine="630"/>
        <w:rPr>
          <w:rFonts w:ascii="GHEA Grapalat" w:hAnsi="GHEA Grapalat"/>
          <w:iCs/>
          <w:sz w:val="24"/>
          <w:szCs w:val="24"/>
        </w:rPr>
      </w:pPr>
      <w:r w:rsidRPr="003D2952">
        <w:rPr>
          <w:rFonts w:ascii="GHEA Grapalat" w:hAnsi="GHEA Grapalat"/>
          <w:b/>
          <w:iCs/>
          <w:sz w:val="24"/>
          <w:szCs w:val="24"/>
        </w:rPr>
        <w:t>5.4.1.1.</w:t>
      </w:r>
      <w:r w:rsidRPr="003D2952">
        <w:rPr>
          <w:rFonts w:ascii="GHEA Grapalat" w:hAnsi="GHEA Grapalat"/>
          <w:iCs/>
          <w:sz w:val="24"/>
          <w:szCs w:val="24"/>
        </w:rPr>
        <w:t xml:space="preserve"> Վարույթն</w:t>
      </w:r>
      <w:r w:rsidR="006368CB" w:rsidRPr="003D2952">
        <w:rPr>
          <w:rFonts w:ascii="GHEA Grapalat" w:hAnsi="GHEA Grapalat"/>
          <w:iCs/>
          <w:sz w:val="24"/>
          <w:szCs w:val="24"/>
        </w:rPr>
        <w:t xml:space="preserve"> Առաջին ատյանի դատարան</w:t>
      </w:r>
      <w:r w:rsidRPr="003D2952">
        <w:rPr>
          <w:rFonts w:ascii="GHEA Grapalat" w:hAnsi="GHEA Grapalat"/>
          <w:iCs/>
          <w:sz w:val="24"/>
          <w:szCs w:val="24"/>
        </w:rPr>
        <w:t xml:space="preserve"> </w:t>
      </w:r>
      <w:r w:rsidR="006368CB" w:rsidRPr="003D2952">
        <w:rPr>
          <w:rFonts w:ascii="GHEA Grapalat" w:hAnsi="GHEA Grapalat"/>
          <w:iCs/>
          <w:sz w:val="24"/>
          <w:szCs w:val="24"/>
        </w:rPr>
        <w:t xml:space="preserve">փոխանցվելուց հետո </w:t>
      </w:r>
      <w:r w:rsidRPr="003D2952">
        <w:rPr>
          <w:rFonts w:ascii="GHEA Grapalat" w:hAnsi="GHEA Grapalat"/>
          <w:iCs/>
          <w:sz w:val="24"/>
          <w:szCs w:val="24"/>
        </w:rPr>
        <w:t xml:space="preserve">անգամ </w:t>
      </w:r>
      <w:r w:rsidR="006368CB" w:rsidRPr="003D2952">
        <w:rPr>
          <w:rFonts w:ascii="GHEA Grapalat" w:hAnsi="GHEA Grapalat"/>
          <w:iCs/>
          <w:sz w:val="24"/>
          <w:szCs w:val="24"/>
        </w:rPr>
        <w:t>մեղադրյալի նկատմամբ կալանավորման ժամկետը երկարաձգելու, կալանքը վերացնելու կամ այլընտ</w:t>
      </w:r>
      <w:r w:rsidR="00B70D78" w:rsidRPr="003D2952">
        <w:rPr>
          <w:rFonts w:ascii="GHEA Grapalat" w:hAnsi="GHEA Grapalat"/>
          <w:iCs/>
          <w:sz w:val="24"/>
          <w:szCs w:val="24"/>
        </w:rPr>
        <w:softHyphen/>
      </w:r>
      <w:r w:rsidR="006368CB" w:rsidRPr="003D2952">
        <w:rPr>
          <w:rFonts w:ascii="GHEA Grapalat" w:hAnsi="GHEA Grapalat"/>
          <w:iCs/>
          <w:sz w:val="24"/>
          <w:szCs w:val="24"/>
        </w:rPr>
        <w:t xml:space="preserve">րանքային խափանման միջոցով փոխարինելու վերաբերյալ </w:t>
      </w:r>
      <w:r w:rsidRPr="003D2952">
        <w:rPr>
          <w:rFonts w:ascii="GHEA Grapalat" w:hAnsi="GHEA Grapalat"/>
          <w:iCs/>
          <w:sz w:val="24"/>
          <w:szCs w:val="24"/>
        </w:rPr>
        <w:t>այդ</w:t>
      </w:r>
      <w:r w:rsidR="006368CB" w:rsidRPr="003D2952">
        <w:rPr>
          <w:rFonts w:ascii="GHEA Grapalat" w:hAnsi="GHEA Grapalat"/>
          <w:iCs/>
          <w:sz w:val="24"/>
          <w:szCs w:val="24"/>
        </w:rPr>
        <w:t xml:space="preserve"> դատարանի որո</w:t>
      </w:r>
      <w:r w:rsidR="00B70D78" w:rsidRPr="003D2952">
        <w:rPr>
          <w:rFonts w:ascii="GHEA Grapalat" w:hAnsi="GHEA Grapalat"/>
          <w:iCs/>
          <w:sz w:val="24"/>
          <w:szCs w:val="24"/>
        </w:rPr>
        <w:softHyphen/>
      </w:r>
      <w:r w:rsidR="006368CB" w:rsidRPr="003D2952">
        <w:rPr>
          <w:rFonts w:ascii="GHEA Grapalat" w:hAnsi="GHEA Grapalat"/>
          <w:iCs/>
          <w:sz w:val="24"/>
          <w:szCs w:val="24"/>
        </w:rPr>
        <w:t>շում</w:t>
      </w:r>
      <w:r w:rsidR="00B70D78" w:rsidRPr="003D2952">
        <w:rPr>
          <w:rFonts w:ascii="GHEA Grapalat" w:hAnsi="GHEA Grapalat"/>
          <w:iCs/>
          <w:sz w:val="24"/>
          <w:szCs w:val="24"/>
        </w:rPr>
        <w:softHyphen/>
      </w:r>
      <w:r w:rsidR="006368CB" w:rsidRPr="003D2952">
        <w:rPr>
          <w:rFonts w:ascii="GHEA Grapalat" w:hAnsi="GHEA Grapalat"/>
          <w:iCs/>
          <w:sz w:val="24"/>
          <w:szCs w:val="24"/>
        </w:rPr>
        <w:t>նե</w:t>
      </w:r>
      <w:r w:rsidR="00B70D78" w:rsidRPr="003D2952">
        <w:rPr>
          <w:rFonts w:ascii="GHEA Grapalat" w:hAnsi="GHEA Grapalat"/>
          <w:iCs/>
          <w:sz w:val="24"/>
          <w:szCs w:val="24"/>
        </w:rPr>
        <w:softHyphen/>
      </w:r>
      <w:r w:rsidR="006368CB" w:rsidRPr="003D2952">
        <w:rPr>
          <w:rFonts w:ascii="GHEA Grapalat" w:hAnsi="GHEA Grapalat"/>
          <w:iCs/>
          <w:sz w:val="24"/>
          <w:szCs w:val="24"/>
        </w:rPr>
        <w:t>րը, այլ կերպ՝ «դատաքննական կալանքները» ևս ենթակա են բողոքարկման և վերանայ</w:t>
      </w:r>
      <w:r w:rsidR="000364E5" w:rsidRPr="003D2952">
        <w:rPr>
          <w:rFonts w:ascii="GHEA Grapalat" w:hAnsi="GHEA Grapalat"/>
          <w:iCs/>
          <w:sz w:val="24"/>
          <w:szCs w:val="24"/>
        </w:rPr>
        <w:softHyphen/>
      </w:r>
      <w:r w:rsidR="006368CB" w:rsidRPr="003D2952">
        <w:rPr>
          <w:rFonts w:ascii="GHEA Grapalat" w:hAnsi="GHEA Grapalat"/>
          <w:iCs/>
          <w:sz w:val="24"/>
          <w:szCs w:val="24"/>
        </w:rPr>
        <w:t>ման ՀՀ վերաքննիչ դատարանի կողմից, ընդ որում՝ այդ դատարանը լիազորված է վերանայվող ակտերը նաև բեկանելու լիազորությամբ (իրավասությամբ)</w:t>
      </w:r>
      <w:r w:rsidRPr="003D2952">
        <w:rPr>
          <w:rFonts w:ascii="GHEA Grapalat" w:hAnsi="GHEA Grapalat"/>
          <w:iCs/>
          <w:sz w:val="24"/>
          <w:szCs w:val="24"/>
        </w:rPr>
        <w:t xml:space="preserve">, ուստի՝ կալանքի հարցը լուծելիս Առաջին ատյանի բացառիկ լիազորության մասին Լիազոր մարմնի պնդումը չի բխում </w:t>
      </w:r>
      <w:r w:rsidR="007B4065" w:rsidRPr="003D2952">
        <w:rPr>
          <w:rFonts w:ascii="GHEA Grapalat" w:hAnsi="GHEA Grapalat"/>
          <w:iCs/>
          <w:sz w:val="24"/>
          <w:szCs w:val="24"/>
        </w:rPr>
        <w:t>թե´</w:t>
      </w:r>
      <w:r w:rsidR="006F4041" w:rsidRPr="003D2952">
        <w:rPr>
          <w:rFonts w:ascii="GHEA Grapalat" w:hAnsi="GHEA Grapalat"/>
          <w:iCs/>
          <w:sz w:val="24"/>
          <w:szCs w:val="24"/>
        </w:rPr>
        <w:t xml:space="preserve"> Նոր</w:t>
      </w:r>
      <w:r w:rsidRPr="003D2952">
        <w:rPr>
          <w:rFonts w:ascii="GHEA Grapalat" w:hAnsi="GHEA Grapalat"/>
          <w:iCs/>
          <w:sz w:val="24"/>
          <w:szCs w:val="24"/>
        </w:rPr>
        <w:t xml:space="preserve"> և </w:t>
      </w:r>
      <w:r w:rsidR="007B4065" w:rsidRPr="003D2952">
        <w:rPr>
          <w:rFonts w:ascii="GHEA Grapalat" w:hAnsi="GHEA Grapalat"/>
          <w:iCs/>
          <w:sz w:val="24"/>
          <w:szCs w:val="24"/>
        </w:rPr>
        <w:t xml:space="preserve">թե´ </w:t>
      </w:r>
      <w:r w:rsidR="006F4041" w:rsidRPr="003D2952">
        <w:rPr>
          <w:rFonts w:ascii="GHEA Grapalat" w:hAnsi="GHEA Grapalat"/>
          <w:iCs/>
          <w:sz w:val="24"/>
          <w:szCs w:val="24"/>
        </w:rPr>
        <w:t>Հին</w:t>
      </w:r>
      <w:r w:rsidRPr="003D2952">
        <w:rPr>
          <w:rFonts w:ascii="GHEA Grapalat" w:hAnsi="GHEA Grapalat"/>
          <w:iCs/>
          <w:sz w:val="24"/>
          <w:szCs w:val="24"/>
        </w:rPr>
        <w:t xml:space="preserve"> ՔԴՕ կարգավորումներից</w:t>
      </w:r>
      <w:r w:rsidR="006368CB" w:rsidRPr="003D2952">
        <w:rPr>
          <w:rFonts w:ascii="GHEA Grapalat" w:hAnsi="GHEA Grapalat"/>
          <w:iCs/>
          <w:sz w:val="24"/>
          <w:szCs w:val="24"/>
        </w:rPr>
        <w:t>: Այլ կերպ</w:t>
      </w:r>
      <w:r w:rsidRPr="003D2952">
        <w:rPr>
          <w:rFonts w:ascii="GHEA Grapalat" w:hAnsi="GHEA Grapalat"/>
          <w:iCs/>
          <w:sz w:val="24"/>
          <w:szCs w:val="24"/>
        </w:rPr>
        <w:t xml:space="preserve"> ասած</w:t>
      </w:r>
      <w:r w:rsidR="006368CB" w:rsidRPr="003D2952">
        <w:rPr>
          <w:rFonts w:ascii="GHEA Grapalat" w:hAnsi="GHEA Grapalat"/>
          <w:iCs/>
          <w:sz w:val="24"/>
          <w:szCs w:val="24"/>
        </w:rPr>
        <w:t xml:space="preserve">՝ </w:t>
      </w:r>
      <w:r w:rsidR="006368CB" w:rsidRPr="003D2952">
        <w:rPr>
          <w:rFonts w:ascii="GHEA Grapalat" w:hAnsi="GHEA Grapalat"/>
          <w:b/>
          <w:iCs/>
          <w:sz w:val="24"/>
          <w:szCs w:val="24"/>
        </w:rPr>
        <w:t>մեղադրյալի ազատության հիմ</w:t>
      </w:r>
      <w:r w:rsidR="000364E5" w:rsidRPr="003D2952">
        <w:rPr>
          <w:rFonts w:ascii="GHEA Grapalat" w:hAnsi="GHEA Grapalat"/>
          <w:b/>
          <w:iCs/>
          <w:sz w:val="24"/>
          <w:szCs w:val="24"/>
        </w:rPr>
        <w:softHyphen/>
      </w:r>
      <w:r w:rsidR="006368CB" w:rsidRPr="003D2952">
        <w:rPr>
          <w:rFonts w:ascii="GHEA Grapalat" w:hAnsi="GHEA Grapalat"/>
          <w:b/>
          <w:iCs/>
          <w:sz w:val="24"/>
          <w:szCs w:val="24"/>
        </w:rPr>
        <w:t xml:space="preserve">նարար իրավունքի երաշխավորումը, հաշվի առնելով դրա բացարձակ արժեքն ու նշանակությունը, վարույթը ստանձնած </w:t>
      </w:r>
      <w:r w:rsidR="00E51A23" w:rsidRPr="003D2952">
        <w:rPr>
          <w:rFonts w:ascii="GHEA Grapalat" w:hAnsi="GHEA Grapalat"/>
          <w:b/>
          <w:iCs/>
          <w:sz w:val="24"/>
          <w:szCs w:val="24"/>
        </w:rPr>
        <w:t xml:space="preserve">և իրականացնող </w:t>
      </w:r>
      <w:r w:rsidR="006368CB" w:rsidRPr="003D2952">
        <w:rPr>
          <w:rFonts w:ascii="GHEA Grapalat" w:hAnsi="GHEA Grapalat"/>
          <w:b/>
          <w:iCs/>
          <w:sz w:val="24"/>
          <w:szCs w:val="24"/>
        </w:rPr>
        <w:t>դատարանի, տվյալ դեպքում՝ Առաջին ատյանի մենաշնորհը չէ:</w:t>
      </w:r>
      <w:r w:rsidR="006368CB" w:rsidRPr="003D2952">
        <w:rPr>
          <w:rFonts w:ascii="GHEA Grapalat" w:hAnsi="GHEA Grapalat"/>
          <w:iCs/>
          <w:sz w:val="24"/>
          <w:szCs w:val="24"/>
        </w:rPr>
        <w:t xml:space="preserve"> </w:t>
      </w:r>
    </w:p>
    <w:p w14:paraId="30D8F2BD" w14:textId="266EF590" w:rsidR="006368CB" w:rsidRPr="003D2952" w:rsidRDefault="006F4041" w:rsidP="0068164B">
      <w:pPr>
        <w:tabs>
          <w:tab w:val="left" w:pos="990"/>
        </w:tabs>
        <w:ind w:right="-5" w:firstLine="630"/>
        <w:rPr>
          <w:rFonts w:ascii="GHEA Grapalat" w:hAnsi="GHEA Grapalat"/>
          <w:iCs/>
          <w:sz w:val="24"/>
          <w:szCs w:val="24"/>
        </w:rPr>
      </w:pPr>
      <w:r w:rsidRPr="003D2952">
        <w:rPr>
          <w:rFonts w:ascii="GHEA Grapalat" w:hAnsi="GHEA Grapalat"/>
          <w:b/>
          <w:iCs/>
          <w:sz w:val="24"/>
          <w:szCs w:val="24"/>
        </w:rPr>
        <w:t>Վ</w:t>
      </w:r>
      <w:r w:rsidR="006368CB" w:rsidRPr="003D2952">
        <w:rPr>
          <w:rFonts w:ascii="GHEA Grapalat" w:hAnsi="GHEA Grapalat"/>
          <w:b/>
          <w:iCs/>
          <w:sz w:val="24"/>
          <w:szCs w:val="24"/>
        </w:rPr>
        <w:t>արութային փուլի փոփոխությունն առերևույթ չպետք է որոշիչ ազդեցություն ունենա նախ</w:t>
      </w:r>
      <w:r w:rsidR="000364E5" w:rsidRPr="003D2952">
        <w:rPr>
          <w:rFonts w:ascii="GHEA Grapalat" w:hAnsi="GHEA Grapalat"/>
          <w:b/>
          <w:iCs/>
          <w:sz w:val="24"/>
          <w:szCs w:val="24"/>
        </w:rPr>
        <w:softHyphen/>
      </w:r>
      <w:r w:rsidR="006368CB" w:rsidRPr="003D2952">
        <w:rPr>
          <w:rFonts w:ascii="GHEA Grapalat" w:hAnsi="GHEA Grapalat"/>
          <w:b/>
          <w:iCs/>
          <w:sz w:val="24"/>
          <w:szCs w:val="24"/>
        </w:rPr>
        <w:t>քան այդ կայացված, բողոքարկման փուլում գտնվող կալանքի որոշումներ</w:t>
      </w:r>
      <w:r w:rsidR="000364E5" w:rsidRPr="003D2952">
        <w:rPr>
          <w:rFonts w:ascii="GHEA Grapalat" w:hAnsi="GHEA Grapalat"/>
          <w:b/>
          <w:iCs/>
          <w:sz w:val="24"/>
          <w:szCs w:val="24"/>
        </w:rPr>
        <w:t>ն</w:t>
      </w:r>
      <w:r w:rsidR="006368CB" w:rsidRPr="003D2952">
        <w:rPr>
          <w:rFonts w:ascii="GHEA Grapalat" w:hAnsi="GHEA Grapalat"/>
          <w:b/>
          <w:iCs/>
          <w:sz w:val="24"/>
          <w:szCs w:val="24"/>
        </w:rPr>
        <w:t xml:space="preserve"> արդյունավետորեն վիճարկե</w:t>
      </w:r>
      <w:r w:rsidR="00B70D78" w:rsidRPr="003D2952">
        <w:rPr>
          <w:rFonts w:ascii="GHEA Grapalat" w:hAnsi="GHEA Grapalat"/>
          <w:b/>
          <w:iCs/>
          <w:sz w:val="24"/>
          <w:szCs w:val="24"/>
        </w:rPr>
        <w:softHyphen/>
      </w:r>
      <w:r w:rsidR="006368CB" w:rsidRPr="003D2952">
        <w:rPr>
          <w:rFonts w:ascii="GHEA Grapalat" w:hAnsi="GHEA Grapalat"/>
          <w:b/>
          <w:iCs/>
          <w:sz w:val="24"/>
          <w:szCs w:val="24"/>
        </w:rPr>
        <w:t>լու</w:t>
      </w:r>
      <w:r w:rsidRPr="003D2952">
        <w:rPr>
          <w:rFonts w:ascii="GHEA Grapalat" w:hAnsi="GHEA Grapalat"/>
          <w:b/>
          <w:iCs/>
          <w:sz w:val="24"/>
          <w:szCs w:val="24"/>
        </w:rPr>
        <w:t>, իսկ</w:t>
      </w:r>
      <w:r w:rsidR="006368CB" w:rsidRPr="003D2952">
        <w:rPr>
          <w:rFonts w:ascii="GHEA Grapalat" w:hAnsi="GHEA Grapalat"/>
          <w:b/>
          <w:iCs/>
          <w:sz w:val="24"/>
          <w:szCs w:val="24"/>
        </w:rPr>
        <w:t xml:space="preserve"> </w:t>
      </w:r>
      <w:r w:rsidR="00845F4C" w:rsidRPr="003D2952">
        <w:rPr>
          <w:rFonts w:ascii="GHEA Grapalat" w:hAnsi="GHEA Grapalat"/>
          <w:b/>
          <w:iCs/>
          <w:sz w:val="24"/>
          <w:szCs w:val="24"/>
        </w:rPr>
        <w:t xml:space="preserve">հիմնարար այդ իրավունքի </w:t>
      </w:r>
      <w:r w:rsidR="006368CB" w:rsidRPr="003D2952">
        <w:rPr>
          <w:rFonts w:ascii="GHEA Grapalat" w:hAnsi="GHEA Grapalat"/>
          <w:b/>
          <w:iCs/>
          <w:sz w:val="24"/>
          <w:szCs w:val="24"/>
        </w:rPr>
        <w:t xml:space="preserve">խախտման </w:t>
      </w:r>
      <w:r w:rsidR="00845F4C" w:rsidRPr="003D2952">
        <w:rPr>
          <w:rFonts w:ascii="GHEA Grapalat" w:hAnsi="GHEA Grapalat"/>
          <w:b/>
          <w:iCs/>
          <w:sz w:val="24"/>
          <w:szCs w:val="24"/>
        </w:rPr>
        <w:t xml:space="preserve">փաստն </w:t>
      </w:r>
      <w:r w:rsidR="006368CB" w:rsidRPr="003D2952">
        <w:rPr>
          <w:rFonts w:ascii="GHEA Grapalat" w:hAnsi="GHEA Grapalat"/>
          <w:b/>
          <w:iCs/>
          <w:sz w:val="24"/>
          <w:szCs w:val="24"/>
        </w:rPr>
        <w:t>արձանագր</w:t>
      </w:r>
      <w:r w:rsidR="00845F4C" w:rsidRPr="003D2952">
        <w:rPr>
          <w:rFonts w:ascii="GHEA Grapalat" w:hAnsi="GHEA Grapalat"/>
          <w:b/>
          <w:iCs/>
          <w:sz w:val="24"/>
          <w:szCs w:val="24"/>
        </w:rPr>
        <w:t xml:space="preserve">ելու </w:t>
      </w:r>
      <w:r w:rsidR="006368CB" w:rsidRPr="003D2952">
        <w:rPr>
          <w:rFonts w:ascii="GHEA Grapalat" w:hAnsi="GHEA Grapalat"/>
          <w:b/>
          <w:iCs/>
          <w:sz w:val="24"/>
          <w:szCs w:val="24"/>
        </w:rPr>
        <w:t>դեպքում՝ իրավական ազդեցություն</w:t>
      </w:r>
      <w:r w:rsidR="000D4F74" w:rsidRPr="003D2952">
        <w:rPr>
          <w:rFonts w:ascii="GHEA Grapalat" w:hAnsi="GHEA Grapalat"/>
          <w:b/>
          <w:iCs/>
          <w:sz w:val="24"/>
          <w:szCs w:val="24"/>
        </w:rPr>
        <w:t>ը</w:t>
      </w:r>
      <w:r w:rsidR="006368CB" w:rsidRPr="003D2952">
        <w:rPr>
          <w:rFonts w:ascii="GHEA Grapalat" w:hAnsi="GHEA Grapalat"/>
          <w:b/>
          <w:iCs/>
          <w:sz w:val="24"/>
          <w:szCs w:val="24"/>
        </w:rPr>
        <w:t xml:space="preserve"> չկորցրած որոշում</w:t>
      </w:r>
      <w:r w:rsidR="000364E5" w:rsidRPr="003D2952">
        <w:rPr>
          <w:rFonts w:ascii="GHEA Grapalat" w:hAnsi="GHEA Grapalat"/>
          <w:b/>
          <w:iCs/>
          <w:sz w:val="24"/>
          <w:szCs w:val="24"/>
        </w:rPr>
        <w:softHyphen/>
      </w:r>
      <w:r w:rsidR="006368CB" w:rsidRPr="003D2952">
        <w:rPr>
          <w:rFonts w:ascii="GHEA Grapalat" w:hAnsi="GHEA Grapalat"/>
          <w:b/>
          <w:iCs/>
          <w:sz w:val="24"/>
          <w:szCs w:val="24"/>
        </w:rPr>
        <w:t>նե</w:t>
      </w:r>
      <w:r w:rsidR="000364E5" w:rsidRPr="003D2952">
        <w:rPr>
          <w:rFonts w:ascii="GHEA Grapalat" w:hAnsi="GHEA Grapalat"/>
          <w:b/>
          <w:iCs/>
          <w:sz w:val="24"/>
          <w:szCs w:val="24"/>
        </w:rPr>
        <w:softHyphen/>
      </w:r>
      <w:r w:rsidR="006368CB" w:rsidRPr="003D2952">
        <w:rPr>
          <w:rFonts w:ascii="GHEA Grapalat" w:hAnsi="GHEA Grapalat"/>
          <w:b/>
          <w:iCs/>
          <w:sz w:val="24"/>
          <w:szCs w:val="24"/>
        </w:rPr>
        <w:t>րը բեկանելու և ոչ իրավաչափորեն անազատության մեջ պահվող մեղադրյալի խախտված իրա</w:t>
      </w:r>
      <w:r w:rsidR="000364E5" w:rsidRPr="003D2952">
        <w:rPr>
          <w:rFonts w:ascii="GHEA Grapalat" w:hAnsi="GHEA Grapalat"/>
          <w:b/>
          <w:iCs/>
          <w:sz w:val="24"/>
          <w:szCs w:val="24"/>
        </w:rPr>
        <w:softHyphen/>
      </w:r>
      <w:r w:rsidR="006368CB" w:rsidRPr="003D2952">
        <w:rPr>
          <w:rFonts w:ascii="GHEA Grapalat" w:hAnsi="GHEA Grapalat"/>
          <w:b/>
          <w:iCs/>
          <w:sz w:val="24"/>
          <w:szCs w:val="24"/>
        </w:rPr>
        <w:t>վուն</w:t>
      </w:r>
      <w:r w:rsidR="000364E5" w:rsidRPr="003D2952">
        <w:rPr>
          <w:rFonts w:ascii="GHEA Grapalat" w:hAnsi="GHEA Grapalat"/>
          <w:b/>
          <w:iCs/>
          <w:sz w:val="24"/>
          <w:szCs w:val="24"/>
        </w:rPr>
        <w:softHyphen/>
      </w:r>
      <w:r w:rsidR="006368CB" w:rsidRPr="003D2952">
        <w:rPr>
          <w:rFonts w:ascii="GHEA Grapalat" w:hAnsi="GHEA Grapalat"/>
          <w:b/>
          <w:iCs/>
          <w:sz w:val="24"/>
          <w:szCs w:val="24"/>
        </w:rPr>
        <w:t>քը վերականգնելու, նրան անհապաղ կալանքից ազատ արձակելու դատավարական գործընթացի</w:t>
      </w:r>
      <w:r w:rsidRPr="003D2952">
        <w:rPr>
          <w:rFonts w:ascii="GHEA Grapalat" w:hAnsi="GHEA Grapalat"/>
          <w:b/>
          <w:iCs/>
          <w:sz w:val="24"/>
          <w:szCs w:val="24"/>
        </w:rPr>
        <w:t>, վերջին հաշվով՝</w:t>
      </w:r>
      <w:r w:rsidR="006368CB" w:rsidRPr="003D2952">
        <w:rPr>
          <w:rFonts w:ascii="GHEA Grapalat" w:hAnsi="GHEA Grapalat"/>
          <w:b/>
          <w:iCs/>
          <w:sz w:val="24"/>
          <w:szCs w:val="24"/>
        </w:rPr>
        <w:t xml:space="preserve"> </w:t>
      </w:r>
      <w:r w:rsidRPr="003D2952">
        <w:rPr>
          <w:rFonts w:ascii="GHEA Grapalat" w:hAnsi="GHEA Grapalat"/>
          <w:b/>
          <w:iCs/>
          <w:sz w:val="24"/>
          <w:szCs w:val="24"/>
        </w:rPr>
        <w:t xml:space="preserve">տվյալ որոշումների </w:t>
      </w:r>
      <w:r w:rsidR="006368CB" w:rsidRPr="003D2952">
        <w:rPr>
          <w:rFonts w:ascii="GHEA Grapalat" w:hAnsi="GHEA Grapalat"/>
          <w:b/>
          <w:iCs/>
          <w:sz w:val="24"/>
          <w:szCs w:val="24"/>
        </w:rPr>
        <w:t>բողոքարկման արդյունավետության վրա:</w:t>
      </w:r>
    </w:p>
    <w:p w14:paraId="24756E06" w14:textId="3DF1F45B" w:rsidR="006368CB" w:rsidRPr="003D2952" w:rsidRDefault="006368CB" w:rsidP="00A70041">
      <w:pPr>
        <w:ind w:right="-5" w:firstLine="630"/>
        <w:rPr>
          <w:rFonts w:ascii="GHEA Grapalat" w:hAnsi="GHEA Grapalat"/>
          <w:sz w:val="24"/>
          <w:szCs w:val="24"/>
        </w:rPr>
      </w:pPr>
      <w:r w:rsidRPr="003D2952">
        <w:rPr>
          <w:rFonts w:ascii="GHEA Grapalat" w:hAnsi="GHEA Grapalat" w:cs="Calibri"/>
          <w:iCs/>
          <w:sz w:val="24"/>
          <w:szCs w:val="24"/>
        </w:rPr>
        <w:t>ՄԻԵԴ դիրքորոշման համաձայն՝ պետությունը պետք է հաշվի առնի, որ անգամ եթե ազատութ</w:t>
      </w:r>
      <w:r w:rsidR="00B70D78" w:rsidRPr="003D2952">
        <w:rPr>
          <w:rFonts w:ascii="GHEA Grapalat" w:hAnsi="GHEA Grapalat" w:cs="Calibri"/>
          <w:iCs/>
          <w:sz w:val="24"/>
          <w:szCs w:val="24"/>
        </w:rPr>
        <w:softHyphen/>
      </w:r>
      <w:r w:rsidR="00A70041" w:rsidRPr="003D2952">
        <w:rPr>
          <w:rFonts w:ascii="GHEA Grapalat" w:hAnsi="GHEA Grapalat" w:cs="Calibri"/>
          <w:iCs/>
          <w:sz w:val="24"/>
          <w:szCs w:val="24"/>
        </w:rPr>
        <w:softHyphen/>
      </w:r>
      <w:r w:rsidRPr="003D2952">
        <w:rPr>
          <w:rFonts w:ascii="GHEA Grapalat" w:hAnsi="GHEA Grapalat" w:cs="Calibri"/>
          <w:iCs/>
          <w:sz w:val="24"/>
          <w:szCs w:val="24"/>
        </w:rPr>
        <w:t>յունից զրկումը համա</w:t>
      </w:r>
      <w:r w:rsidRPr="003D2952">
        <w:rPr>
          <w:rFonts w:ascii="GHEA Grapalat" w:hAnsi="GHEA Grapalat" w:cs="Calibri"/>
          <w:iCs/>
          <w:sz w:val="24"/>
          <w:szCs w:val="24"/>
        </w:rPr>
        <w:softHyphen/>
        <w:t>պատասխանում է ազգային օրենքին, օրենքն ինքը պետք է համապատասխանի Եվրոպական կոնվենցիային: Որևէ հանրային շահ չի կարող հիմնավորել ազատության իրավունքից զրկումը, որի հիմքում ընկած չէ օրենքը: Ուստի</w:t>
      </w:r>
      <w:r w:rsidR="000D4F74" w:rsidRPr="003D2952">
        <w:rPr>
          <w:rFonts w:ascii="GHEA Grapalat" w:hAnsi="GHEA Grapalat" w:cs="Calibri"/>
          <w:iCs/>
          <w:sz w:val="24"/>
          <w:szCs w:val="24"/>
        </w:rPr>
        <w:t>,</w:t>
      </w:r>
      <w:r w:rsidRPr="003D2952">
        <w:rPr>
          <w:rFonts w:ascii="GHEA Grapalat" w:hAnsi="GHEA Grapalat" w:cs="Calibri"/>
          <w:iCs/>
          <w:sz w:val="24"/>
          <w:szCs w:val="24"/>
        </w:rPr>
        <w:t xml:space="preserve"> </w:t>
      </w:r>
      <w:r w:rsidRPr="003D2952">
        <w:rPr>
          <w:rFonts w:ascii="GHEA Grapalat" w:hAnsi="GHEA Grapalat" w:cs="Calibri"/>
          <w:b/>
          <w:iCs/>
          <w:sz w:val="24"/>
          <w:szCs w:val="24"/>
        </w:rPr>
        <w:t>երբ օրենքը կալանքի որոշման իրավա</w:t>
      </w:r>
      <w:r w:rsidR="00A70041" w:rsidRPr="003D2952">
        <w:rPr>
          <w:rFonts w:ascii="GHEA Grapalat" w:hAnsi="GHEA Grapalat" w:cs="Calibri"/>
          <w:b/>
          <w:iCs/>
          <w:sz w:val="24"/>
          <w:szCs w:val="24"/>
        </w:rPr>
        <w:softHyphen/>
      </w:r>
      <w:r w:rsidRPr="003D2952">
        <w:rPr>
          <w:rFonts w:ascii="GHEA Grapalat" w:hAnsi="GHEA Grapalat" w:cs="Calibri"/>
          <w:b/>
          <w:iCs/>
          <w:sz w:val="24"/>
          <w:szCs w:val="24"/>
        </w:rPr>
        <w:t>չա</w:t>
      </w:r>
      <w:r w:rsidR="00A70041" w:rsidRPr="003D2952">
        <w:rPr>
          <w:rFonts w:ascii="GHEA Grapalat" w:hAnsi="GHEA Grapalat" w:cs="Calibri"/>
          <w:b/>
          <w:iCs/>
          <w:sz w:val="24"/>
          <w:szCs w:val="24"/>
        </w:rPr>
        <w:softHyphen/>
      </w:r>
      <w:r w:rsidRPr="003D2952">
        <w:rPr>
          <w:rFonts w:ascii="GHEA Grapalat" w:hAnsi="GHEA Grapalat" w:cs="Calibri"/>
          <w:b/>
          <w:iCs/>
          <w:sz w:val="24"/>
          <w:szCs w:val="24"/>
        </w:rPr>
        <w:t>փության դատական ստուգումը լիազորել է Վերաքննիչ դատարանին, միայն վարույթի փուլային փոփոխության հիմնավորմամբ վերադաս դատարանը իրավունք չունի հրաժարվել կալանքի տակ ոչ իրավաչափորեն գտնվող անձին անհապաղ ազատ արձակելու օրենսդրությամբ ամրագրված՝ ներ</w:t>
      </w:r>
      <w:r w:rsidR="00A70041" w:rsidRPr="003D2952">
        <w:rPr>
          <w:rFonts w:ascii="GHEA Grapalat" w:hAnsi="GHEA Grapalat" w:cs="Calibri"/>
          <w:b/>
          <w:iCs/>
          <w:sz w:val="24"/>
          <w:szCs w:val="24"/>
        </w:rPr>
        <w:softHyphen/>
      </w:r>
      <w:r w:rsidRPr="003D2952">
        <w:rPr>
          <w:rFonts w:ascii="GHEA Grapalat" w:hAnsi="GHEA Grapalat" w:cs="Calibri"/>
          <w:b/>
          <w:iCs/>
          <w:sz w:val="24"/>
          <w:szCs w:val="24"/>
        </w:rPr>
        <w:t>պե</w:t>
      </w:r>
      <w:r w:rsidR="00A70041" w:rsidRPr="003D2952">
        <w:rPr>
          <w:rFonts w:ascii="GHEA Grapalat" w:hAnsi="GHEA Grapalat" w:cs="Calibri"/>
          <w:b/>
          <w:iCs/>
          <w:sz w:val="24"/>
          <w:szCs w:val="24"/>
        </w:rPr>
        <w:softHyphen/>
      </w:r>
      <w:r w:rsidR="00A70041" w:rsidRPr="003D2952">
        <w:rPr>
          <w:rFonts w:ascii="GHEA Grapalat" w:hAnsi="GHEA Grapalat" w:cs="Calibri"/>
          <w:b/>
          <w:iCs/>
          <w:sz w:val="24"/>
          <w:szCs w:val="24"/>
        </w:rPr>
        <w:softHyphen/>
      </w:r>
      <w:r w:rsidRPr="003D2952">
        <w:rPr>
          <w:rFonts w:ascii="GHEA Grapalat" w:hAnsi="GHEA Grapalat" w:cs="Calibri"/>
          <w:b/>
          <w:iCs/>
          <w:sz w:val="24"/>
          <w:szCs w:val="24"/>
        </w:rPr>
        <w:t>տական մակարդակով և միջազգայնորեն ստանձնած պոզիտիվ պարտականությունը կատա</w:t>
      </w:r>
      <w:r w:rsidR="00A70041" w:rsidRPr="003D2952">
        <w:rPr>
          <w:rFonts w:ascii="GHEA Grapalat" w:hAnsi="GHEA Grapalat" w:cs="Calibri"/>
          <w:b/>
          <w:iCs/>
          <w:sz w:val="24"/>
          <w:szCs w:val="24"/>
        </w:rPr>
        <w:softHyphen/>
      </w:r>
      <w:r w:rsidRPr="003D2952">
        <w:rPr>
          <w:rFonts w:ascii="GHEA Grapalat" w:hAnsi="GHEA Grapalat" w:cs="Calibri"/>
          <w:b/>
          <w:iCs/>
          <w:sz w:val="24"/>
          <w:szCs w:val="24"/>
        </w:rPr>
        <w:t>րե</w:t>
      </w:r>
      <w:r w:rsidR="00A70041" w:rsidRPr="003D2952">
        <w:rPr>
          <w:rFonts w:ascii="GHEA Grapalat" w:hAnsi="GHEA Grapalat" w:cs="Calibri"/>
          <w:b/>
          <w:iCs/>
          <w:sz w:val="24"/>
          <w:szCs w:val="24"/>
        </w:rPr>
        <w:softHyphen/>
      </w:r>
      <w:r w:rsidRPr="003D2952">
        <w:rPr>
          <w:rFonts w:ascii="GHEA Grapalat" w:hAnsi="GHEA Grapalat" w:cs="Calibri"/>
          <w:b/>
          <w:iCs/>
          <w:sz w:val="24"/>
          <w:szCs w:val="24"/>
        </w:rPr>
        <w:t>լուց, դրա համար անհրաժեշտ քրեադատավարական գործիքակազմը լիարժեքորեն և ողջ ծավալով կիրառելուց:</w:t>
      </w:r>
    </w:p>
    <w:p w14:paraId="480AABD4" w14:textId="77777777" w:rsidR="006368CB" w:rsidRPr="003D2952" w:rsidRDefault="006368CB" w:rsidP="0068164B">
      <w:pPr>
        <w:ind w:right="-5" w:firstLine="630"/>
        <w:contextualSpacing/>
        <w:rPr>
          <w:rFonts w:ascii="GHEA Grapalat" w:hAnsi="GHEA Grapalat"/>
          <w:i/>
          <w:iCs/>
          <w:sz w:val="24"/>
          <w:szCs w:val="24"/>
        </w:rPr>
      </w:pPr>
    </w:p>
    <w:p w14:paraId="33162F37" w14:textId="77777777" w:rsidR="00B61C86" w:rsidRPr="003D2952" w:rsidRDefault="00B61C86" w:rsidP="00B61C86">
      <w:pPr>
        <w:ind w:right="-5" w:firstLine="630"/>
        <w:rPr>
          <w:rFonts w:ascii="GHEA Grapalat" w:hAnsi="GHEA Grapalat"/>
          <w:b/>
          <w:sz w:val="24"/>
          <w:szCs w:val="24"/>
        </w:rPr>
      </w:pPr>
      <w:r w:rsidRPr="003D2952">
        <w:rPr>
          <w:rFonts w:ascii="GHEA Grapalat" w:hAnsi="GHEA Grapalat"/>
          <w:b/>
          <w:bCs/>
          <w:sz w:val="24"/>
          <w:szCs w:val="24"/>
        </w:rPr>
        <w:t>6. Ա</w:t>
      </w:r>
      <w:r w:rsidRPr="003D2952">
        <w:rPr>
          <w:rFonts w:ascii="GHEA Grapalat" w:hAnsi="GHEA Grapalat"/>
          <w:b/>
          <w:sz w:val="24"/>
          <w:szCs w:val="24"/>
        </w:rPr>
        <w:t>րդյո՞ք Դատավորին վե</w:t>
      </w:r>
      <w:r w:rsidRPr="003D2952">
        <w:rPr>
          <w:rFonts w:ascii="GHEA Grapalat" w:hAnsi="GHEA Grapalat"/>
          <w:b/>
          <w:sz w:val="24"/>
          <w:szCs w:val="24"/>
        </w:rPr>
        <w:softHyphen/>
        <w:t>րագրված իրավախախտումը չուներ նվազ կարևորութ</w:t>
      </w:r>
      <w:r w:rsidRPr="003D2952">
        <w:rPr>
          <w:rFonts w:ascii="GHEA Grapalat" w:hAnsi="GHEA Grapalat"/>
          <w:b/>
          <w:sz w:val="24"/>
          <w:szCs w:val="24"/>
        </w:rPr>
        <w:softHyphen/>
        <w:t>յուն, որի պայմաններում նա կարգապահական պատասխանատվության ենթարկվել չէր կարող.</w:t>
      </w:r>
    </w:p>
    <w:p w14:paraId="1FF1E6AC" w14:textId="2579E07B" w:rsidR="006368CB" w:rsidRPr="003D2952" w:rsidRDefault="006368CB"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lastRenderedPageBreak/>
        <w:t>Լիազոր մարմինը դատավորին վերագրել է Դատական օրենսգրքի 69-րդ հոդվածի 1-ին մասի 1-ին կետով նախատեսված վարքագծի կանոնի խախտում, ըստ որի՝ ցանկացած գործունեություն իրա</w:t>
      </w:r>
      <w:r w:rsidR="00A70041" w:rsidRPr="003D2952">
        <w:rPr>
          <w:rFonts w:ascii="GHEA Grapalat" w:hAnsi="GHEA Grapalat"/>
          <w:sz w:val="24"/>
          <w:szCs w:val="24"/>
        </w:rPr>
        <w:softHyphen/>
      </w:r>
      <w:r w:rsidRPr="003D2952">
        <w:rPr>
          <w:rFonts w:ascii="GHEA Grapalat" w:hAnsi="GHEA Grapalat"/>
          <w:sz w:val="24"/>
          <w:szCs w:val="24"/>
        </w:rPr>
        <w:t>կանացնելիս և բոլոր հանգամանքներում դատավոր Գ.Հովհաննիսյանը պարտավոր էր զերծ մնալ դատական իշխանությունը վարկաբեկող, ինչպես նաև դատական իշխանության անկախության և անաչառության վերաբերյալ հանրության վստահությունը նվազեցնող վարքագիծ դրսևորելուց:</w:t>
      </w:r>
    </w:p>
    <w:p w14:paraId="1E2B1620" w14:textId="06380DB8"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«Ժողովրդավարություն` իրավունքի միջոցով» եվրոպական հանձնաժողովը</w:t>
      </w:r>
      <w:r w:rsidR="00A70041" w:rsidRPr="003D2952">
        <w:rPr>
          <w:rFonts w:ascii="GHEA Grapalat" w:hAnsi="GHEA Grapalat"/>
          <w:sz w:val="24"/>
          <w:szCs w:val="24"/>
        </w:rPr>
        <w:t xml:space="preserve"> </w:t>
      </w:r>
      <w:r w:rsidRPr="003D2952">
        <w:rPr>
          <w:rFonts w:ascii="GHEA Grapalat" w:hAnsi="GHEA Grapalat"/>
          <w:sz w:val="24"/>
          <w:szCs w:val="24"/>
        </w:rPr>
        <w:t>(Վենետիկյան հանձ</w:t>
      </w:r>
      <w:r w:rsidRPr="003D2952">
        <w:rPr>
          <w:rFonts w:ascii="GHEA Grapalat" w:hAnsi="GHEA Grapalat"/>
          <w:sz w:val="24"/>
          <w:szCs w:val="24"/>
        </w:rPr>
        <w:softHyphen/>
      </w:r>
      <w:r w:rsidR="00A70041" w:rsidRPr="003D2952">
        <w:rPr>
          <w:rFonts w:ascii="GHEA Grapalat" w:hAnsi="GHEA Grapalat"/>
          <w:sz w:val="24"/>
          <w:szCs w:val="24"/>
        </w:rPr>
        <w:softHyphen/>
      </w:r>
      <w:r w:rsidRPr="003D2952">
        <w:rPr>
          <w:rFonts w:ascii="GHEA Grapalat" w:hAnsi="GHEA Grapalat"/>
          <w:sz w:val="24"/>
          <w:szCs w:val="24"/>
        </w:rPr>
        <w:t>նաժողով) «Հայաստանի Հանրապետության դատական օրենսգիրք» սահմանադրական օրենքի փոփոխությունների և որոշ այլ օրենքների վերաբերյալ 2019 թվականին ընդունված N 963/2019 CDL-AD(2019)024 Կարծիքում, ի թիվ այլնի, անդրադառնալով դատավորի վարքագծի վերոնշյալ կանոնին,</w:t>
      </w:r>
      <w:r w:rsidR="00A70041" w:rsidRPr="003D2952">
        <w:rPr>
          <w:rFonts w:ascii="GHEA Grapalat" w:hAnsi="GHEA Grapalat"/>
          <w:sz w:val="24"/>
          <w:szCs w:val="24"/>
        </w:rPr>
        <w:t xml:space="preserve"> </w:t>
      </w:r>
      <w:r w:rsidRPr="003D2952">
        <w:rPr>
          <w:rFonts w:ascii="GHEA Grapalat" w:hAnsi="GHEA Grapalat"/>
          <w:sz w:val="24"/>
          <w:szCs w:val="24"/>
        </w:rPr>
        <w:t>արձա</w:t>
      </w:r>
      <w:r w:rsidRPr="003D2952">
        <w:rPr>
          <w:rFonts w:ascii="GHEA Grapalat" w:hAnsi="GHEA Grapalat"/>
          <w:sz w:val="24"/>
          <w:szCs w:val="24"/>
        </w:rPr>
        <w:softHyphen/>
        <w:t xml:space="preserve">նագրել է հետևյալը. «...Անշուշտ, </w:t>
      </w:r>
      <w:r w:rsidRPr="003D2952">
        <w:rPr>
          <w:rFonts w:ascii="GHEA Grapalat" w:hAnsi="GHEA Grapalat"/>
          <w:b/>
          <w:bCs/>
          <w:sz w:val="24"/>
          <w:szCs w:val="24"/>
        </w:rPr>
        <w:t>դատավորին կարգապահական պատասխանատվության են</w:t>
      </w:r>
      <w:r w:rsidR="00A70041" w:rsidRPr="003D2952">
        <w:rPr>
          <w:rFonts w:ascii="GHEA Grapalat" w:hAnsi="GHEA Grapalat"/>
          <w:b/>
          <w:bCs/>
          <w:sz w:val="24"/>
          <w:szCs w:val="24"/>
        </w:rPr>
        <w:softHyphen/>
      </w:r>
      <w:r w:rsidRPr="003D2952">
        <w:rPr>
          <w:rFonts w:ascii="GHEA Grapalat" w:hAnsi="GHEA Grapalat"/>
          <w:b/>
          <w:bCs/>
          <w:sz w:val="24"/>
          <w:szCs w:val="24"/>
        </w:rPr>
        <w:t>թարկելու որոշ հիմքեր ձևակերպված են շատ անորոշ. «դատական իշխանությունը հեղինակազրկել» կամ «դա</w:t>
      </w:r>
      <w:r w:rsidRPr="003D2952">
        <w:rPr>
          <w:rFonts w:ascii="GHEA Grapalat" w:hAnsi="GHEA Grapalat"/>
          <w:b/>
          <w:bCs/>
          <w:sz w:val="24"/>
          <w:szCs w:val="24"/>
        </w:rPr>
        <w:softHyphen/>
        <w:t>տական իշխանության անկախության և անաչառության վերաբերյալ հան</w:t>
      </w:r>
      <w:r w:rsidR="00A70041" w:rsidRPr="003D2952">
        <w:rPr>
          <w:rFonts w:ascii="GHEA Grapalat" w:hAnsi="GHEA Grapalat"/>
          <w:b/>
          <w:bCs/>
          <w:sz w:val="24"/>
          <w:szCs w:val="24"/>
        </w:rPr>
        <w:softHyphen/>
      </w:r>
      <w:r w:rsidRPr="003D2952">
        <w:rPr>
          <w:rFonts w:ascii="GHEA Grapalat" w:hAnsi="GHEA Grapalat"/>
          <w:b/>
          <w:bCs/>
          <w:sz w:val="24"/>
          <w:szCs w:val="24"/>
        </w:rPr>
        <w:t>րութ</w:t>
      </w:r>
      <w:r w:rsidR="00A70041" w:rsidRPr="003D2952">
        <w:rPr>
          <w:rFonts w:ascii="GHEA Grapalat" w:hAnsi="GHEA Grapalat"/>
          <w:b/>
          <w:bCs/>
          <w:sz w:val="24"/>
          <w:szCs w:val="24"/>
        </w:rPr>
        <w:softHyphen/>
      </w:r>
      <w:r w:rsidRPr="003D2952">
        <w:rPr>
          <w:rFonts w:ascii="GHEA Grapalat" w:hAnsi="GHEA Grapalat"/>
          <w:b/>
          <w:bCs/>
          <w:sz w:val="24"/>
          <w:szCs w:val="24"/>
        </w:rPr>
        <w:t>յան վստահութ</w:t>
      </w:r>
      <w:r w:rsidRPr="003D2952">
        <w:rPr>
          <w:rFonts w:ascii="GHEA Grapalat" w:hAnsi="GHEA Grapalat"/>
          <w:b/>
          <w:bCs/>
          <w:sz w:val="24"/>
          <w:szCs w:val="24"/>
        </w:rPr>
        <w:softHyphen/>
        <w:t>յունը նվազեցնել» ձևակերպումները՝ ամրագրված 69-րդ հոդվածում, դրանց թվին են պատկանում</w:t>
      </w:r>
      <w:r w:rsidRPr="003D2952">
        <w:rPr>
          <w:rFonts w:ascii="GHEA Grapalat" w:hAnsi="GHEA Grapalat"/>
          <w:sz w:val="24"/>
          <w:szCs w:val="24"/>
        </w:rPr>
        <w:t>:</w:t>
      </w:r>
      <w:r w:rsidR="00E92549" w:rsidRPr="003D2952">
        <w:rPr>
          <w:rFonts w:ascii="GHEA Grapalat" w:hAnsi="GHEA Grapalat"/>
          <w:sz w:val="24"/>
          <w:szCs w:val="24"/>
        </w:rPr>
        <w:t xml:space="preserve"> (…)</w:t>
      </w:r>
      <w:r w:rsidRPr="003D2952">
        <w:rPr>
          <w:rFonts w:ascii="GHEA Grapalat" w:hAnsi="GHEA Grapalat"/>
          <w:sz w:val="24"/>
          <w:szCs w:val="24"/>
        </w:rPr>
        <w:t>»:</w:t>
      </w:r>
    </w:p>
    <w:p w14:paraId="7304985B" w14:textId="79F7F197"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Կարգապահական վարույթի ընթացքում Դատավորին վերագրված արարքը նվազ կարևոր դիտար</w:t>
      </w:r>
      <w:r w:rsidR="00A70041" w:rsidRPr="003D2952">
        <w:rPr>
          <w:rFonts w:ascii="GHEA Grapalat" w:hAnsi="GHEA Grapalat"/>
          <w:sz w:val="24"/>
          <w:szCs w:val="24"/>
        </w:rPr>
        <w:softHyphen/>
      </w:r>
      <w:r w:rsidRPr="003D2952">
        <w:rPr>
          <w:rFonts w:ascii="GHEA Grapalat" w:hAnsi="GHEA Grapalat"/>
          <w:sz w:val="24"/>
          <w:szCs w:val="24"/>
        </w:rPr>
        <w:t xml:space="preserve">կելու չափանիշներին </w:t>
      </w:r>
      <w:r w:rsidRPr="003D2952">
        <w:rPr>
          <w:rFonts w:ascii="GHEA Grapalat" w:hAnsi="GHEA Grapalat"/>
          <w:b/>
          <w:sz w:val="24"/>
          <w:szCs w:val="24"/>
        </w:rPr>
        <w:t xml:space="preserve">Բարձրագույն դատական </w:t>
      </w:r>
      <w:r w:rsidRPr="003D2952">
        <w:rPr>
          <w:rFonts w:ascii="GHEA Grapalat" w:hAnsi="GHEA Grapalat"/>
          <w:b/>
          <w:bCs/>
          <w:sz w:val="24"/>
          <w:szCs w:val="24"/>
        </w:rPr>
        <w:t>Խորհուրդն</w:t>
      </w:r>
      <w:r w:rsidRPr="003D2952">
        <w:rPr>
          <w:rFonts w:ascii="GHEA Grapalat" w:hAnsi="GHEA Grapalat"/>
          <w:sz w:val="24"/>
          <w:szCs w:val="24"/>
        </w:rPr>
        <w:t xml:space="preserve"> անդրադարձել է </w:t>
      </w:r>
      <w:r w:rsidRPr="003D2952">
        <w:rPr>
          <w:rFonts w:ascii="GHEA Grapalat" w:hAnsi="GHEA Grapalat"/>
          <w:b/>
          <w:bCs/>
          <w:sz w:val="24"/>
          <w:szCs w:val="24"/>
        </w:rPr>
        <w:t>Կարինե Պետրոս</w:t>
      </w:r>
      <w:r w:rsidR="00E92549" w:rsidRPr="003D2952">
        <w:rPr>
          <w:rFonts w:ascii="GHEA Grapalat" w:hAnsi="GHEA Grapalat"/>
          <w:b/>
          <w:bCs/>
          <w:sz w:val="24"/>
          <w:szCs w:val="24"/>
        </w:rPr>
        <w:softHyphen/>
      </w:r>
      <w:r w:rsidRPr="003D2952">
        <w:rPr>
          <w:rFonts w:ascii="GHEA Grapalat" w:hAnsi="GHEA Grapalat"/>
          <w:b/>
          <w:bCs/>
          <w:sz w:val="24"/>
          <w:szCs w:val="24"/>
        </w:rPr>
        <w:t xml:space="preserve">յանի վերաբերյալ </w:t>
      </w:r>
      <w:r w:rsidRPr="003D2952">
        <w:rPr>
          <w:rFonts w:ascii="GHEA Grapalat" w:hAnsi="GHEA Grapalat"/>
          <w:b/>
          <w:sz w:val="24"/>
          <w:szCs w:val="24"/>
        </w:rPr>
        <w:t>2021թ. ապրիլի 05-ի ԲԴԽ-7-Ո-Կ-02 որոշման</w:t>
      </w:r>
      <w:r w:rsidRPr="003D2952">
        <w:rPr>
          <w:rFonts w:ascii="GHEA Grapalat" w:hAnsi="GHEA Grapalat"/>
          <w:sz w:val="24"/>
          <w:szCs w:val="24"/>
        </w:rPr>
        <w:t xml:space="preserve"> մեջ:</w:t>
      </w:r>
    </w:p>
    <w:p w14:paraId="1255C9E1" w14:textId="198761A3"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Ըստ այդ որոշման՝</w:t>
      </w:r>
    </w:p>
    <w:p w14:paraId="002E8918" w14:textId="77777777"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«1. դատավորին կարգապահական պատասխանատվության ենթարկելու զանցակազմն ունի ոչ միայն ձևական, այլև նյութական բաղադրիչ,</w:t>
      </w:r>
    </w:p>
    <w:p w14:paraId="144E14B8" w14:textId="6AF26CAA"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2.</w:t>
      </w:r>
      <w:r w:rsidR="00A70041" w:rsidRPr="003D2952">
        <w:rPr>
          <w:rFonts w:ascii="GHEA Grapalat" w:hAnsi="GHEA Grapalat"/>
          <w:sz w:val="24"/>
          <w:szCs w:val="24"/>
        </w:rPr>
        <w:t xml:space="preserve"> </w:t>
      </w:r>
      <w:r w:rsidRPr="003D2952">
        <w:rPr>
          <w:rFonts w:ascii="GHEA Grapalat" w:hAnsi="GHEA Grapalat"/>
          <w:b/>
          <w:sz w:val="24"/>
          <w:szCs w:val="24"/>
        </w:rPr>
        <w:t>դատավորին կարգապահական պատասխանատվության ենթարկելու զանցակազմի նյութա</w:t>
      </w:r>
      <w:r w:rsidR="00A70041" w:rsidRPr="003D2952">
        <w:rPr>
          <w:rFonts w:ascii="GHEA Grapalat" w:hAnsi="GHEA Grapalat"/>
          <w:b/>
          <w:sz w:val="24"/>
          <w:szCs w:val="24"/>
        </w:rPr>
        <w:softHyphen/>
      </w:r>
      <w:r w:rsidRPr="003D2952">
        <w:rPr>
          <w:rFonts w:ascii="GHEA Grapalat" w:hAnsi="GHEA Grapalat"/>
          <w:b/>
          <w:sz w:val="24"/>
          <w:szCs w:val="24"/>
        </w:rPr>
        <w:t>կան բաղադրիչը պայմանավորված է խախտման կարևորության աստիճանով</w:t>
      </w:r>
      <w:r w:rsidRPr="003D2952">
        <w:rPr>
          <w:rFonts w:ascii="GHEA Grapalat" w:hAnsi="GHEA Grapalat"/>
          <w:sz w:val="24"/>
          <w:szCs w:val="24"/>
        </w:rPr>
        <w:t>,</w:t>
      </w:r>
    </w:p>
    <w:p w14:paraId="127D96C3" w14:textId="6B604B73"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 xml:space="preserve">3. դատավորին կարգապահական պատասխանատվության ենթարկելու զանցակազմի նյութական բաղադրիչը՝ </w:t>
      </w:r>
      <w:r w:rsidRPr="003D2952">
        <w:rPr>
          <w:rFonts w:ascii="GHEA Grapalat" w:hAnsi="GHEA Grapalat"/>
          <w:b/>
          <w:sz w:val="24"/>
          <w:szCs w:val="24"/>
        </w:rPr>
        <w:t>խախտման կարևորության աստիճանը, որպես հետևանք, պետք է կասկածի տակ դնի դատավորի համապատասխանությունն իր կարգավիճակին և հեղինակազրկի դատա</w:t>
      </w:r>
      <w:r w:rsidR="00A70041" w:rsidRPr="003D2952">
        <w:rPr>
          <w:rFonts w:ascii="GHEA Grapalat" w:hAnsi="GHEA Grapalat"/>
          <w:b/>
          <w:sz w:val="24"/>
          <w:szCs w:val="24"/>
        </w:rPr>
        <w:softHyphen/>
      </w:r>
      <w:r w:rsidRPr="003D2952">
        <w:rPr>
          <w:rFonts w:ascii="GHEA Grapalat" w:hAnsi="GHEA Grapalat"/>
          <w:b/>
          <w:sz w:val="24"/>
          <w:szCs w:val="24"/>
        </w:rPr>
        <w:t>կան իշխանությունը</w:t>
      </w:r>
      <w:r w:rsidRPr="003D2952">
        <w:rPr>
          <w:rFonts w:ascii="GHEA Grapalat" w:hAnsi="GHEA Grapalat"/>
          <w:sz w:val="24"/>
          <w:szCs w:val="24"/>
        </w:rPr>
        <w:t>:</w:t>
      </w:r>
    </w:p>
    <w:p w14:paraId="770D765B" w14:textId="77777777"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w:t>
      </w:r>
    </w:p>
    <w:p w14:paraId="5A828A4F" w14:textId="683B5C2F"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Տվյալ դեպքում, հաշվի առնելով դատավորի անկախության սահմանադրական և միջազգային իրավական պահանջները և այդ համատեքստում գնահատելու համար դատավորի կողմից կատարված իրավունքի խախտման ու դրանով պայմանավորված կարգապահական պատասխա</w:t>
      </w:r>
      <w:r w:rsidRPr="003D2952">
        <w:rPr>
          <w:rFonts w:ascii="GHEA Grapalat" w:hAnsi="GHEA Grapalat"/>
          <w:sz w:val="24"/>
          <w:szCs w:val="24"/>
        </w:rPr>
        <w:softHyphen/>
        <w:t>նատ</w:t>
      </w:r>
      <w:r w:rsidRPr="003D2952">
        <w:rPr>
          <w:rFonts w:ascii="GHEA Grapalat" w:hAnsi="GHEA Grapalat"/>
          <w:sz w:val="24"/>
          <w:szCs w:val="24"/>
        </w:rPr>
        <w:softHyphen/>
        <w:t>վութ</w:t>
      </w:r>
      <w:r w:rsidR="00E92549" w:rsidRPr="003D2952">
        <w:rPr>
          <w:rFonts w:ascii="GHEA Grapalat" w:hAnsi="GHEA Grapalat"/>
          <w:sz w:val="24"/>
          <w:szCs w:val="24"/>
        </w:rPr>
        <w:softHyphen/>
      </w:r>
      <w:r w:rsidRPr="003D2952">
        <w:rPr>
          <w:rFonts w:ascii="GHEA Grapalat" w:hAnsi="GHEA Grapalat"/>
          <w:sz w:val="24"/>
          <w:szCs w:val="24"/>
        </w:rPr>
        <w:t>յան ենթարկելու առկայության կամ բացակայության իրավական հիմքը, որոշիչ նշանակություն է ձեռք բերում նրա կողմից կատարված իրավունքի խախտման կարևորության աստիճանը:</w:t>
      </w:r>
    </w:p>
    <w:p w14:paraId="5D00D17D" w14:textId="77777777"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w:t>
      </w:r>
    </w:p>
    <w:p w14:paraId="03718B9F" w14:textId="484C5602"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lastRenderedPageBreak/>
        <w:t>Բարձրագույն դատական խորհուրդն արձանագրում է, որ սուբյեկտիվ իրավունքների և օրինական շահերի պաշտպանությունը, որն իրականացվում է դատարանի կողմից օբյեկտիվ իրավունքի կիրառ</w:t>
      </w:r>
      <w:r w:rsidR="00E92549" w:rsidRPr="003D2952">
        <w:rPr>
          <w:rFonts w:ascii="GHEA Grapalat" w:hAnsi="GHEA Grapalat"/>
          <w:sz w:val="24"/>
          <w:szCs w:val="24"/>
        </w:rPr>
        <w:softHyphen/>
      </w:r>
      <w:r w:rsidRPr="003D2952">
        <w:rPr>
          <w:rFonts w:ascii="GHEA Grapalat" w:hAnsi="GHEA Grapalat"/>
          <w:sz w:val="24"/>
          <w:szCs w:val="24"/>
        </w:rPr>
        <w:t>մամբ, իր հանրային իրավական ընկալման տիրույթում կոչված է ապահովելու գործող իրավա</w:t>
      </w:r>
      <w:r w:rsidR="00E92549" w:rsidRPr="003D2952">
        <w:rPr>
          <w:rFonts w:ascii="GHEA Grapalat" w:hAnsi="GHEA Grapalat"/>
          <w:sz w:val="24"/>
          <w:szCs w:val="24"/>
        </w:rPr>
        <w:softHyphen/>
      </w:r>
      <w:r w:rsidRPr="003D2952">
        <w:rPr>
          <w:rFonts w:ascii="GHEA Grapalat" w:hAnsi="GHEA Grapalat"/>
          <w:sz w:val="24"/>
          <w:szCs w:val="24"/>
        </w:rPr>
        <w:t>կարգի անշեղ կենսագործումը: Այդ առումով իրավունքի յուրաքանչյուր խախտում այս կամ այն կերպ բացասաբար է անդրադառնում իրավակարգի բնականոն գործելու վրա: Միաժամանակ հարկ է նշել, որ կախված իրավախախտման հետևանքից, այն տարաբնույթ անդրադարձ կարող է ունենալ պետութ</w:t>
      </w:r>
      <w:r w:rsidR="00E92549" w:rsidRPr="003D2952">
        <w:rPr>
          <w:rFonts w:ascii="GHEA Grapalat" w:hAnsi="GHEA Grapalat"/>
          <w:sz w:val="24"/>
          <w:szCs w:val="24"/>
        </w:rPr>
        <w:softHyphen/>
      </w:r>
      <w:r w:rsidRPr="003D2952">
        <w:rPr>
          <w:rFonts w:ascii="GHEA Grapalat" w:hAnsi="GHEA Grapalat"/>
          <w:sz w:val="24"/>
          <w:szCs w:val="24"/>
        </w:rPr>
        <w:t>յան</w:t>
      </w:r>
      <w:r w:rsidR="00866127" w:rsidRPr="003D2952">
        <w:rPr>
          <w:rFonts w:ascii="GHEA Grapalat" w:hAnsi="GHEA Grapalat"/>
          <w:sz w:val="24"/>
          <w:szCs w:val="24"/>
        </w:rPr>
        <w:t xml:space="preserve"> </w:t>
      </w:r>
      <w:r w:rsidRPr="003D2952">
        <w:rPr>
          <w:rFonts w:ascii="GHEA Grapalat" w:hAnsi="GHEA Grapalat"/>
          <w:sz w:val="24"/>
          <w:szCs w:val="24"/>
        </w:rPr>
        <w:t xml:space="preserve">իրավակարգի գործառնական խնդիրների լուծման վրա: </w:t>
      </w:r>
      <w:r w:rsidRPr="003D2952">
        <w:rPr>
          <w:rFonts w:ascii="GHEA Grapalat" w:hAnsi="GHEA Grapalat"/>
          <w:b/>
          <w:sz w:val="24"/>
          <w:szCs w:val="24"/>
        </w:rPr>
        <w:t>Այն բոլոր դեպքերում, երբ իրա</w:t>
      </w:r>
      <w:r w:rsidR="00866127" w:rsidRPr="003D2952">
        <w:rPr>
          <w:rFonts w:ascii="GHEA Grapalat" w:hAnsi="GHEA Grapalat"/>
          <w:b/>
          <w:sz w:val="24"/>
          <w:szCs w:val="24"/>
        </w:rPr>
        <w:softHyphen/>
      </w:r>
      <w:r w:rsidR="00E92549" w:rsidRPr="003D2952">
        <w:rPr>
          <w:rFonts w:ascii="GHEA Grapalat" w:hAnsi="GHEA Grapalat"/>
          <w:b/>
          <w:sz w:val="24"/>
          <w:szCs w:val="24"/>
        </w:rPr>
        <w:softHyphen/>
      </w:r>
      <w:r w:rsidRPr="003D2952">
        <w:rPr>
          <w:rFonts w:ascii="GHEA Grapalat" w:hAnsi="GHEA Grapalat"/>
          <w:b/>
          <w:sz w:val="24"/>
          <w:szCs w:val="24"/>
        </w:rPr>
        <w:t>վուն</w:t>
      </w:r>
      <w:r w:rsidR="00866127" w:rsidRPr="003D2952">
        <w:rPr>
          <w:rFonts w:ascii="GHEA Grapalat" w:hAnsi="GHEA Grapalat"/>
          <w:b/>
          <w:sz w:val="24"/>
          <w:szCs w:val="24"/>
        </w:rPr>
        <w:softHyphen/>
      </w:r>
      <w:r w:rsidRPr="003D2952">
        <w:rPr>
          <w:rFonts w:ascii="GHEA Grapalat" w:hAnsi="GHEA Grapalat"/>
          <w:b/>
          <w:sz w:val="24"/>
          <w:szCs w:val="24"/>
        </w:rPr>
        <w:t>քի խախտումն առաջ չի բերում որևէ սուբյեկտիվ իրավունքից զրկում կամ դրա սահմա</w:t>
      </w:r>
      <w:r w:rsidR="00E92549" w:rsidRPr="003D2952">
        <w:rPr>
          <w:rFonts w:ascii="GHEA Grapalat" w:hAnsi="GHEA Grapalat"/>
          <w:b/>
          <w:sz w:val="24"/>
          <w:szCs w:val="24"/>
        </w:rPr>
        <w:softHyphen/>
      </w:r>
      <w:r w:rsidRPr="003D2952">
        <w:rPr>
          <w:rFonts w:ascii="GHEA Grapalat" w:hAnsi="GHEA Grapalat"/>
          <w:b/>
          <w:sz w:val="24"/>
          <w:szCs w:val="24"/>
        </w:rPr>
        <w:t>նափակում, ինչպես նաև իրավունքի սուբյեկտի մոտ չի առաջացնում օրենքով չնախատեսված պարտականություններ կամ այդպիսիք առաջանալու հնարավորություն, ապա իրավունքի նման խախտումը զանցակազմի նյութական բաղադրիչի առկայության պայման</w:t>
      </w:r>
      <w:r w:rsidRPr="003D2952">
        <w:rPr>
          <w:rFonts w:ascii="GHEA Grapalat" w:hAnsi="GHEA Grapalat"/>
          <w:b/>
          <w:sz w:val="24"/>
          <w:szCs w:val="24"/>
        </w:rPr>
        <w:softHyphen/>
        <w:t>ներում «Հայաստանի Հանրապետության դատական օրենսգիրք» սահմանադրական օրենքի 142-րդ հոդ</w:t>
      </w:r>
      <w:r w:rsidRPr="003D2952">
        <w:rPr>
          <w:rFonts w:ascii="GHEA Grapalat" w:hAnsi="GHEA Grapalat"/>
          <w:b/>
          <w:sz w:val="24"/>
          <w:szCs w:val="24"/>
        </w:rPr>
        <w:softHyphen/>
        <w:t>վածի 2-րդ մասի հիմքով կարող է որակվել որպես նվազ կարևորություն ունեցող և դատավորին կար</w:t>
      </w:r>
      <w:r w:rsidRPr="003D2952">
        <w:rPr>
          <w:rFonts w:ascii="GHEA Grapalat" w:hAnsi="GHEA Grapalat"/>
          <w:b/>
          <w:sz w:val="24"/>
          <w:szCs w:val="24"/>
        </w:rPr>
        <w:softHyphen/>
        <w:t>գապա</w:t>
      </w:r>
      <w:r w:rsidR="00E92549" w:rsidRPr="003D2952">
        <w:rPr>
          <w:rFonts w:ascii="GHEA Grapalat" w:hAnsi="GHEA Grapalat"/>
          <w:b/>
          <w:sz w:val="24"/>
          <w:szCs w:val="24"/>
        </w:rPr>
        <w:softHyphen/>
      </w:r>
      <w:r w:rsidRPr="003D2952">
        <w:rPr>
          <w:rFonts w:ascii="GHEA Grapalat" w:hAnsi="GHEA Grapalat"/>
          <w:b/>
          <w:sz w:val="24"/>
          <w:szCs w:val="24"/>
        </w:rPr>
        <w:t>հա</w:t>
      </w:r>
      <w:r w:rsidR="00E92549" w:rsidRPr="003D2952">
        <w:rPr>
          <w:rFonts w:ascii="GHEA Grapalat" w:hAnsi="GHEA Grapalat"/>
          <w:b/>
          <w:sz w:val="24"/>
          <w:szCs w:val="24"/>
        </w:rPr>
        <w:softHyphen/>
      </w:r>
      <w:r w:rsidRPr="003D2952">
        <w:rPr>
          <w:rFonts w:ascii="GHEA Grapalat" w:hAnsi="GHEA Grapalat"/>
          <w:b/>
          <w:sz w:val="24"/>
          <w:szCs w:val="24"/>
        </w:rPr>
        <w:t>կան պատասխանատվության ենթարկելու հիմք չհանդիսացող,</w:t>
      </w:r>
      <w:r w:rsidRPr="003D2952">
        <w:rPr>
          <w:rFonts w:ascii="GHEA Grapalat" w:hAnsi="GHEA Grapalat"/>
          <w:sz w:val="24"/>
          <w:szCs w:val="24"/>
        </w:rPr>
        <w:t xml:space="preserve"> թե</w:t>
      </w:r>
      <w:r w:rsidRPr="003D2952">
        <w:rPr>
          <w:rFonts w:ascii="GHEA Grapalat" w:hAnsi="GHEA Grapalat"/>
          <w:sz w:val="24"/>
          <w:szCs w:val="24"/>
        </w:rPr>
        <w:softHyphen/>
        <w:t>կուզև այն առերևույթ պարունակել է կարգապահական խախտում համարվող արարքի հատկա</w:t>
      </w:r>
      <w:r w:rsidRPr="003D2952">
        <w:rPr>
          <w:rFonts w:ascii="GHEA Grapalat" w:hAnsi="GHEA Grapalat"/>
          <w:sz w:val="24"/>
          <w:szCs w:val="24"/>
        </w:rPr>
        <w:softHyphen/>
        <w:t>նիշներ:</w:t>
      </w:r>
    </w:p>
    <w:p w14:paraId="3605F2C2" w14:textId="338C69E3"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Այսինքն, Բարձրագույն դատական խորհուրդն արձանագրում է, որ ըստ օրենսդրի տրամաբանութ</w:t>
      </w:r>
      <w:r w:rsidR="00866127" w:rsidRPr="003D2952">
        <w:rPr>
          <w:rFonts w:ascii="GHEA Grapalat" w:hAnsi="GHEA Grapalat"/>
          <w:sz w:val="24"/>
          <w:szCs w:val="24"/>
        </w:rPr>
        <w:softHyphen/>
      </w:r>
      <w:r w:rsidRPr="003D2952">
        <w:rPr>
          <w:rFonts w:ascii="GHEA Grapalat" w:hAnsi="GHEA Grapalat"/>
          <w:sz w:val="24"/>
          <w:szCs w:val="24"/>
        </w:rPr>
        <w:t xml:space="preserve">յան՝ </w:t>
      </w:r>
      <w:r w:rsidRPr="003D2952">
        <w:rPr>
          <w:rFonts w:ascii="GHEA Grapalat" w:hAnsi="GHEA Grapalat"/>
          <w:b/>
          <w:sz w:val="24"/>
          <w:szCs w:val="24"/>
        </w:rPr>
        <w:t>առերևույթ դատավորին կարգապահական պատասխանատվության ենթարկելու հիմ</w:t>
      </w:r>
      <w:r w:rsidR="00866127" w:rsidRPr="003D2952">
        <w:rPr>
          <w:rFonts w:ascii="GHEA Grapalat" w:hAnsi="GHEA Grapalat"/>
          <w:b/>
          <w:sz w:val="24"/>
          <w:szCs w:val="24"/>
        </w:rPr>
        <w:softHyphen/>
      </w:r>
      <w:r w:rsidRPr="003D2952">
        <w:rPr>
          <w:rFonts w:ascii="GHEA Grapalat" w:hAnsi="GHEA Grapalat"/>
          <w:b/>
          <w:sz w:val="24"/>
          <w:szCs w:val="24"/>
        </w:rPr>
        <w:t>քեր պարունակող արարքը կարող է գնահատել որպես նվազ կարևորություն ունեցող, եթե այն կասկածի տակ չի դնում տվյալ դատավորի համապատասխանությունը դատավորի կար</w:t>
      </w:r>
      <w:r w:rsidRPr="003D2952">
        <w:rPr>
          <w:rFonts w:ascii="GHEA Grapalat" w:hAnsi="GHEA Grapalat"/>
          <w:b/>
          <w:sz w:val="24"/>
          <w:szCs w:val="24"/>
        </w:rPr>
        <w:softHyphen/>
        <w:t>գա</w:t>
      </w:r>
      <w:r w:rsidRPr="003D2952">
        <w:rPr>
          <w:rFonts w:ascii="GHEA Grapalat" w:hAnsi="GHEA Grapalat"/>
          <w:b/>
          <w:sz w:val="24"/>
          <w:szCs w:val="24"/>
        </w:rPr>
        <w:softHyphen/>
        <w:t>վիճակին և իր էությամբ չի կարող հեղինակազրկել դատական իշխանությունը»:</w:t>
      </w:r>
    </w:p>
    <w:p w14:paraId="1D3EC576" w14:textId="058FF296" w:rsidR="006368CB" w:rsidRPr="003D2952" w:rsidRDefault="00CC2008" w:rsidP="0068164B">
      <w:pPr>
        <w:ind w:right="-5" w:firstLine="630"/>
        <w:rPr>
          <w:rFonts w:ascii="GHEA Grapalat" w:hAnsi="GHEA Grapalat"/>
          <w:sz w:val="24"/>
          <w:szCs w:val="24"/>
        </w:rPr>
      </w:pPr>
      <w:r w:rsidRPr="003D2952">
        <w:rPr>
          <w:rFonts w:ascii="GHEA Grapalat" w:hAnsi="GHEA Grapalat"/>
          <w:sz w:val="24"/>
          <w:szCs w:val="24"/>
        </w:rPr>
        <w:t xml:space="preserve">Կարծում եմ, որ </w:t>
      </w:r>
      <w:r w:rsidR="006368CB" w:rsidRPr="003D2952">
        <w:rPr>
          <w:rFonts w:ascii="GHEA Grapalat" w:hAnsi="GHEA Grapalat"/>
          <w:sz w:val="24"/>
          <w:szCs w:val="24"/>
        </w:rPr>
        <w:t xml:space="preserve">Դատավորին վերագրված </w:t>
      </w:r>
      <w:r w:rsidRPr="003D2952">
        <w:rPr>
          <w:rFonts w:ascii="GHEA Grapalat" w:hAnsi="GHEA Grapalat"/>
          <w:sz w:val="24"/>
          <w:szCs w:val="24"/>
        </w:rPr>
        <w:t>կարգապահական</w:t>
      </w:r>
      <w:r w:rsidR="006368CB" w:rsidRPr="003D2952">
        <w:rPr>
          <w:rFonts w:ascii="GHEA Grapalat" w:hAnsi="GHEA Grapalat"/>
          <w:sz w:val="24"/>
          <w:szCs w:val="24"/>
        </w:rPr>
        <w:t xml:space="preserve"> խախտումների նվազ կարևորության </w:t>
      </w:r>
      <w:r w:rsidRPr="003D2952">
        <w:rPr>
          <w:rFonts w:ascii="GHEA Grapalat" w:hAnsi="GHEA Grapalat"/>
          <w:sz w:val="24"/>
          <w:szCs w:val="24"/>
        </w:rPr>
        <w:t>վերաբերյալ եզրակացության գալու</w:t>
      </w:r>
      <w:r w:rsidR="006368CB" w:rsidRPr="003D2952">
        <w:rPr>
          <w:rFonts w:ascii="GHEA Grapalat" w:hAnsi="GHEA Grapalat"/>
          <w:sz w:val="24"/>
          <w:szCs w:val="24"/>
        </w:rPr>
        <w:t xml:space="preserve"> համար ինքնին բավարար էր Դատական օրենսգրքի 142-րդ հոդվածի 2-րդ մասով սահմանված նորմը մեկնաբանել «Նորմատիվ իրավական ակտերի մասին» ՀՀ օրենքի 16-րդ հոդվածի 1-ին մասի 1-ին կետով նախատեսված կարգավորման լույսի ներքո, համա</w:t>
      </w:r>
      <w:r w:rsidR="006368CB" w:rsidRPr="003D2952">
        <w:rPr>
          <w:rFonts w:ascii="GHEA Grapalat" w:hAnsi="GHEA Grapalat"/>
          <w:sz w:val="24"/>
          <w:szCs w:val="24"/>
        </w:rPr>
        <w:softHyphen/>
        <w:t>ձայն որի՝ նորմատիվ իրավական ակտում նորմի կիրառման համար թվարկված բոլոր պայ</w:t>
      </w:r>
      <w:r w:rsidR="006368CB" w:rsidRPr="003D2952">
        <w:rPr>
          <w:rFonts w:ascii="GHEA Grapalat" w:hAnsi="GHEA Grapalat"/>
          <w:sz w:val="24"/>
          <w:szCs w:val="24"/>
        </w:rPr>
        <w:softHyphen/>
        <w:t>մանների առկայութ</w:t>
      </w:r>
      <w:r w:rsidR="003F6292" w:rsidRPr="003D2952">
        <w:rPr>
          <w:rFonts w:ascii="GHEA Grapalat" w:hAnsi="GHEA Grapalat"/>
          <w:sz w:val="24"/>
          <w:szCs w:val="24"/>
        </w:rPr>
        <w:softHyphen/>
      </w:r>
      <w:r w:rsidR="006368CB" w:rsidRPr="003D2952">
        <w:rPr>
          <w:rFonts w:ascii="GHEA Grapalat" w:hAnsi="GHEA Grapalat"/>
          <w:sz w:val="24"/>
          <w:szCs w:val="24"/>
        </w:rPr>
        <w:t>յու</w:t>
      </w:r>
      <w:r w:rsidR="003F6292" w:rsidRPr="003D2952">
        <w:rPr>
          <w:rFonts w:ascii="GHEA Grapalat" w:hAnsi="GHEA Grapalat"/>
          <w:sz w:val="24"/>
          <w:szCs w:val="24"/>
        </w:rPr>
        <w:softHyphen/>
      </w:r>
      <w:r w:rsidR="006368CB" w:rsidRPr="003D2952">
        <w:rPr>
          <w:rFonts w:ascii="GHEA Grapalat" w:hAnsi="GHEA Grapalat"/>
          <w:sz w:val="24"/>
          <w:szCs w:val="24"/>
        </w:rPr>
        <w:t>նը պարտադիր է, եթե իրավական ակտում նշված նորմի կիրառումը պայմա</w:t>
      </w:r>
      <w:r w:rsidR="006368CB" w:rsidRPr="003D2952">
        <w:rPr>
          <w:rFonts w:ascii="GHEA Grapalat" w:hAnsi="GHEA Grapalat"/>
          <w:sz w:val="24"/>
          <w:szCs w:val="24"/>
        </w:rPr>
        <w:softHyphen/>
        <w:t>նա</w:t>
      </w:r>
      <w:r w:rsidR="006368CB" w:rsidRPr="003D2952">
        <w:rPr>
          <w:rFonts w:ascii="GHEA Grapalat" w:hAnsi="GHEA Grapalat"/>
          <w:sz w:val="24"/>
          <w:szCs w:val="24"/>
        </w:rPr>
        <w:softHyphen/>
        <w:t>վորված է «և» շաղկապով բաժանված պայմաններով։</w:t>
      </w:r>
    </w:p>
    <w:p w14:paraId="0C29F033" w14:textId="2DA9B1F3"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Դատավոր Գ.Հովհաննիսյանին կարգապա</w:t>
      </w:r>
      <w:r w:rsidRPr="003D2952">
        <w:rPr>
          <w:rFonts w:ascii="GHEA Grapalat" w:hAnsi="GHEA Grapalat"/>
          <w:sz w:val="24"/>
          <w:szCs w:val="24"/>
        </w:rPr>
        <w:softHyphen/>
        <w:t>հական պատաս</w:t>
      </w:r>
      <w:r w:rsidRPr="003D2952">
        <w:rPr>
          <w:rFonts w:ascii="GHEA Grapalat" w:hAnsi="GHEA Grapalat"/>
          <w:sz w:val="24"/>
          <w:szCs w:val="24"/>
        </w:rPr>
        <w:softHyphen/>
        <w:t>խանատվության ենթարկելու համար նրան վերագրված կարգապահական խախտ</w:t>
      </w:r>
      <w:r w:rsidR="00C6395D" w:rsidRPr="003D2952">
        <w:rPr>
          <w:rFonts w:ascii="GHEA Grapalat" w:hAnsi="GHEA Grapalat"/>
          <w:sz w:val="24"/>
          <w:szCs w:val="24"/>
        </w:rPr>
        <w:t xml:space="preserve">ման </w:t>
      </w:r>
      <w:r w:rsidRPr="003D2952">
        <w:rPr>
          <w:rFonts w:ascii="GHEA Grapalat" w:hAnsi="GHEA Grapalat"/>
          <w:sz w:val="24"/>
          <w:szCs w:val="24"/>
        </w:rPr>
        <w:t>զան</w:t>
      </w:r>
      <w:r w:rsidRPr="003D2952">
        <w:rPr>
          <w:rFonts w:ascii="GHEA Grapalat" w:hAnsi="GHEA Grapalat"/>
          <w:sz w:val="24"/>
          <w:szCs w:val="24"/>
        </w:rPr>
        <w:softHyphen/>
        <w:t>ցակազ</w:t>
      </w:r>
      <w:r w:rsidRPr="003D2952">
        <w:rPr>
          <w:rFonts w:ascii="GHEA Grapalat" w:hAnsi="GHEA Grapalat"/>
          <w:sz w:val="24"/>
          <w:szCs w:val="24"/>
        </w:rPr>
        <w:softHyphen/>
        <w:t>մի նյութական բաղադրիչը՝ խախտման կարևո</w:t>
      </w:r>
      <w:r w:rsidRPr="003D2952">
        <w:rPr>
          <w:rFonts w:ascii="GHEA Grapalat" w:hAnsi="GHEA Grapalat"/>
          <w:sz w:val="24"/>
          <w:szCs w:val="24"/>
        </w:rPr>
        <w:softHyphen/>
        <w:t>րության աստիճանը, որպես հետևանք պետք է ոչ միայն հեղինակազրկեր (վարկա</w:t>
      </w:r>
      <w:r w:rsidR="003F6292" w:rsidRPr="003D2952">
        <w:rPr>
          <w:rFonts w:ascii="GHEA Grapalat" w:hAnsi="GHEA Grapalat"/>
          <w:sz w:val="24"/>
          <w:szCs w:val="24"/>
        </w:rPr>
        <w:softHyphen/>
      </w:r>
      <w:r w:rsidR="00403FBB" w:rsidRPr="003D2952">
        <w:rPr>
          <w:rFonts w:ascii="GHEA Grapalat" w:hAnsi="GHEA Grapalat"/>
          <w:sz w:val="24"/>
          <w:szCs w:val="24"/>
        </w:rPr>
        <w:softHyphen/>
      </w:r>
      <w:r w:rsidRPr="003D2952">
        <w:rPr>
          <w:rFonts w:ascii="GHEA Grapalat" w:hAnsi="GHEA Grapalat"/>
          <w:sz w:val="24"/>
          <w:szCs w:val="24"/>
        </w:rPr>
        <w:t>բեկեր) դատական իշխա</w:t>
      </w:r>
      <w:r w:rsidRPr="003D2952">
        <w:rPr>
          <w:rFonts w:ascii="GHEA Grapalat" w:hAnsi="GHEA Grapalat"/>
          <w:sz w:val="24"/>
          <w:szCs w:val="24"/>
        </w:rPr>
        <w:softHyphen/>
        <w:t>նությունը, այլ նաև կասկածի տակ դներ դատավորի համապատասխա</w:t>
      </w:r>
      <w:r w:rsidR="00403FBB" w:rsidRPr="003D2952">
        <w:rPr>
          <w:rFonts w:ascii="GHEA Grapalat" w:hAnsi="GHEA Grapalat"/>
          <w:sz w:val="24"/>
          <w:szCs w:val="24"/>
        </w:rPr>
        <w:softHyphen/>
      </w:r>
      <w:r w:rsidRPr="003D2952">
        <w:rPr>
          <w:rFonts w:ascii="GHEA Grapalat" w:hAnsi="GHEA Grapalat"/>
          <w:sz w:val="24"/>
          <w:szCs w:val="24"/>
        </w:rPr>
        <w:t>նութ</w:t>
      </w:r>
      <w:r w:rsidR="003F6292" w:rsidRPr="003D2952">
        <w:rPr>
          <w:rFonts w:ascii="GHEA Grapalat" w:hAnsi="GHEA Grapalat"/>
          <w:sz w:val="24"/>
          <w:szCs w:val="24"/>
        </w:rPr>
        <w:softHyphen/>
      </w:r>
      <w:r w:rsidRPr="003D2952">
        <w:rPr>
          <w:rFonts w:ascii="GHEA Grapalat" w:hAnsi="GHEA Grapalat"/>
          <w:sz w:val="24"/>
          <w:szCs w:val="24"/>
        </w:rPr>
        <w:t>յունն իր կարգավի</w:t>
      </w:r>
      <w:r w:rsidRPr="003D2952">
        <w:rPr>
          <w:rFonts w:ascii="GHEA Grapalat" w:hAnsi="GHEA Grapalat"/>
          <w:sz w:val="24"/>
          <w:szCs w:val="24"/>
        </w:rPr>
        <w:softHyphen/>
        <w:t>ճակին (նորմատիվ իրավական ակտում նորմի կիրառման համար թվարկ</w:t>
      </w:r>
      <w:r w:rsidR="00403FBB" w:rsidRPr="003D2952">
        <w:rPr>
          <w:rFonts w:ascii="GHEA Grapalat" w:hAnsi="GHEA Grapalat"/>
          <w:sz w:val="24"/>
          <w:szCs w:val="24"/>
        </w:rPr>
        <w:softHyphen/>
      </w:r>
      <w:r w:rsidRPr="003D2952">
        <w:rPr>
          <w:rFonts w:ascii="GHEA Grapalat" w:hAnsi="GHEA Grapalat"/>
          <w:sz w:val="24"/>
          <w:szCs w:val="24"/>
        </w:rPr>
        <w:t xml:space="preserve">ված երկու պայմանները բաժանված էին «և» </w:t>
      </w:r>
      <w:r w:rsidRPr="003D2952">
        <w:rPr>
          <w:rFonts w:ascii="GHEA Grapalat" w:hAnsi="GHEA Grapalat"/>
          <w:sz w:val="24"/>
          <w:szCs w:val="24"/>
        </w:rPr>
        <w:lastRenderedPageBreak/>
        <w:t>շաղկապով)։ Վերջին պայմանը ոչ միայն Խորհրդում չի ապա</w:t>
      </w:r>
      <w:r w:rsidRPr="003D2952">
        <w:rPr>
          <w:rFonts w:ascii="GHEA Grapalat" w:hAnsi="GHEA Grapalat"/>
          <w:sz w:val="24"/>
          <w:szCs w:val="24"/>
        </w:rPr>
        <w:softHyphen/>
        <w:t>ցուցվել (հիմնավորվել), այլ այն վարույթ հարու</w:t>
      </w:r>
      <w:r w:rsidRPr="003D2952">
        <w:rPr>
          <w:rFonts w:ascii="GHEA Grapalat" w:hAnsi="GHEA Grapalat"/>
          <w:sz w:val="24"/>
          <w:szCs w:val="24"/>
        </w:rPr>
        <w:softHyphen/>
        <w:t>ցած մարմնի կողմից Դատա</w:t>
      </w:r>
      <w:r w:rsidRPr="003D2952">
        <w:rPr>
          <w:rFonts w:ascii="GHEA Grapalat" w:hAnsi="GHEA Grapalat"/>
          <w:sz w:val="24"/>
          <w:szCs w:val="24"/>
        </w:rPr>
        <w:softHyphen/>
        <w:t>վորին չի էլ մեղ</w:t>
      </w:r>
      <w:r w:rsidR="00403FBB" w:rsidRPr="003D2952">
        <w:rPr>
          <w:rFonts w:ascii="GHEA Grapalat" w:hAnsi="GHEA Grapalat"/>
          <w:sz w:val="24"/>
          <w:szCs w:val="24"/>
        </w:rPr>
        <w:softHyphen/>
      </w:r>
      <w:r w:rsidRPr="003D2952">
        <w:rPr>
          <w:rFonts w:ascii="GHEA Grapalat" w:hAnsi="GHEA Grapalat"/>
          <w:sz w:val="24"/>
          <w:szCs w:val="24"/>
        </w:rPr>
        <w:t>սագրվել,</w:t>
      </w:r>
      <w:r w:rsidR="00C6395D" w:rsidRPr="003D2952">
        <w:rPr>
          <w:rFonts w:ascii="GHEA Grapalat" w:hAnsi="GHEA Grapalat"/>
          <w:sz w:val="24"/>
          <w:szCs w:val="24"/>
        </w:rPr>
        <w:t xml:space="preserve"> ինչը սահմանափակել է կարգապահական վարույթի ընթացքում ոչ հստակ «մեղադրանքից» պաշտպանվելու Դատավորի իրավունքը: </w:t>
      </w:r>
      <w:r w:rsidR="00C6395D" w:rsidRPr="003D2952">
        <w:rPr>
          <w:rFonts w:ascii="GHEA Grapalat" w:hAnsi="GHEA Grapalat"/>
          <w:sz w:val="24"/>
          <w:szCs w:val="24"/>
          <w:u w:val="single"/>
        </w:rPr>
        <w:t>Նման իրավիճակում</w:t>
      </w:r>
      <w:r w:rsidR="00183E24" w:rsidRPr="003D2952">
        <w:rPr>
          <w:rFonts w:ascii="GHEA Grapalat" w:hAnsi="GHEA Grapalat"/>
          <w:sz w:val="24"/>
          <w:szCs w:val="24"/>
        </w:rPr>
        <w:t xml:space="preserve"> </w:t>
      </w:r>
      <w:r w:rsidR="00183E24" w:rsidRPr="003D2952">
        <w:rPr>
          <w:rStyle w:val="FootnoteReference"/>
          <w:rFonts w:ascii="GHEA Grapalat" w:hAnsi="GHEA Grapalat"/>
          <w:sz w:val="24"/>
          <w:szCs w:val="24"/>
        </w:rPr>
        <w:footnoteReference w:id="31"/>
      </w:r>
      <w:r w:rsidR="00C6395D" w:rsidRPr="003D2952">
        <w:rPr>
          <w:rFonts w:ascii="GHEA Grapalat" w:hAnsi="GHEA Grapalat"/>
          <w:sz w:val="24"/>
          <w:szCs w:val="24"/>
        </w:rPr>
        <w:t xml:space="preserve"> </w:t>
      </w:r>
      <w:r w:rsidRPr="003D2952">
        <w:rPr>
          <w:rFonts w:ascii="GHEA Grapalat" w:hAnsi="GHEA Grapalat"/>
          <w:sz w:val="24"/>
          <w:szCs w:val="24"/>
        </w:rPr>
        <w:t xml:space="preserve">խոսք չի կարող գնալ </w:t>
      </w:r>
      <w:r w:rsidR="00C6395D" w:rsidRPr="003D2952">
        <w:rPr>
          <w:rFonts w:ascii="GHEA Grapalat" w:hAnsi="GHEA Grapalat"/>
          <w:sz w:val="24"/>
          <w:szCs w:val="24"/>
        </w:rPr>
        <w:t xml:space="preserve">նաև երկրորդ պայմանի գոյության՝ </w:t>
      </w:r>
      <w:r w:rsidRPr="003D2952">
        <w:rPr>
          <w:rFonts w:ascii="GHEA Grapalat" w:hAnsi="GHEA Grapalat"/>
          <w:sz w:val="24"/>
          <w:szCs w:val="24"/>
        </w:rPr>
        <w:t>Դատավորին վերագրված արարքների հետևանքով դատական իշխանությունը հեղինակազրկելու (Դատական օրենսգրքի 69-րդ հոդվածի 1-ին մասի 1-ին կետում կիրառված եզրութաբանությամբ՝ վարկաբեկելու) մասին</w:t>
      </w:r>
      <w:r w:rsidR="00C6395D" w:rsidRPr="003D2952">
        <w:rPr>
          <w:rFonts w:ascii="GHEA Grapalat" w:hAnsi="GHEA Grapalat"/>
          <w:sz w:val="24"/>
          <w:szCs w:val="24"/>
        </w:rPr>
        <w:t>, քանի որ Դատավորին այն առանձին չէր կարող մեղսագրվել</w:t>
      </w:r>
      <w:r w:rsidRPr="003D2952">
        <w:rPr>
          <w:rFonts w:ascii="GHEA Grapalat" w:hAnsi="GHEA Grapalat"/>
          <w:sz w:val="24"/>
          <w:szCs w:val="24"/>
        </w:rPr>
        <w:t>։</w:t>
      </w:r>
    </w:p>
    <w:p w14:paraId="3FF08E13" w14:textId="2029B8D5"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Ավելին, դատավոր Գ.Հովհաննիսյանը, քննարկվող որոշումը կայացնելով, չէր կարող վարկաբե</w:t>
      </w:r>
      <w:r w:rsidR="00403FBB" w:rsidRPr="003D2952">
        <w:rPr>
          <w:rFonts w:ascii="GHEA Grapalat" w:hAnsi="GHEA Grapalat"/>
          <w:sz w:val="24"/>
          <w:szCs w:val="24"/>
        </w:rPr>
        <w:softHyphen/>
      </w:r>
      <w:r w:rsidRPr="003D2952">
        <w:rPr>
          <w:rFonts w:ascii="GHEA Grapalat" w:hAnsi="GHEA Grapalat"/>
          <w:sz w:val="24"/>
          <w:szCs w:val="24"/>
        </w:rPr>
        <w:t xml:space="preserve">կել դատական իշխանությունը, առավել ևս դրսևորել դատական իշխանության անկախության և անաչառության վերաբերյալ հանրության վստահությունը նվազեցնող վարքագիծ, քանի որ այդ որոշմամբ ենթադրաբար թույլ տրված և Լիազոր մարմնի կողմից նրան վերագրված խախտումը՝  </w:t>
      </w:r>
      <w:r w:rsidRPr="003D2952">
        <w:rPr>
          <w:rFonts w:ascii="GHEA Grapalat" w:hAnsi="GHEA Grapalat"/>
          <w:b/>
          <w:bCs/>
          <w:sz w:val="24"/>
          <w:szCs w:val="24"/>
        </w:rPr>
        <w:t>այլընտ</w:t>
      </w:r>
      <w:r w:rsidR="00403FBB" w:rsidRPr="003D2952">
        <w:rPr>
          <w:rFonts w:ascii="GHEA Grapalat" w:hAnsi="GHEA Grapalat"/>
          <w:b/>
          <w:bCs/>
          <w:sz w:val="24"/>
          <w:szCs w:val="24"/>
        </w:rPr>
        <w:softHyphen/>
      </w:r>
      <w:r w:rsidRPr="003D2952">
        <w:rPr>
          <w:rFonts w:ascii="GHEA Grapalat" w:hAnsi="GHEA Grapalat"/>
          <w:b/>
          <w:bCs/>
          <w:sz w:val="24"/>
          <w:szCs w:val="24"/>
        </w:rPr>
        <w:t>րան</w:t>
      </w:r>
      <w:r w:rsidR="00403FBB" w:rsidRPr="003D2952">
        <w:rPr>
          <w:rFonts w:ascii="GHEA Grapalat" w:hAnsi="GHEA Grapalat"/>
          <w:b/>
          <w:bCs/>
          <w:sz w:val="24"/>
          <w:szCs w:val="24"/>
        </w:rPr>
        <w:softHyphen/>
      </w:r>
      <w:r w:rsidRPr="003D2952">
        <w:rPr>
          <w:rFonts w:ascii="GHEA Grapalat" w:hAnsi="GHEA Grapalat"/>
          <w:b/>
          <w:bCs/>
          <w:sz w:val="24"/>
          <w:szCs w:val="24"/>
        </w:rPr>
        <w:t>քային խափանման միջոց տնային կալանք ընտրելու մասին որոշումը մեղադրյալ Ա.Մարտիրոսյանի նկատմամբ փաստացի չի կիրառվել, վերջինս դատավոր Մ.Շահվերդյանի կայացրած նոր որոշման հիման վրա շարունակել է գտնվել ՀՀ ԱՆ համապատասխան քրեակա</w:t>
      </w:r>
      <w:r w:rsidR="00403FBB" w:rsidRPr="003D2952">
        <w:rPr>
          <w:rFonts w:ascii="GHEA Grapalat" w:hAnsi="GHEA Grapalat"/>
          <w:b/>
          <w:bCs/>
          <w:sz w:val="24"/>
          <w:szCs w:val="24"/>
        </w:rPr>
        <w:softHyphen/>
      </w:r>
      <w:r w:rsidRPr="003D2952">
        <w:rPr>
          <w:rFonts w:ascii="GHEA Grapalat" w:hAnsi="GHEA Grapalat"/>
          <w:b/>
          <w:bCs/>
          <w:sz w:val="24"/>
          <w:szCs w:val="24"/>
        </w:rPr>
        <w:t>տարողական հիմնարկի հսկողության տակ, իսկ Դատավորի թույլ տված ենթադրյալ խախտումը Վճռաբեկ դատարանի կողմից ըստ էության վերացվել է</w:t>
      </w:r>
      <w:r w:rsidRPr="003D2952">
        <w:rPr>
          <w:rFonts w:ascii="GHEA Grapalat" w:hAnsi="GHEA Grapalat"/>
          <w:sz w:val="24"/>
          <w:szCs w:val="24"/>
        </w:rPr>
        <w:t>:</w:t>
      </w:r>
    </w:p>
    <w:p w14:paraId="0A873590" w14:textId="65E2D5FF"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 xml:space="preserve">Վարույթի ընթացքում որևէ ողջամիտ </w:t>
      </w:r>
      <w:r w:rsidR="00AD7E22" w:rsidRPr="003D2952">
        <w:rPr>
          <w:rFonts w:ascii="GHEA Grapalat" w:hAnsi="GHEA Grapalat"/>
          <w:sz w:val="24"/>
          <w:szCs w:val="24"/>
        </w:rPr>
        <w:t>փաստարկ</w:t>
      </w:r>
      <w:r w:rsidRPr="003D2952">
        <w:rPr>
          <w:rFonts w:ascii="GHEA Grapalat" w:hAnsi="GHEA Grapalat"/>
          <w:sz w:val="24"/>
          <w:szCs w:val="24"/>
        </w:rPr>
        <w:t xml:space="preserve"> չի ներկայացվել, թե Առաջին ատյանի դատարանի դատական ակտի մասնակի բեկանման և Ա.Մարտիրոսյանի նկատմամբ ընտրված սկզբնական կալանքն ազատությունից զրկելու հետ պայմանավորված այլընտ</w:t>
      </w:r>
      <w:r w:rsidR="00403FBB" w:rsidRPr="003D2952">
        <w:rPr>
          <w:rFonts w:ascii="GHEA Grapalat" w:hAnsi="GHEA Grapalat"/>
          <w:sz w:val="24"/>
          <w:szCs w:val="24"/>
        </w:rPr>
        <w:softHyphen/>
      </w:r>
      <w:r w:rsidRPr="003D2952">
        <w:rPr>
          <w:rFonts w:ascii="GHEA Grapalat" w:hAnsi="GHEA Grapalat"/>
          <w:sz w:val="24"/>
          <w:szCs w:val="24"/>
        </w:rPr>
        <w:t>րան</w:t>
      </w:r>
      <w:r w:rsidR="00403FBB" w:rsidRPr="003D2952">
        <w:rPr>
          <w:rFonts w:ascii="GHEA Grapalat" w:hAnsi="GHEA Grapalat"/>
          <w:sz w:val="24"/>
          <w:szCs w:val="24"/>
        </w:rPr>
        <w:softHyphen/>
      </w:r>
      <w:r w:rsidRPr="003D2952">
        <w:rPr>
          <w:rFonts w:ascii="GHEA Grapalat" w:hAnsi="GHEA Grapalat"/>
          <w:sz w:val="24"/>
          <w:szCs w:val="24"/>
        </w:rPr>
        <w:t>քային խափանման միջոց տնային կալանքով փոխարինելու որոշման կայացում</w:t>
      </w:r>
      <w:r w:rsidR="00403FBB" w:rsidRPr="003D2952">
        <w:rPr>
          <w:rFonts w:ascii="GHEA Grapalat" w:hAnsi="GHEA Grapalat"/>
          <w:sz w:val="24"/>
          <w:szCs w:val="24"/>
        </w:rPr>
        <w:t>ն</w:t>
      </w:r>
      <w:r w:rsidRPr="003D2952">
        <w:rPr>
          <w:rFonts w:ascii="GHEA Grapalat" w:hAnsi="GHEA Grapalat"/>
          <w:sz w:val="24"/>
          <w:szCs w:val="24"/>
        </w:rPr>
        <w:t xml:space="preserve"> ինչ բացասա</w:t>
      </w:r>
      <w:r w:rsidR="00403FBB" w:rsidRPr="003D2952">
        <w:rPr>
          <w:rFonts w:ascii="GHEA Grapalat" w:hAnsi="GHEA Grapalat"/>
          <w:sz w:val="24"/>
          <w:szCs w:val="24"/>
        </w:rPr>
        <w:softHyphen/>
      </w:r>
      <w:r w:rsidRPr="003D2952">
        <w:rPr>
          <w:rFonts w:ascii="GHEA Grapalat" w:hAnsi="GHEA Grapalat"/>
          <w:sz w:val="24"/>
          <w:szCs w:val="24"/>
        </w:rPr>
        <w:t xml:space="preserve">կան հետևանքներ է առաջացրել հակակշռող հանրային շահերին: </w:t>
      </w:r>
      <w:r w:rsidR="00F710CB" w:rsidRPr="003D2952">
        <w:rPr>
          <w:rFonts w:ascii="GHEA Grapalat" w:hAnsi="GHEA Grapalat"/>
          <w:sz w:val="24"/>
          <w:szCs w:val="24"/>
        </w:rPr>
        <w:t>Հ</w:t>
      </w:r>
      <w:r w:rsidRPr="003D2952">
        <w:rPr>
          <w:rFonts w:ascii="GHEA Grapalat" w:hAnsi="GHEA Grapalat"/>
          <w:sz w:val="24"/>
          <w:szCs w:val="24"/>
        </w:rPr>
        <w:t xml:space="preserve">անրային շահերին ենթադրաբար պատճառված վնասի վերաբերյալ </w:t>
      </w:r>
      <w:r w:rsidRPr="003D2952">
        <w:rPr>
          <w:rFonts w:ascii="GHEA Grapalat" w:hAnsi="GHEA Grapalat"/>
          <w:sz w:val="24"/>
          <w:szCs w:val="24"/>
          <w:u w:val="single"/>
        </w:rPr>
        <w:t>Լիազոր մարմնի վարկածը և հիմնավորումները</w:t>
      </w:r>
      <w:r w:rsidR="00C32160" w:rsidRPr="003D2952">
        <w:rPr>
          <w:rFonts w:ascii="GHEA Grapalat" w:hAnsi="GHEA Grapalat"/>
          <w:sz w:val="24"/>
          <w:szCs w:val="24"/>
        </w:rPr>
        <w:t xml:space="preserve"> </w:t>
      </w:r>
      <w:r w:rsidR="00C32160" w:rsidRPr="003D2952">
        <w:rPr>
          <w:rStyle w:val="FootnoteReference"/>
          <w:rFonts w:ascii="GHEA Grapalat" w:hAnsi="GHEA Grapalat"/>
          <w:sz w:val="24"/>
          <w:szCs w:val="24"/>
        </w:rPr>
        <w:footnoteReference w:id="32"/>
      </w:r>
      <w:r w:rsidRPr="003D2952">
        <w:rPr>
          <w:rFonts w:ascii="GHEA Grapalat" w:hAnsi="GHEA Grapalat"/>
          <w:sz w:val="24"/>
          <w:szCs w:val="24"/>
        </w:rPr>
        <w:t xml:space="preserve"> խիստ վերացական </w:t>
      </w:r>
      <w:r w:rsidR="00436054" w:rsidRPr="003D2952">
        <w:rPr>
          <w:rFonts w:ascii="GHEA Grapalat" w:hAnsi="GHEA Grapalat"/>
          <w:sz w:val="24"/>
          <w:szCs w:val="24"/>
        </w:rPr>
        <w:t xml:space="preserve">և սուբյեկտիվ </w:t>
      </w:r>
      <w:r w:rsidRPr="003D2952">
        <w:rPr>
          <w:rFonts w:ascii="GHEA Grapalat" w:hAnsi="GHEA Grapalat"/>
          <w:sz w:val="24"/>
          <w:szCs w:val="24"/>
        </w:rPr>
        <w:t xml:space="preserve">են, այդ </w:t>
      </w:r>
      <w:r w:rsidR="00F710CB" w:rsidRPr="003D2952">
        <w:rPr>
          <w:rFonts w:ascii="GHEA Grapalat" w:hAnsi="GHEA Grapalat"/>
          <w:sz w:val="24"/>
          <w:szCs w:val="24"/>
        </w:rPr>
        <w:t xml:space="preserve">հանգամանքը կարգապահական վարույթ հարուցած </w:t>
      </w:r>
      <w:r w:rsidR="00025715" w:rsidRPr="003D2952">
        <w:rPr>
          <w:rFonts w:ascii="GHEA Grapalat" w:hAnsi="GHEA Grapalat"/>
          <w:sz w:val="24"/>
          <w:szCs w:val="24"/>
        </w:rPr>
        <w:t xml:space="preserve">այդ </w:t>
      </w:r>
      <w:r w:rsidR="00F710CB" w:rsidRPr="003D2952">
        <w:rPr>
          <w:rFonts w:ascii="GHEA Grapalat" w:hAnsi="GHEA Grapalat"/>
          <w:sz w:val="24"/>
          <w:szCs w:val="24"/>
        </w:rPr>
        <w:t>մարմնի կողմից ողջ վարույթի ընթացքում չի ապացուցվել</w:t>
      </w:r>
      <w:r w:rsidR="00183E24" w:rsidRPr="003D2952">
        <w:rPr>
          <w:rFonts w:ascii="GHEA Grapalat" w:hAnsi="GHEA Grapalat"/>
          <w:sz w:val="24"/>
          <w:szCs w:val="24"/>
        </w:rPr>
        <w:t>, թեև այդ մարմինն էր կրում այն ապացուցելու պարտականությունը</w:t>
      </w:r>
      <w:r w:rsidRPr="003D2952">
        <w:rPr>
          <w:rFonts w:ascii="GHEA Grapalat" w:hAnsi="GHEA Grapalat"/>
          <w:sz w:val="24"/>
          <w:szCs w:val="24"/>
        </w:rPr>
        <w:t>:</w:t>
      </w:r>
    </w:p>
    <w:p w14:paraId="30190C0C" w14:textId="7BA47B46"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Սույն վարույթով հիմնավորվել է, որ Դատավորին վերագրված արարքով մասնավոր կամ հանրային շահերի տեսանկյունով փաստացի որևէ հետևանք չի առաջացրել և չէր էլ կարող առաջացնել: Դատավորին վերագրված արարքի հետևանքով սուբյեկտիվ իրավունքի զրկում, սահմանափակում, ինչպես նաև օրենքով չնախատեսված պարտականություններ կամ այդպիսիք առաջանալու հնարա</w:t>
      </w:r>
      <w:r w:rsidR="00263E1B" w:rsidRPr="003D2952">
        <w:rPr>
          <w:rFonts w:ascii="GHEA Grapalat" w:hAnsi="GHEA Grapalat"/>
          <w:sz w:val="24"/>
          <w:szCs w:val="24"/>
        </w:rPr>
        <w:softHyphen/>
      </w:r>
      <w:r w:rsidRPr="003D2952">
        <w:rPr>
          <w:rFonts w:ascii="GHEA Grapalat" w:hAnsi="GHEA Grapalat"/>
          <w:sz w:val="24"/>
          <w:szCs w:val="24"/>
        </w:rPr>
        <w:t>վո</w:t>
      </w:r>
      <w:r w:rsidR="00263E1B" w:rsidRPr="003D2952">
        <w:rPr>
          <w:rFonts w:ascii="GHEA Grapalat" w:hAnsi="GHEA Grapalat"/>
          <w:sz w:val="24"/>
          <w:szCs w:val="24"/>
        </w:rPr>
        <w:softHyphen/>
      </w:r>
      <w:r w:rsidRPr="003D2952">
        <w:rPr>
          <w:rFonts w:ascii="GHEA Grapalat" w:hAnsi="GHEA Grapalat"/>
          <w:sz w:val="24"/>
          <w:szCs w:val="24"/>
        </w:rPr>
        <w:t>րություն իրավունքի սուբյեկտների մոտ չեն առաջացել:</w:t>
      </w:r>
    </w:p>
    <w:p w14:paraId="4CF3D3BD" w14:textId="701A1999"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Միջնորդության մեջ անդրադառնալով Դատավորի մեղքի ձևին՝ Լիազոր մարմինը փաստել է, որ «</w:t>
      </w:r>
      <w:r w:rsidRPr="003D2952">
        <w:rPr>
          <w:rFonts w:ascii="GHEA Grapalat" w:hAnsi="GHEA Grapalat"/>
          <w:b/>
          <w:bCs/>
          <w:sz w:val="24"/>
          <w:szCs w:val="24"/>
        </w:rPr>
        <w:t xml:space="preserve">Դատավորի կողմից դատավարական իրավունքի նորմերի և վարքագծի </w:t>
      </w:r>
      <w:r w:rsidRPr="003D2952">
        <w:rPr>
          <w:rFonts w:ascii="GHEA Grapalat" w:hAnsi="GHEA Grapalat"/>
          <w:b/>
          <w:bCs/>
          <w:sz w:val="24"/>
          <w:szCs w:val="24"/>
        </w:rPr>
        <w:lastRenderedPageBreak/>
        <w:t>կանոնի  խախտումնե</w:t>
      </w:r>
      <w:r w:rsidR="00976278" w:rsidRPr="003D2952">
        <w:rPr>
          <w:rFonts w:ascii="GHEA Grapalat" w:hAnsi="GHEA Grapalat"/>
          <w:b/>
          <w:bCs/>
          <w:sz w:val="24"/>
          <w:szCs w:val="24"/>
        </w:rPr>
        <w:softHyphen/>
      </w:r>
      <w:r w:rsidRPr="003D2952">
        <w:rPr>
          <w:rFonts w:ascii="GHEA Grapalat" w:hAnsi="GHEA Grapalat"/>
          <w:b/>
          <w:bCs/>
          <w:sz w:val="24"/>
          <w:szCs w:val="24"/>
        </w:rPr>
        <w:t>րը կատարվել են կոպիտ անփութությամբ</w:t>
      </w:r>
      <w:r w:rsidRPr="003D2952">
        <w:rPr>
          <w:rFonts w:ascii="GHEA Grapalat" w:hAnsi="GHEA Grapalat"/>
          <w:sz w:val="24"/>
          <w:szCs w:val="24"/>
        </w:rPr>
        <w:t xml:space="preserve">, քանի որ Դատավորը չի գիտակցել Վճռաբեկ դատարանի նախադեպային որոշման </w:t>
      </w:r>
      <w:r w:rsidR="000D4F74" w:rsidRPr="003D2952">
        <w:rPr>
          <w:rFonts w:ascii="GHEA Grapalat" w:hAnsi="GHEA Grapalat"/>
          <w:sz w:val="24"/>
          <w:szCs w:val="24"/>
        </w:rPr>
        <w:t>կիրառելիությունը</w:t>
      </w:r>
      <w:r w:rsidRPr="003D2952">
        <w:rPr>
          <w:rFonts w:ascii="GHEA Grapalat" w:hAnsi="GHEA Grapalat"/>
          <w:sz w:val="24"/>
          <w:szCs w:val="24"/>
        </w:rPr>
        <w:t xml:space="preserve"> սույն գործի նկատմամբ՝ անտեսելով այն կամ անհրա</w:t>
      </w:r>
      <w:r w:rsidR="00976278" w:rsidRPr="003D2952">
        <w:rPr>
          <w:rFonts w:ascii="GHEA Grapalat" w:hAnsi="GHEA Grapalat"/>
          <w:sz w:val="24"/>
          <w:szCs w:val="24"/>
        </w:rPr>
        <w:softHyphen/>
      </w:r>
      <w:r w:rsidRPr="003D2952">
        <w:rPr>
          <w:rFonts w:ascii="GHEA Grapalat" w:hAnsi="GHEA Grapalat"/>
          <w:sz w:val="24"/>
          <w:szCs w:val="24"/>
        </w:rPr>
        <w:t>ժեշտ ուշադրության չարժանացնելով դրան՝ միաժամանակ բեկանելով ստորադաս դատարա</w:t>
      </w:r>
      <w:r w:rsidR="00976278" w:rsidRPr="003D2952">
        <w:rPr>
          <w:rFonts w:ascii="GHEA Grapalat" w:hAnsi="GHEA Grapalat"/>
          <w:sz w:val="24"/>
          <w:szCs w:val="24"/>
        </w:rPr>
        <w:softHyphen/>
      </w:r>
      <w:r w:rsidRPr="003D2952">
        <w:rPr>
          <w:rFonts w:ascii="GHEA Grapalat" w:hAnsi="GHEA Grapalat"/>
          <w:sz w:val="24"/>
          <w:szCs w:val="24"/>
        </w:rPr>
        <w:t xml:space="preserve">նի կայացրած ակտը՝ մեղադրյալ Ազգուշ Մարտիրոսյանի նկատմամբ որպես խափանման միջոց կիրառված կալանքը փոխելով տնային կալանքով </w:t>
      </w:r>
      <w:r w:rsidR="00976278" w:rsidRPr="003D2952">
        <w:rPr>
          <w:rFonts w:ascii="GHEA Grapalat" w:hAnsi="GHEA Grapalat"/>
          <w:sz w:val="24"/>
          <w:szCs w:val="24"/>
        </w:rPr>
        <w:t>(…)</w:t>
      </w:r>
      <w:r w:rsidRPr="003D2952">
        <w:rPr>
          <w:rFonts w:ascii="GHEA Grapalat" w:hAnsi="GHEA Grapalat"/>
          <w:sz w:val="24"/>
          <w:szCs w:val="24"/>
        </w:rPr>
        <w:t>»</w:t>
      </w:r>
      <w:r w:rsidR="00976278" w:rsidRPr="003D2952">
        <w:rPr>
          <w:rFonts w:ascii="GHEA Grapalat" w:hAnsi="GHEA Grapalat"/>
          <w:sz w:val="24"/>
          <w:szCs w:val="24"/>
        </w:rPr>
        <w:t>:</w:t>
      </w:r>
    </w:p>
    <w:p w14:paraId="410ED406" w14:textId="3454F573"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 xml:space="preserve">Կարծում եմ, որ սույն վարույթով Վերաքննիչ դատարանի դատավոր Գ.Հովհաննիսյանի նկատմամբ կիրառելի են Բարձրագույն դատական </w:t>
      </w:r>
      <w:r w:rsidR="000D4F74" w:rsidRPr="003D2952">
        <w:rPr>
          <w:rFonts w:ascii="GHEA Grapalat" w:hAnsi="GHEA Grapalat"/>
          <w:sz w:val="24"/>
          <w:szCs w:val="24"/>
        </w:rPr>
        <w:t>խորհրդի</w:t>
      </w:r>
      <w:r w:rsidRPr="003D2952">
        <w:rPr>
          <w:rFonts w:ascii="GHEA Grapalat" w:hAnsi="GHEA Grapalat"/>
          <w:sz w:val="24"/>
          <w:szCs w:val="24"/>
        </w:rPr>
        <w:t xml:space="preserve"> նաև այլ որոշումներով, մասնավորապես՝ նույն դատարանի </w:t>
      </w:r>
      <w:r w:rsidRPr="003D2952">
        <w:rPr>
          <w:rFonts w:ascii="GHEA Grapalat" w:hAnsi="GHEA Grapalat"/>
          <w:b/>
          <w:bCs/>
          <w:sz w:val="24"/>
          <w:szCs w:val="24"/>
        </w:rPr>
        <w:t>դատավորներ Լուսինե Աբգարյանի վերաբերյալ ԲԴԽ 2021 թվականի հունիսի 7-ի ԲԴԽ-29-Ո-Կ-11 և Սերգեյ</w:t>
      </w:r>
      <w:r w:rsidR="00976278" w:rsidRPr="003D2952">
        <w:rPr>
          <w:rFonts w:ascii="GHEA Grapalat" w:hAnsi="GHEA Grapalat"/>
          <w:b/>
          <w:bCs/>
          <w:sz w:val="24"/>
          <w:szCs w:val="24"/>
        </w:rPr>
        <w:t xml:space="preserve"> </w:t>
      </w:r>
      <w:r w:rsidRPr="003D2952">
        <w:rPr>
          <w:rFonts w:ascii="GHEA Grapalat" w:hAnsi="GHEA Grapalat"/>
          <w:b/>
          <w:bCs/>
          <w:sz w:val="24"/>
          <w:szCs w:val="24"/>
        </w:rPr>
        <w:t>Մարաբյանի վերաբերյալ 2021թ. հոկտեմբերի 25-ի ԲԴԽ-60-Ո-Կ-21 գործերով</w:t>
      </w:r>
      <w:r w:rsidRPr="003D2952">
        <w:rPr>
          <w:rFonts w:ascii="GHEA Grapalat" w:hAnsi="GHEA Grapalat"/>
          <w:sz w:val="24"/>
          <w:szCs w:val="24"/>
        </w:rPr>
        <w:t xml:space="preserve"> Խորհրդի արտահայտած հետևյալ իրավական դիրքորոշումը.</w:t>
      </w:r>
    </w:p>
    <w:p w14:paraId="70E8C644" w14:textId="3A5901C9" w:rsidR="006368CB" w:rsidRPr="003D2952" w:rsidRDefault="006368CB" w:rsidP="0068164B">
      <w:pPr>
        <w:tabs>
          <w:tab w:val="left" w:pos="990"/>
        </w:tabs>
        <w:ind w:right="-5" w:firstLine="630"/>
        <w:rPr>
          <w:rFonts w:ascii="GHEA Grapalat" w:hAnsi="GHEA Grapalat"/>
          <w:sz w:val="24"/>
          <w:szCs w:val="24"/>
        </w:rPr>
      </w:pPr>
      <w:r w:rsidRPr="003D2952">
        <w:rPr>
          <w:rFonts w:ascii="GHEA Grapalat" w:hAnsi="GHEA Grapalat"/>
          <w:sz w:val="24"/>
          <w:szCs w:val="24"/>
        </w:rPr>
        <w:t xml:space="preserve">«Հաշվի առնելով վերը քննարկված հարցերի առթիվ օրենսդրական դրույթների և </w:t>
      </w:r>
      <w:r w:rsidRPr="003D2952">
        <w:rPr>
          <w:rFonts w:ascii="GHEA Grapalat" w:hAnsi="GHEA Grapalat"/>
          <w:b/>
          <w:bCs/>
          <w:sz w:val="24"/>
          <w:szCs w:val="24"/>
        </w:rPr>
        <w:t>Վճռաբեկ դատարանի, ինչպես նաև Բարձրագույն դատական խորհրդի դիրքորոշումների՝ պրակտիկայում առկա ոչ միատեսակ ընկալումը,</w:t>
      </w:r>
      <w:r w:rsidRPr="003D2952">
        <w:rPr>
          <w:rFonts w:ascii="GHEA Grapalat" w:hAnsi="GHEA Grapalat"/>
          <w:sz w:val="24"/>
          <w:szCs w:val="24"/>
        </w:rPr>
        <w:t xml:space="preserve"> տվյալ գործով չի կարող արձանագրվել, որ դատավորը գիտակցել է կամ չգիտակցելու դեպքում տվյալ իրադրությունում ակնհայտորեն </w:t>
      </w:r>
      <w:r w:rsidRPr="003D2952">
        <w:rPr>
          <w:rFonts w:ascii="GHEA Grapalat" w:hAnsi="GHEA Grapalat"/>
          <w:b/>
          <w:bCs/>
          <w:sz w:val="24"/>
          <w:szCs w:val="24"/>
        </w:rPr>
        <w:t>կարող էր և պարտավոր էր գիտակցել իր արարքի ոչ իրավաչափ լինելը</w:t>
      </w:r>
      <w:r w:rsidRPr="003D2952">
        <w:rPr>
          <w:rFonts w:ascii="GHEA Grapalat" w:hAnsi="GHEA Grapalat"/>
          <w:sz w:val="24"/>
          <w:szCs w:val="24"/>
        </w:rPr>
        <w:t>, ինչը պահանջվում է «Հայաստանի Հանրապետության դատական օրենսգիրք» սահմանադրական օրենքի 142-րդ հոդվածի 4-րդ, 5-րդ և 10-րդ մասերի դրույթ</w:t>
      </w:r>
      <w:r w:rsidR="00976278" w:rsidRPr="003D2952">
        <w:rPr>
          <w:rFonts w:ascii="GHEA Grapalat" w:hAnsi="GHEA Grapalat"/>
          <w:sz w:val="24"/>
          <w:szCs w:val="24"/>
        </w:rPr>
        <w:softHyphen/>
      </w:r>
      <w:r w:rsidRPr="003D2952">
        <w:rPr>
          <w:rFonts w:ascii="GHEA Grapalat" w:hAnsi="GHEA Grapalat"/>
          <w:sz w:val="24"/>
          <w:szCs w:val="24"/>
        </w:rPr>
        <w:t>ներով: Նշվածի ուժով, Բարձրագույն դատական խորհուրդը գտնում է, որ օբյեկտիվորեն խախտ</w:t>
      </w:r>
      <w:r w:rsidR="00976278" w:rsidRPr="003D2952">
        <w:rPr>
          <w:rFonts w:ascii="GHEA Grapalat" w:hAnsi="GHEA Grapalat"/>
          <w:sz w:val="24"/>
          <w:szCs w:val="24"/>
        </w:rPr>
        <w:softHyphen/>
      </w:r>
      <w:r w:rsidR="00976278" w:rsidRPr="003D2952">
        <w:rPr>
          <w:rFonts w:ascii="GHEA Grapalat" w:hAnsi="GHEA Grapalat"/>
          <w:sz w:val="24"/>
          <w:szCs w:val="24"/>
        </w:rPr>
        <w:softHyphen/>
      </w:r>
      <w:r w:rsidRPr="003D2952">
        <w:rPr>
          <w:rFonts w:ascii="GHEA Grapalat" w:hAnsi="GHEA Grapalat"/>
          <w:sz w:val="24"/>
          <w:szCs w:val="24"/>
        </w:rPr>
        <w:t xml:space="preserve">ման դեպքի առկայության պայմաններում, </w:t>
      </w:r>
      <w:r w:rsidRPr="003D2952">
        <w:rPr>
          <w:rFonts w:ascii="GHEA Grapalat" w:hAnsi="GHEA Grapalat"/>
          <w:b/>
          <w:sz w:val="24"/>
          <w:szCs w:val="24"/>
        </w:rPr>
        <w:t>արարքը ձեռք է բերում նվազ վտանգա</w:t>
      </w:r>
      <w:r w:rsidR="00976278" w:rsidRPr="003D2952">
        <w:rPr>
          <w:rFonts w:ascii="GHEA Grapalat" w:hAnsi="GHEA Grapalat"/>
          <w:b/>
          <w:sz w:val="24"/>
          <w:szCs w:val="24"/>
        </w:rPr>
        <w:softHyphen/>
      </w:r>
      <w:r w:rsidRPr="003D2952">
        <w:rPr>
          <w:rFonts w:ascii="GHEA Grapalat" w:hAnsi="GHEA Grapalat"/>
          <w:b/>
          <w:sz w:val="24"/>
          <w:szCs w:val="24"/>
        </w:rPr>
        <w:t>վորութ</w:t>
      </w:r>
      <w:r w:rsidR="00976278" w:rsidRPr="003D2952">
        <w:rPr>
          <w:rFonts w:ascii="GHEA Grapalat" w:hAnsi="GHEA Grapalat"/>
          <w:b/>
          <w:sz w:val="24"/>
          <w:szCs w:val="24"/>
        </w:rPr>
        <w:softHyphen/>
      </w:r>
      <w:r w:rsidRPr="003D2952">
        <w:rPr>
          <w:rFonts w:ascii="GHEA Grapalat" w:hAnsi="GHEA Grapalat"/>
          <w:b/>
          <w:sz w:val="24"/>
          <w:szCs w:val="24"/>
        </w:rPr>
        <w:t>յուն կամ կարևորություն</w:t>
      </w:r>
      <w:r w:rsidRPr="003D2952">
        <w:rPr>
          <w:rFonts w:ascii="GHEA Grapalat" w:hAnsi="GHEA Grapalat"/>
          <w:sz w:val="24"/>
          <w:szCs w:val="24"/>
        </w:rPr>
        <w:t>՝ ըստ նույն հոդվածի 2-րդ մասի՝ պահպանելով խախտման մյուս օբյեկտիվ հատկանիշները միայն ձևականորեն»</w:t>
      </w:r>
      <w:r w:rsidR="00976278" w:rsidRPr="003D2952">
        <w:rPr>
          <w:rFonts w:ascii="GHEA Grapalat" w:hAnsi="GHEA Grapalat"/>
          <w:sz w:val="24"/>
          <w:szCs w:val="24"/>
        </w:rPr>
        <w:t>:</w:t>
      </w:r>
      <w:r w:rsidRPr="003D2952">
        <w:rPr>
          <w:rFonts w:ascii="GHEA Grapalat" w:hAnsi="GHEA Grapalat"/>
          <w:sz w:val="24"/>
          <w:szCs w:val="24"/>
        </w:rPr>
        <w:t xml:space="preserve"> </w:t>
      </w:r>
    </w:p>
    <w:p w14:paraId="2D0B019C" w14:textId="435A806D" w:rsidR="006368CB" w:rsidRPr="003D2952" w:rsidRDefault="006368CB" w:rsidP="0068164B">
      <w:pPr>
        <w:tabs>
          <w:tab w:val="left" w:pos="990"/>
        </w:tabs>
        <w:ind w:right="-5" w:firstLine="630"/>
        <w:rPr>
          <w:rFonts w:ascii="GHEA Grapalat" w:hAnsi="GHEA Grapalat"/>
          <w:sz w:val="24"/>
          <w:szCs w:val="24"/>
        </w:rPr>
      </w:pPr>
      <w:r w:rsidRPr="003D2952">
        <w:rPr>
          <w:rFonts w:ascii="GHEA Grapalat" w:hAnsi="GHEA Grapalat"/>
          <w:sz w:val="24"/>
          <w:szCs w:val="24"/>
        </w:rPr>
        <w:t>Դատարանում Դատավորը վկայակոչել է քննարկվող հարցի շուրջ Վճռաբեկ դատարանի, ավե</w:t>
      </w:r>
      <w:r w:rsidR="00B517DE" w:rsidRPr="003D2952">
        <w:rPr>
          <w:rFonts w:ascii="GHEA Grapalat" w:hAnsi="GHEA Grapalat"/>
          <w:sz w:val="24"/>
          <w:szCs w:val="24"/>
        </w:rPr>
        <w:softHyphen/>
      </w:r>
      <w:r w:rsidRPr="003D2952">
        <w:rPr>
          <w:rFonts w:ascii="GHEA Grapalat" w:hAnsi="GHEA Grapalat"/>
          <w:sz w:val="24"/>
          <w:szCs w:val="24"/>
        </w:rPr>
        <w:t xml:space="preserve">լին՝ նաև Բարձրագույն դատական խորհրդի </w:t>
      </w:r>
      <w:r w:rsidR="00025715" w:rsidRPr="003D2952">
        <w:rPr>
          <w:rFonts w:ascii="GHEA Grapalat" w:hAnsi="GHEA Grapalat"/>
          <w:sz w:val="24"/>
          <w:szCs w:val="24"/>
        </w:rPr>
        <w:t xml:space="preserve">բազմաթիվ </w:t>
      </w:r>
      <w:r w:rsidRPr="003D2952">
        <w:rPr>
          <w:rFonts w:ascii="GHEA Grapalat" w:hAnsi="GHEA Grapalat"/>
          <w:sz w:val="24"/>
          <w:szCs w:val="24"/>
        </w:rPr>
        <w:t>որոշումներ, որոնք վկայում են սույն վարույթի շրջանակ</w:t>
      </w:r>
      <w:r w:rsidR="00B517DE" w:rsidRPr="003D2952">
        <w:rPr>
          <w:rFonts w:ascii="GHEA Grapalat" w:hAnsi="GHEA Grapalat"/>
          <w:sz w:val="24"/>
          <w:szCs w:val="24"/>
        </w:rPr>
        <w:softHyphen/>
      </w:r>
      <w:r w:rsidRPr="003D2952">
        <w:rPr>
          <w:rFonts w:ascii="GHEA Grapalat" w:hAnsi="GHEA Grapalat"/>
          <w:sz w:val="24"/>
          <w:szCs w:val="24"/>
        </w:rPr>
        <w:t>ներում քննարկվող հիմնական հարցի շուրջ (մինչ Ա.Մարտիրոսյանի գործով Վճռաբեկ դատա</w:t>
      </w:r>
      <w:r w:rsidR="00B517DE" w:rsidRPr="003D2952">
        <w:rPr>
          <w:rFonts w:ascii="GHEA Grapalat" w:hAnsi="GHEA Grapalat"/>
          <w:sz w:val="24"/>
          <w:szCs w:val="24"/>
        </w:rPr>
        <w:softHyphen/>
      </w:r>
      <w:r w:rsidRPr="003D2952">
        <w:rPr>
          <w:rFonts w:ascii="GHEA Grapalat" w:hAnsi="GHEA Grapalat"/>
          <w:sz w:val="24"/>
          <w:szCs w:val="24"/>
        </w:rPr>
        <w:t>րա</w:t>
      </w:r>
      <w:r w:rsidR="00B517DE" w:rsidRPr="003D2952">
        <w:rPr>
          <w:rFonts w:ascii="GHEA Grapalat" w:hAnsi="GHEA Grapalat"/>
          <w:sz w:val="24"/>
          <w:szCs w:val="24"/>
        </w:rPr>
        <w:softHyphen/>
      </w:r>
      <w:r w:rsidRPr="003D2952">
        <w:rPr>
          <w:rFonts w:ascii="GHEA Grapalat" w:hAnsi="GHEA Grapalat"/>
          <w:sz w:val="24"/>
          <w:szCs w:val="24"/>
        </w:rPr>
        <w:t>նի</w:t>
      </w:r>
      <w:r w:rsidR="00B517DE" w:rsidRPr="003D2952">
        <w:rPr>
          <w:rFonts w:ascii="GHEA Grapalat" w:hAnsi="GHEA Grapalat"/>
          <w:sz w:val="24"/>
          <w:szCs w:val="24"/>
        </w:rPr>
        <w:t xml:space="preserve"> </w:t>
      </w:r>
      <w:r w:rsidRPr="003D2952">
        <w:rPr>
          <w:rFonts w:ascii="GHEA Grapalat" w:hAnsi="GHEA Grapalat"/>
          <w:sz w:val="24"/>
          <w:szCs w:val="24"/>
        </w:rPr>
        <w:t>կողմից որոշման կայացումը) նախադեպային որոշման կամ իրավական դիրքորոշման բացա</w:t>
      </w:r>
      <w:r w:rsidR="00B517DE" w:rsidRPr="003D2952">
        <w:rPr>
          <w:rFonts w:ascii="GHEA Grapalat" w:hAnsi="GHEA Grapalat"/>
          <w:sz w:val="24"/>
          <w:szCs w:val="24"/>
        </w:rPr>
        <w:softHyphen/>
      </w:r>
      <w:r w:rsidRPr="003D2952">
        <w:rPr>
          <w:rFonts w:ascii="GHEA Grapalat" w:hAnsi="GHEA Grapalat"/>
          <w:sz w:val="24"/>
          <w:szCs w:val="24"/>
        </w:rPr>
        <w:t>կա</w:t>
      </w:r>
      <w:r w:rsidR="00B517DE" w:rsidRPr="003D2952">
        <w:rPr>
          <w:rFonts w:ascii="GHEA Grapalat" w:hAnsi="GHEA Grapalat"/>
          <w:sz w:val="24"/>
          <w:szCs w:val="24"/>
        </w:rPr>
        <w:softHyphen/>
      </w:r>
      <w:r w:rsidR="00B517DE" w:rsidRPr="003D2952">
        <w:rPr>
          <w:rFonts w:ascii="GHEA Grapalat" w:hAnsi="GHEA Grapalat"/>
          <w:sz w:val="24"/>
          <w:szCs w:val="24"/>
        </w:rPr>
        <w:softHyphen/>
      </w:r>
      <w:r w:rsidRPr="003D2952">
        <w:rPr>
          <w:rFonts w:ascii="GHEA Grapalat" w:hAnsi="GHEA Grapalat"/>
          <w:sz w:val="24"/>
          <w:szCs w:val="24"/>
        </w:rPr>
        <w:t xml:space="preserve">յության, համապատասխան օրենքը նույնիսկ Վճռաբեկ դատարանի կողմից ոչ միատեսակ կիրառելու պրակտիկայի առկայության և իր կողմից </w:t>
      </w:r>
      <w:r w:rsidR="003E73CD" w:rsidRPr="003D2952">
        <w:rPr>
          <w:rFonts w:ascii="GHEA Grapalat" w:hAnsi="GHEA Grapalat"/>
          <w:sz w:val="24"/>
          <w:szCs w:val="24"/>
        </w:rPr>
        <w:t>այդ պրակտիկան</w:t>
      </w:r>
      <w:r w:rsidRPr="003D2952">
        <w:rPr>
          <w:rFonts w:ascii="GHEA Grapalat" w:hAnsi="GHEA Grapalat"/>
          <w:sz w:val="24"/>
          <w:szCs w:val="24"/>
        </w:rPr>
        <w:t xml:space="preserve"> </w:t>
      </w:r>
      <w:r w:rsidRPr="003D2952">
        <w:rPr>
          <w:rFonts w:ascii="GHEA Grapalat" w:hAnsi="GHEA Grapalat"/>
          <w:bCs/>
          <w:sz w:val="24"/>
          <w:szCs w:val="24"/>
        </w:rPr>
        <w:t>ոչ միատեսակ ընկալ</w:t>
      </w:r>
      <w:r w:rsidR="00E23762" w:rsidRPr="003D2952">
        <w:rPr>
          <w:rFonts w:ascii="GHEA Grapalat" w:hAnsi="GHEA Grapalat"/>
          <w:bCs/>
          <w:sz w:val="24"/>
          <w:szCs w:val="24"/>
        </w:rPr>
        <w:t>վ</w:t>
      </w:r>
      <w:r w:rsidRPr="003D2952">
        <w:rPr>
          <w:rFonts w:ascii="GHEA Grapalat" w:hAnsi="GHEA Grapalat"/>
          <w:bCs/>
          <w:sz w:val="24"/>
          <w:szCs w:val="24"/>
        </w:rPr>
        <w:t>ելու</w:t>
      </w:r>
      <w:r w:rsidR="00E23762" w:rsidRPr="003D2952">
        <w:rPr>
          <w:rFonts w:ascii="GHEA Grapalat" w:hAnsi="GHEA Grapalat"/>
          <w:bCs/>
          <w:sz w:val="24"/>
          <w:szCs w:val="24"/>
        </w:rPr>
        <w:t xml:space="preserve"> (տարընկալվելու) կամ առնվազն տարընկալման </w:t>
      </w:r>
      <w:r w:rsidR="003E73CD" w:rsidRPr="003D2952">
        <w:rPr>
          <w:rFonts w:ascii="GHEA Grapalat" w:hAnsi="GHEA Grapalat"/>
          <w:bCs/>
          <w:sz w:val="24"/>
          <w:szCs w:val="24"/>
        </w:rPr>
        <w:t xml:space="preserve">հիմք տվող </w:t>
      </w:r>
      <w:r w:rsidR="00E23762" w:rsidRPr="003D2952">
        <w:rPr>
          <w:rFonts w:ascii="GHEA Grapalat" w:hAnsi="GHEA Grapalat"/>
          <w:sz w:val="24"/>
          <w:szCs w:val="24"/>
        </w:rPr>
        <w:t xml:space="preserve">օբյեկտիվ </w:t>
      </w:r>
      <w:r w:rsidR="003E73CD" w:rsidRPr="003D2952">
        <w:rPr>
          <w:rFonts w:ascii="GHEA Grapalat" w:hAnsi="GHEA Grapalat"/>
          <w:bCs/>
          <w:sz w:val="24"/>
          <w:szCs w:val="24"/>
        </w:rPr>
        <w:t>իրավիճակի առկայության</w:t>
      </w:r>
      <w:r w:rsidR="00E23762" w:rsidRPr="003D2952">
        <w:rPr>
          <w:rFonts w:ascii="GHEA Grapalat" w:hAnsi="GHEA Grapalat"/>
          <w:bCs/>
          <w:sz w:val="24"/>
          <w:szCs w:val="24"/>
        </w:rPr>
        <w:t xml:space="preserve"> </w:t>
      </w:r>
      <w:r w:rsidRPr="003D2952">
        <w:rPr>
          <w:rFonts w:ascii="GHEA Grapalat" w:hAnsi="GHEA Grapalat"/>
          <w:bCs/>
          <w:sz w:val="24"/>
          <w:szCs w:val="24"/>
        </w:rPr>
        <w:t>մասին</w:t>
      </w:r>
      <w:r w:rsidRPr="003D2952">
        <w:rPr>
          <w:rFonts w:ascii="GHEA Grapalat" w:hAnsi="GHEA Grapalat"/>
          <w:sz w:val="24"/>
          <w:szCs w:val="24"/>
        </w:rPr>
        <w:t>:</w:t>
      </w:r>
    </w:p>
    <w:p w14:paraId="1A498E86" w14:textId="51CE057C" w:rsidR="006368CB" w:rsidRPr="003D2952" w:rsidRDefault="006368CB" w:rsidP="0068164B">
      <w:pPr>
        <w:tabs>
          <w:tab w:val="left" w:pos="990"/>
        </w:tabs>
        <w:ind w:right="-5" w:firstLine="630"/>
        <w:rPr>
          <w:rFonts w:ascii="GHEA Grapalat" w:hAnsi="GHEA Grapalat"/>
          <w:b/>
          <w:bCs/>
          <w:sz w:val="24"/>
          <w:szCs w:val="24"/>
        </w:rPr>
      </w:pPr>
      <w:r w:rsidRPr="003D2952">
        <w:rPr>
          <w:rFonts w:ascii="GHEA Grapalat" w:hAnsi="GHEA Grapalat"/>
          <w:sz w:val="24"/>
          <w:szCs w:val="24"/>
        </w:rPr>
        <w:t>Ավելին, Դատավորի կողմից դեռևս կարգապահական վարույթ հարուցելու փուլում վկայակոչվել է Վերաքննիչ դատարանի դատավոր Ա.Դանիելյանի վարույթով Բարձրագույն դատական խորհրդի որոշմամբ արտահայտված և սույն վարույթով կիրառելի իրավական դիրքորո</w:t>
      </w:r>
      <w:r w:rsidR="000B1329" w:rsidRPr="003D2952">
        <w:rPr>
          <w:rFonts w:ascii="GHEA Grapalat" w:hAnsi="GHEA Grapalat"/>
          <w:sz w:val="24"/>
          <w:szCs w:val="24"/>
        </w:rPr>
        <w:softHyphen/>
      </w:r>
      <w:r w:rsidRPr="003D2952">
        <w:rPr>
          <w:rFonts w:ascii="GHEA Grapalat" w:hAnsi="GHEA Grapalat"/>
          <w:sz w:val="24"/>
          <w:szCs w:val="24"/>
        </w:rPr>
        <w:t xml:space="preserve">շում, որով առնվազն չի հերքվել </w:t>
      </w:r>
      <w:r w:rsidR="00441EB3" w:rsidRPr="003D2952">
        <w:rPr>
          <w:rFonts w:ascii="GHEA Grapalat" w:hAnsi="GHEA Grapalat"/>
          <w:sz w:val="24"/>
          <w:szCs w:val="24"/>
        </w:rPr>
        <w:t>նրան արդարացնող փաստարկն</w:t>
      </w:r>
      <w:r w:rsidRPr="003D2952">
        <w:rPr>
          <w:rFonts w:ascii="GHEA Grapalat" w:hAnsi="GHEA Grapalat"/>
          <w:sz w:val="24"/>
          <w:szCs w:val="24"/>
        </w:rPr>
        <w:t xml:space="preserve">, ըստ որի՝ տվյալ </w:t>
      </w:r>
      <w:r w:rsidRPr="003D2952">
        <w:rPr>
          <w:rFonts w:ascii="GHEA Grapalat" w:hAnsi="GHEA Grapalat"/>
          <w:sz w:val="24"/>
          <w:szCs w:val="24"/>
        </w:rPr>
        <w:lastRenderedPageBreak/>
        <w:t>իրադրությունում Դատավոր</w:t>
      </w:r>
      <w:r w:rsidR="00441EB3" w:rsidRPr="003D2952">
        <w:rPr>
          <w:rFonts w:ascii="GHEA Grapalat" w:hAnsi="GHEA Grapalat"/>
          <w:sz w:val="24"/>
          <w:szCs w:val="24"/>
        </w:rPr>
        <w:t>ն</w:t>
      </w:r>
      <w:r w:rsidRPr="003D2952">
        <w:rPr>
          <w:rFonts w:ascii="GHEA Grapalat" w:hAnsi="GHEA Grapalat"/>
          <w:sz w:val="24"/>
          <w:szCs w:val="24"/>
        </w:rPr>
        <w:t xml:space="preserve"> ակնհայ</w:t>
      </w:r>
      <w:r w:rsidR="000B1329" w:rsidRPr="003D2952">
        <w:rPr>
          <w:rFonts w:ascii="GHEA Grapalat" w:hAnsi="GHEA Grapalat"/>
          <w:sz w:val="24"/>
          <w:szCs w:val="24"/>
        </w:rPr>
        <w:softHyphen/>
      </w:r>
      <w:r w:rsidRPr="003D2952">
        <w:rPr>
          <w:rFonts w:ascii="GHEA Grapalat" w:hAnsi="GHEA Grapalat"/>
          <w:sz w:val="24"/>
          <w:szCs w:val="24"/>
        </w:rPr>
        <w:t xml:space="preserve">տորեն չէր </w:t>
      </w:r>
      <w:r w:rsidRPr="003D2952">
        <w:rPr>
          <w:rFonts w:ascii="GHEA Grapalat" w:hAnsi="GHEA Grapalat"/>
          <w:b/>
          <w:bCs/>
          <w:sz w:val="24"/>
          <w:szCs w:val="24"/>
        </w:rPr>
        <w:t xml:space="preserve">կարող և պարտավոր չէր գիտակցել սույն վարույթով </w:t>
      </w:r>
      <w:r w:rsidR="00441EB3" w:rsidRPr="003D2952">
        <w:rPr>
          <w:rFonts w:ascii="GHEA Grapalat" w:hAnsi="GHEA Grapalat"/>
          <w:b/>
          <w:bCs/>
          <w:sz w:val="24"/>
          <w:szCs w:val="24"/>
        </w:rPr>
        <w:t xml:space="preserve">նրան </w:t>
      </w:r>
      <w:r w:rsidRPr="003D2952">
        <w:rPr>
          <w:rFonts w:ascii="GHEA Grapalat" w:hAnsi="GHEA Grapalat"/>
          <w:b/>
          <w:bCs/>
          <w:sz w:val="24"/>
          <w:szCs w:val="24"/>
        </w:rPr>
        <w:t>վերագրված արարքի ոչ իրավաչափ լինելը:</w:t>
      </w:r>
    </w:p>
    <w:p w14:paraId="12ED5DC9" w14:textId="696A9050" w:rsidR="006368CB" w:rsidRPr="003D2952" w:rsidRDefault="006368CB" w:rsidP="0068164B">
      <w:pPr>
        <w:tabs>
          <w:tab w:val="left" w:pos="990"/>
        </w:tabs>
        <w:ind w:right="-5" w:firstLine="630"/>
        <w:rPr>
          <w:rFonts w:ascii="GHEA Grapalat" w:hAnsi="GHEA Grapalat"/>
          <w:sz w:val="24"/>
          <w:szCs w:val="24"/>
        </w:rPr>
      </w:pPr>
      <w:r w:rsidRPr="003D2952">
        <w:rPr>
          <w:rFonts w:ascii="GHEA Grapalat" w:hAnsi="GHEA Grapalat"/>
          <w:b/>
          <w:bCs/>
          <w:sz w:val="24"/>
          <w:szCs w:val="24"/>
        </w:rPr>
        <w:t>Այլ կերպ ասած՝ նույնիսկ իրավախախտման առկայությունը փաստելու (հաստատված համա</w:t>
      </w:r>
      <w:r w:rsidR="000B1329" w:rsidRPr="003D2952">
        <w:rPr>
          <w:rFonts w:ascii="GHEA Grapalat" w:hAnsi="GHEA Grapalat"/>
          <w:b/>
          <w:bCs/>
          <w:sz w:val="24"/>
          <w:szCs w:val="24"/>
        </w:rPr>
        <w:softHyphen/>
      </w:r>
      <w:r w:rsidRPr="003D2952">
        <w:rPr>
          <w:rFonts w:ascii="GHEA Grapalat" w:hAnsi="GHEA Grapalat"/>
          <w:b/>
          <w:bCs/>
          <w:sz w:val="24"/>
          <w:szCs w:val="24"/>
        </w:rPr>
        <w:t xml:space="preserve">րելու) </w:t>
      </w:r>
      <w:r w:rsidRPr="003D2952">
        <w:rPr>
          <w:rFonts w:ascii="GHEA Grapalat" w:hAnsi="GHEA Grapalat"/>
          <w:b/>
          <w:bCs/>
          <w:sz w:val="24"/>
          <w:szCs w:val="24"/>
          <w:u w:val="single"/>
        </w:rPr>
        <w:t>պարագայում</w:t>
      </w:r>
      <w:r w:rsidR="009600C0" w:rsidRPr="003D2952">
        <w:rPr>
          <w:rFonts w:ascii="GHEA Grapalat" w:hAnsi="GHEA Grapalat"/>
          <w:b/>
          <w:bCs/>
          <w:sz w:val="24"/>
          <w:szCs w:val="24"/>
        </w:rPr>
        <w:t xml:space="preserve"> </w:t>
      </w:r>
      <w:r w:rsidR="009600C0" w:rsidRPr="003D2952">
        <w:rPr>
          <w:rStyle w:val="FootnoteReference"/>
          <w:rFonts w:ascii="GHEA Grapalat" w:hAnsi="GHEA Grapalat"/>
          <w:b/>
          <w:bCs/>
          <w:sz w:val="24"/>
          <w:szCs w:val="24"/>
        </w:rPr>
        <w:footnoteReference w:id="33"/>
      </w:r>
      <w:r w:rsidRPr="003D2952">
        <w:rPr>
          <w:rFonts w:ascii="GHEA Grapalat" w:hAnsi="GHEA Grapalat"/>
          <w:b/>
          <w:bCs/>
          <w:sz w:val="24"/>
          <w:szCs w:val="24"/>
        </w:rPr>
        <w:t xml:space="preserve"> բացակայում է Դատավորի մեղքը, որ</w:t>
      </w:r>
      <w:r w:rsidR="00441EB3" w:rsidRPr="003D2952">
        <w:rPr>
          <w:rFonts w:ascii="GHEA Grapalat" w:hAnsi="GHEA Grapalat"/>
          <w:b/>
          <w:bCs/>
          <w:sz w:val="24"/>
          <w:szCs w:val="24"/>
        </w:rPr>
        <w:t>ի պայմաններում նրան վերագրված արարքն ունի նվազ կարևորություն, ինչն էլ</w:t>
      </w:r>
      <w:r w:rsidRPr="003D2952">
        <w:rPr>
          <w:rFonts w:ascii="GHEA Grapalat" w:hAnsi="GHEA Grapalat"/>
          <w:b/>
          <w:bCs/>
          <w:sz w:val="24"/>
          <w:szCs w:val="24"/>
        </w:rPr>
        <w:t xml:space="preserve"> իր հերթին</w:t>
      </w:r>
      <w:r w:rsidR="00F110D4" w:rsidRPr="003D2952">
        <w:rPr>
          <w:rFonts w:ascii="GHEA Grapalat" w:hAnsi="GHEA Grapalat"/>
          <w:b/>
          <w:bCs/>
          <w:sz w:val="24"/>
          <w:szCs w:val="24"/>
        </w:rPr>
        <w:t xml:space="preserve"> </w:t>
      </w:r>
      <w:r w:rsidR="00F110D4" w:rsidRPr="003D2952">
        <w:rPr>
          <w:rFonts w:ascii="GHEA Grapalat" w:hAnsi="GHEA Grapalat"/>
          <w:bCs/>
          <w:sz w:val="24"/>
          <w:szCs w:val="24"/>
        </w:rPr>
        <w:t>(ինքնին)</w:t>
      </w:r>
      <w:r w:rsidRPr="003D2952">
        <w:rPr>
          <w:rFonts w:ascii="GHEA Grapalat" w:hAnsi="GHEA Grapalat"/>
          <w:b/>
          <w:bCs/>
          <w:sz w:val="24"/>
          <w:szCs w:val="24"/>
        </w:rPr>
        <w:t xml:space="preserve"> բացառում է </w:t>
      </w:r>
      <w:r w:rsidR="00441EB3" w:rsidRPr="003D2952">
        <w:rPr>
          <w:rFonts w:ascii="GHEA Grapalat" w:hAnsi="GHEA Grapalat"/>
          <w:b/>
          <w:bCs/>
          <w:sz w:val="24"/>
          <w:szCs w:val="24"/>
        </w:rPr>
        <w:t>Դատավորին</w:t>
      </w:r>
      <w:r w:rsidRPr="003D2952">
        <w:rPr>
          <w:rFonts w:ascii="GHEA Grapalat" w:hAnsi="GHEA Grapalat"/>
          <w:b/>
          <w:bCs/>
          <w:sz w:val="24"/>
          <w:szCs w:val="24"/>
        </w:rPr>
        <w:t xml:space="preserve"> կարգապահական պատասխանատվության ենթարկելու հնարավորությունը:</w:t>
      </w:r>
    </w:p>
    <w:p w14:paraId="373396DA" w14:textId="2B166807"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 xml:space="preserve">Եվրոպական դատարանը մշտապես ընդգծել է ժողովրդավարական հասարակության մեջ </w:t>
      </w:r>
      <w:r w:rsidRPr="003D2952">
        <w:rPr>
          <w:rFonts w:ascii="GHEA Grapalat" w:hAnsi="GHEA Grapalat"/>
          <w:b/>
          <w:sz w:val="24"/>
          <w:szCs w:val="24"/>
        </w:rPr>
        <w:t xml:space="preserve">արդար </w:t>
      </w:r>
      <w:r w:rsidRPr="003D2952">
        <w:rPr>
          <w:rFonts w:ascii="GHEA Grapalat" w:hAnsi="GHEA Grapalat"/>
          <w:sz w:val="24"/>
          <w:szCs w:val="24"/>
        </w:rPr>
        <w:t>դա</w:t>
      </w:r>
      <w:r w:rsidRPr="003D2952">
        <w:rPr>
          <w:rFonts w:ascii="GHEA Grapalat" w:hAnsi="GHEA Grapalat"/>
          <w:sz w:val="24"/>
          <w:szCs w:val="24"/>
        </w:rPr>
        <w:softHyphen/>
        <w:t>տաքննության իրավունքի զբաղեցրած ակնառու տեղը (</w:t>
      </w:r>
      <w:r w:rsidRPr="003D2952">
        <w:rPr>
          <w:rFonts w:ascii="GHEA Grapalat" w:hAnsi="GHEA Grapalat"/>
          <w:b/>
          <w:sz w:val="24"/>
          <w:szCs w:val="24"/>
        </w:rPr>
        <w:t>Stanev-ն ընդդեմ Բուլղարիայի</w:t>
      </w:r>
      <w:r w:rsidRPr="003D2952">
        <w:rPr>
          <w:rFonts w:ascii="GHEA Grapalat" w:hAnsi="GHEA Grapalat"/>
          <w:sz w:val="24"/>
          <w:szCs w:val="24"/>
        </w:rPr>
        <w:t xml:space="preserve"> [ՄՊ], 2012, § 231։ </w:t>
      </w:r>
      <w:r w:rsidRPr="003D2952">
        <w:rPr>
          <w:rFonts w:ascii="GHEA Grapalat" w:hAnsi="GHEA Grapalat"/>
          <w:b/>
          <w:sz w:val="24"/>
          <w:szCs w:val="24"/>
        </w:rPr>
        <w:t>Airey-ն ընդդեմ Իռլանդիայի</w:t>
      </w:r>
      <w:r w:rsidRPr="003D2952">
        <w:rPr>
          <w:rFonts w:ascii="GHEA Grapalat" w:hAnsi="GHEA Grapalat"/>
          <w:sz w:val="24"/>
          <w:szCs w:val="24"/>
        </w:rPr>
        <w:t>, 1979, § 24)։ Այս երաշխիքը «ժողովրդավարական հասարակութ</w:t>
      </w:r>
      <w:r w:rsidRPr="003D2952">
        <w:rPr>
          <w:rFonts w:ascii="GHEA Grapalat" w:hAnsi="GHEA Grapalat"/>
          <w:sz w:val="24"/>
          <w:szCs w:val="24"/>
        </w:rPr>
        <w:softHyphen/>
        <w:t>յունում ամենահիմնարար սկզբունքներից մեկն է» (</w:t>
      </w:r>
      <w:r w:rsidRPr="003D2952">
        <w:rPr>
          <w:rFonts w:ascii="GHEA Grapalat" w:hAnsi="GHEA Grapalat"/>
          <w:b/>
          <w:sz w:val="24"/>
          <w:szCs w:val="24"/>
        </w:rPr>
        <w:t>Pretto -ը և այլք ընդդեմ Իտալիայի</w:t>
      </w:r>
      <w:r w:rsidRPr="003D2952">
        <w:rPr>
          <w:rFonts w:ascii="GHEA Grapalat" w:hAnsi="GHEA Grapalat"/>
          <w:sz w:val="24"/>
          <w:szCs w:val="24"/>
        </w:rPr>
        <w:t>, 1983, § 21)։ Հետեւաբար, 6-րդ հոդվածի 1-ին կետը նեղ իմաստով մեկնաբանելը որևէ կերպ չի կարող արդարացվել (</w:t>
      </w:r>
      <w:r w:rsidRPr="003D2952">
        <w:rPr>
          <w:rFonts w:ascii="GHEA Grapalat" w:hAnsi="GHEA Grapalat"/>
          <w:b/>
          <w:sz w:val="24"/>
          <w:szCs w:val="24"/>
        </w:rPr>
        <w:t>Moreira de Azevedo-ն ընդդեմ Պորտուգալիայի</w:t>
      </w:r>
      <w:r w:rsidRPr="003D2952">
        <w:rPr>
          <w:rFonts w:ascii="GHEA Grapalat" w:hAnsi="GHEA Grapalat"/>
          <w:sz w:val="24"/>
          <w:szCs w:val="24"/>
        </w:rPr>
        <w:t xml:space="preserve">, 1990, § 66)։ </w:t>
      </w:r>
      <w:r w:rsidRPr="003D2952">
        <w:rPr>
          <w:rFonts w:ascii="GHEA Grapalat" w:hAnsi="GHEA Grapalat"/>
          <w:b/>
          <w:bCs/>
          <w:sz w:val="24"/>
          <w:szCs w:val="24"/>
        </w:rPr>
        <w:t>Արդարության պահան</w:t>
      </w:r>
      <w:r w:rsidR="00E96D4C" w:rsidRPr="003D2952">
        <w:rPr>
          <w:rFonts w:ascii="GHEA Grapalat" w:hAnsi="GHEA Grapalat"/>
          <w:b/>
          <w:bCs/>
          <w:sz w:val="24"/>
          <w:szCs w:val="24"/>
        </w:rPr>
        <w:softHyphen/>
      </w:r>
      <w:r w:rsidR="00E96D4C" w:rsidRPr="003D2952">
        <w:rPr>
          <w:rFonts w:ascii="GHEA Grapalat" w:hAnsi="GHEA Grapalat"/>
          <w:b/>
          <w:bCs/>
          <w:sz w:val="24"/>
          <w:szCs w:val="24"/>
        </w:rPr>
        <w:softHyphen/>
      </w:r>
      <w:r w:rsidRPr="003D2952">
        <w:rPr>
          <w:rFonts w:ascii="GHEA Grapalat" w:hAnsi="GHEA Grapalat"/>
          <w:b/>
          <w:bCs/>
          <w:sz w:val="24"/>
          <w:szCs w:val="24"/>
        </w:rPr>
        <w:t>ջը կիրառվում է ողջ քննության նկատմամբ, այն սահմանափակված չէ կողմերի միջև նիս</w:t>
      </w:r>
      <w:r w:rsidR="00E96D4C" w:rsidRPr="003D2952">
        <w:rPr>
          <w:rFonts w:ascii="GHEA Grapalat" w:hAnsi="GHEA Grapalat"/>
          <w:b/>
          <w:bCs/>
          <w:sz w:val="24"/>
          <w:szCs w:val="24"/>
        </w:rPr>
        <w:softHyphen/>
      </w:r>
      <w:r w:rsidRPr="003D2952">
        <w:rPr>
          <w:rFonts w:ascii="GHEA Grapalat" w:hAnsi="GHEA Grapalat"/>
          <w:b/>
          <w:bCs/>
          <w:sz w:val="24"/>
          <w:szCs w:val="24"/>
        </w:rPr>
        <w:t>տե</w:t>
      </w:r>
      <w:r w:rsidR="00E96D4C" w:rsidRPr="003D2952">
        <w:rPr>
          <w:rFonts w:ascii="GHEA Grapalat" w:hAnsi="GHEA Grapalat"/>
          <w:b/>
          <w:bCs/>
          <w:sz w:val="24"/>
          <w:szCs w:val="24"/>
        </w:rPr>
        <w:softHyphen/>
      </w:r>
      <w:r w:rsidRPr="003D2952">
        <w:rPr>
          <w:rFonts w:ascii="GHEA Grapalat" w:hAnsi="GHEA Grapalat"/>
          <w:b/>
          <w:bCs/>
          <w:sz w:val="24"/>
          <w:szCs w:val="24"/>
        </w:rPr>
        <w:t>րով</w:t>
      </w:r>
      <w:r w:rsidRPr="003D2952">
        <w:rPr>
          <w:rFonts w:ascii="GHEA Grapalat" w:hAnsi="GHEA Grapalat"/>
          <w:sz w:val="24"/>
          <w:szCs w:val="24"/>
        </w:rPr>
        <w:t xml:space="preserve"> (</w:t>
      </w:r>
      <w:r w:rsidRPr="003D2952">
        <w:rPr>
          <w:rFonts w:ascii="GHEA Grapalat" w:hAnsi="GHEA Grapalat"/>
          <w:b/>
          <w:sz w:val="24"/>
          <w:szCs w:val="24"/>
        </w:rPr>
        <w:t>Stran Greek Refineries and Stratis Andreadis-ն ընդդեմ Հունաստանի</w:t>
      </w:r>
      <w:r w:rsidRPr="003D2952">
        <w:rPr>
          <w:rFonts w:ascii="GHEA Grapalat" w:hAnsi="GHEA Grapalat"/>
          <w:sz w:val="24"/>
          <w:szCs w:val="24"/>
        </w:rPr>
        <w:t>, 1994, § 49)։ Այսպիսով, քննութ</w:t>
      </w:r>
      <w:r w:rsidRPr="003D2952">
        <w:rPr>
          <w:rFonts w:ascii="GHEA Grapalat" w:hAnsi="GHEA Grapalat"/>
          <w:sz w:val="24"/>
          <w:szCs w:val="24"/>
        </w:rPr>
        <w:softHyphen/>
        <w:t>յունները դիտարկվում են ամբողջությամբ՝ պարզելու, թե արդյո՞ք դրանք իրակա</w:t>
      </w:r>
      <w:r w:rsidR="00E96D4C" w:rsidRPr="003D2952">
        <w:rPr>
          <w:rFonts w:ascii="GHEA Grapalat" w:hAnsi="GHEA Grapalat"/>
          <w:sz w:val="24"/>
          <w:szCs w:val="24"/>
        </w:rPr>
        <w:softHyphen/>
      </w:r>
      <w:r w:rsidRPr="003D2952">
        <w:rPr>
          <w:rFonts w:ascii="GHEA Grapalat" w:hAnsi="GHEA Grapalat"/>
          <w:sz w:val="24"/>
          <w:szCs w:val="24"/>
        </w:rPr>
        <w:t>նաց</w:t>
      </w:r>
      <w:r w:rsidR="00E96D4C" w:rsidRPr="003D2952">
        <w:rPr>
          <w:rFonts w:ascii="GHEA Grapalat" w:hAnsi="GHEA Grapalat"/>
          <w:sz w:val="24"/>
          <w:szCs w:val="24"/>
        </w:rPr>
        <w:softHyphen/>
      </w:r>
      <w:r w:rsidRPr="003D2952">
        <w:rPr>
          <w:rFonts w:ascii="GHEA Grapalat" w:hAnsi="GHEA Grapalat"/>
          <w:sz w:val="24"/>
          <w:szCs w:val="24"/>
        </w:rPr>
        <w:t>վում են արդար դատաքննության պահանջներին համապատասխան (</w:t>
      </w:r>
      <w:r w:rsidRPr="003D2952">
        <w:rPr>
          <w:rFonts w:ascii="GHEA Grapalat" w:hAnsi="GHEA Grapalat"/>
          <w:b/>
          <w:sz w:val="24"/>
          <w:szCs w:val="24"/>
        </w:rPr>
        <w:t>De Tommaso-ն ընդդեմ Իտա</w:t>
      </w:r>
      <w:r w:rsidR="00E96D4C" w:rsidRPr="003D2952">
        <w:rPr>
          <w:rFonts w:ascii="GHEA Grapalat" w:hAnsi="GHEA Grapalat"/>
          <w:b/>
          <w:sz w:val="24"/>
          <w:szCs w:val="24"/>
        </w:rPr>
        <w:softHyphen/>
      </w:r>
      <w:r w:rsidRPr="003D2952">
        <w:rPr>
          <w:rFonts w:ascii="GHEA Grapalat" w:hAnsi="GHEA Grapalat"/>
          <w:b/>
          <w:sz w:val="24"/>
          <w:szCs w:val="24"/>
        </w:rPr>
        <w:t>լիայի</w:t>
      </w:r>
      <w:r w:rsidRPr="003D2952">
        <w:rPr>
          <w:rFonts w:ascii="GHEA Grapalat" w:hAnsi="GHEA Grapalat"/>
          <w:sz w:val="24"/>
          <w:szCs w:val="24"/>
        </w:rPr>
        <w:t xml:space="preserve"> [ՄՊ], 2017, § 172, </w:t>
      </w:r>
      <w:r w:rsidRPr="003D2952">
        <w:rPr>
          <w:rFonts w:ascii="GHEA Grapalat" w:hAnsi="GHEA Grapalat"/>
          <w:b/>
          <w:sz w:val="24"/>
          <w:szCs w:val="24"/>
        </w:rPr>
        <w:t>Regner-ն ընդդեմ Չեխիայի Հանրապետության</w:t>
      </w:r>
      <w:r w:rsidRPr="003D2952">
        <w:rPr>
          <w:rFonts w:ascii="GHEA Grapalat" w:hAnsi="GHEA Grapalat"/>
          <w:sz w:val="24"/>
          <w:szCs w:val="24"/>
        </w:rPr>
        <w:t xml:space="preserve"> [ՄՊ], 2017, § 161՝ համապատասխան այն նույն սկզբունքներին, որոնք գործում են նաև քրեական վարույթներում, տես՝ </w:t>
      </w:r>
      <w:r w:rsidRPr="003D2952">
        <w:rPr>
          <w:rFonts w:ascii="GHEA Grapalat" w:hAnsi="GHEA Grapalat"/>
          <w:b/>
          <w:sz w:val="24"/>
          <w:szCs w:val="24"/>
        </w:rPr>
        <w:t>Beuze-ն ընդդեմ Բելգիայի</w:t>
      </w:r>
      <w:r w:rsidRPr="003D2952">
        <w:rPr>
          <w:rFonts w:ascii="GHEA Grapalat" w:hAnsi="GHEA Grapalat"/>
          <w:sz w:val="24"/>
          <w:szCs w:val="24"/>
        </w:rPr>
        <w:t xml:space="preserve"> [ՄՊ], 2018, § 120)։</w:t>
      </w:r>
    </w:p>
    <w:p w14:paraId="512EF0D3" w14:textId="7B00F843" w:rsidR="006368CB" w:rsidRPr="003D2952" w:rsidRDefault="006368CB" w:rsidP="0068164B">
      <w:pPr>
        <w:ind w:right="-5" w:firstLine="630"/>
        <w:rPr>
          <w:rFonts w:ascii="GHEA Grapalat" w:hAnsi="GHEA Grapalat"/>
          <w:sz w:val="24"/>
          <w:szCs w:val="24"/>
        </w:rPr>
      </w:pPr>
      <w:r w:rsidRPr="003D2952">
        <w:rPr>
          <w:rFonts w:ascii="GHEA Grapalat" w:hAnsi="GHEA Grapalat"/>
          <w:sz w:val="24"/>
          <w:szCs w:val="24"/>
        </w:rPr>
        <w:t>Սույն Կարծիքում ներկայացված իրավական վերլուծությունների և դատողությունների արդյունք</w:t>
      </w:r>
      <w:r w:rsidR="00E96D4C" w:rsidRPr="003D2952">
        <w:rPr>
          <w:rFonts w:ascii="GHEA Grapalat" w:hAnsi="GHEA Grapalat"/>
          <w:sz w:val="24"/>
          <w:szCs w:val="24"/>
        </w:rPr>
        <w:softHyphen/>
      </w:r>
      <w:r w:rsidRPr="003D2952">
        <w:rPr>
          <w:rFonts w:ascii="GHEA Grapalat" w:hAnsi="GHEA Grapalat"/>
          <w:sz w:val="24"/>
          <w:szCs w:val="24"/>
        </w:rPr>
        <w:t>նե</w:t>
      </w:r>
      <w:r w:rsidR="00E96D4C" w:rsidRPr="003D2952">
        <w:rPr>
          <w:rFonts w:ascii="GHEA Grapalat" w:hAnsi="GHEA Grapalat"/>
          <w:sz w:val="24"/>
          <w:szCs w:val="24"/>
        </w:rPr>
        <w:softHyphen/>
      </w:r>
      <w:r w:rsidRPr="003D2952">
        <w:rPr>
          <w:rFonts w:ascii="GHEA Grapalat" w:hAnsi="GHEA Grapalat"/>
          <w:sz w:val="24"/>
          <w:szCs w:val="24"/>
        </w:rPr>
        <w:t xml:space="preserve">րով կարծում եմ, որ թեև Դատավորին տրվել է լսվելու, միջնորդություններ և ապացույցներ ներկայացնելու, իր իրավունքներն անձամբ և ներկայացուցչի միջոցով դատարանում պաշտպանելու իրավունքներ, սակայն կարգապահական ողջ վարույթը </w:t>
      </w:r>
      <w:r w:rsidR="00E96D4C" w:rsidRPr="003D2952">
        <w:rPr>
          <w:rFonts w:ascii="GHEA Grapalat" w:hAnsi="GHEA Grapalat"/>
          <w:sz w:val="24"/>
          <w:szCs w:val="24"/>
        </w:rPr>
        <w:t>Դ</w:t>
      </w:r>
      <w:r w:rsidRPr="003D2952">
        <w:rPr>
          <w:rFonts w:ascii="GHEA Grapalat" w:hAnsi="GHEA Grapalat"/>
          <w:sz w:val="24"/>
          <w:szCs w:val="24"/>
        </w:rPr>
        <w:t>ատավորի համար չի եղել արդար</w:t>
      </w:r>
      <w:r w:rsidR="00E96D4C" w:rsidRPr="003D2952">
        <w:rPr>
          <w:rFonts w:ascii="GHEA Grapalat" w:hAnsi="GHEA Grapalat"/>
          <w:sz w:val="24"/>
          <w:szCs w:val="24"/>
        </w:rPr>
        <w:t>.</w:t>
      </w:r>
      <w:r w:rsidRPr="003D2952">
        <w:rPr>
          <w:rFonts w:ascii="GHEA Grapalat" w:hAnsi="GHEA Grapalat"/>
          <w:sz w:val="24"/>
          <w:szCs w:val="24"/>
        </w:rPr>
        <w:t xml:space="preserve"> </w:t>
      </w:r>
      <w:r w:rsidR="00C86FAD" w:rsidRPr="003D2952">
        <w:rPr>
          <w:rFonts w:ascii="GHEA Grapalat" w:hAnsi="GHEA Grapalat"/>
          <w:sz w:val="24"/>
          <w:szCs w:val="24"/>
        </w:rPr>
        <w:t>կարգապահական վարույթը բացառող բազմա</w:t>
      </w:r>
      <w:r w:rsidR="00C86FAD" w:rsidRPr="003D2952">
        <w:rPr>
          <w:rFonts w:ascii="GHEA Grapalat" w:hAnsi="GHEA Grapalat"/>
          <w:sz w:val="24"/>
          <w:szCs w:val="24"/>
        </w:rPr>
        <w:softHyphen/>
        <w:t xml:space="preserve">թիվ հանգամանքների առկայության պայմաններում </w:t>
      </w:r>
      <w:r w:rsidRPr="003D2952">
        <w:rPr>
          <w:rFonts w:ascii="GHEA Grapalat" w:hAnsi="GHEA Grapalat"/>
          <w:sz w:val="24"/>
          <w:szCs w:val="24"/>
        </w:rPr>
        <w:t>նրան արդարացնող փաստարկները և իրավական դիրքորոշումները վարույթն իրականացնող մարմիննե</w:t>
      </w:r>
      <w:r w:rsidR="00E96D4C" w:rsidRPr="003D2952">
        <w:rPr>
          <w:rFonts w:ascii="GHEA Grapalat" w:hAnsi="GHEA Grapalat"/>
          <w:sz w:val="24"/>
          <w:szCs w:val="24"/>
        </w:rPr>
        <w:softHyphen/>
      </w:r>
      <w:r w:rsidRPr="003D2952">
        <w:rPr>
          <w:rFonts w:ascii="GHEA Grapalat" w:hAnsi="GHEA Grapalat"/>
          <w:sz w:val="24"/>
          <w:szCs w:val="24"/>
        </w:rPr>
        <w:t xml:space="preserve">րի, այդ թվում՝ որպես դատարան հանդես եկած Բարձրագույն դատական խորհրդի կողմից պատշաճ ստուգման և գնահատականի չեն արժանացել, ինչը հանգեցրել է </w:t>
      </w:r>
      <w:r w:rsidR="00C86FAD" w:rsidRPr="003D2952">
        <w:rPr>
          <w:rFonts w:ascii="GHEA Grapalat" w:hAnsi="GHEA Grapalat"/>
          <w:sz w:val="24"/>
          <w:szCs w:val="24"/>
        </w:rPr>
        <w:t>Դատավորին</w:t>
      </w:r>
      <w:r w:rsidRPr="003D2952">
        <w:rPr>
          <w:rFonts w:ascii="GHEA Grapalat" w:hAnsi="GHEA Grapalat"/>
          <w:sz w:val="24"/>
          <w:szCs w:val="24"/>
        </w:rPr>
        <w:t xml:space="preserve"> անհիմն կարգապահական պատասխանատվության ենթարկելուն:</w:t>
      </w:r>
    </w:p>
    <w:p w14:paraId="008B600C" w14:textId="2E9266D9" w:rsidR="00D10A5A" w:rsidRPr="003D2952" w:rsidRDefault="002D3D99"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Դատական օրենսգրքի</w:t>
      </w:r>
      <w:r w:rsidR="00D10A5A" w:rsidRPr="003D2952">
        <w:rPr>
          <w:rFonts w:ascii="GHEA Grapalat" w:hAnsi="GHEA Grapalat"/>
          <w:sz w:val="24"/>
          <w:szCs w:val="24"/>
        </w:rPr>
        <w:t xml:space="preserve"> 156-րդ հոդվածի համաձայն՝ </w:t>
      </w:r>
    </w:p>
    <w:p w14:paraId="7DF06E4B" w14:textId="0AF10452"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«1. Բարձրագույն դատական խորհուրդը մերժում է դատավորին կարգապահական պատասխա</w:t>
      </w:r>
      <w:r w:rsidR="00E96D4C" w:rsidRPr="003D2952">
        <w:rPr>
          <w:rFonts w:ascii="GHEA Grapalat" w:hAnsi="GHEA Grapalat"/>
          <w:sz w:val="24"/>
          <w:szCs w:val="24"/>
        </w:rPr>
        <w:softHyphen/>
      </w:r>
      <w:r w:rsidRPr="003D2952">
        <w:rPr>
          <w:rFonts w:ascii="GHEA Grapalat" w:hAnsi="GHEA Grapalat"/>
          <w:sz w:val="24"/>
          <w:szCs w:val="24"/>
        </w:rPr>
        <w:t>նատվության ենթարկելու միջնորդությունը, եթե՝</w:t>
      </w:r>
    </w:p>
    <w:p w14:paraId="0010AA6A" w14:textId="0348C937"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lastRenderedPageBreak/>
        <w:t>1) առկա է սույն օրենսգրքի 146-րդ հոդվածի 6-րդ մասով և 147-րդ հոդվածի 6-րդ մասով սահմանված որևէ հիմք.</w:t>
      </w:r>
      <w:r w:rsidR="00034C18" w:rsidRPr="003D2952">
        <w:rPr>
          <w:rFonts w:ascii="GHEA Grapalat" w:hAnsi="GHEA Grapalat"/>
          <w:sz w:val="24"/>
          <w:szCs w:val="24"/>
        </w:rPr>
        <w:t xml:space="preserve"> </w:t>
      </w:r>
      <w:r w:rsidRPr="003D2952">
        <w:rPr>
          <w:rFonts w:ascii="GHEA Grapalat" w:hAnsi="GHEA Grapalat"/>
          <w:sz w:val="24"/>
          <w:szCs w:val="24"/>
        </w:rPr>
        <w:t>(…)»:</w:t>
      </w:r>
    </w:p>
    <w:p w14:paraId="1A664DDF" w14:textId="23C31952" w:rsidR="00D10A5A" w:rsidRPr="003D2952" w:rsidRDefault="002D3D99"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Դատական օրենսգրքի</w:t>
      </w:r>
      <w:r w:rsidR="00D10A5A" w:rsidRPr="003D2952">
        <w:rPr>
          <w:rFonts w:ascii="GHEA Grapalat" w:hAnsi="GHEA Grapalat"/>
          <w:sz w:val="24"/>
          <w:szCs w:val="24"/>
        </w:rPr>
        <w:t xml:space="preserve"> 146-րդ հոդվածի համաձայն՝</w:t>
      </w:r>
    </w:p>
    <w:p w14:paraId="61C621AD" w14:textId="77777777"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w:t>
      </w:r>
    </w:p>
    <w:p w14:paraId="0906E427" w14:textId="6F899AAA"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6. Կարգապահական վարույթ չի հարուցվում, եթե՝</w:t>
      </w:r>
    </w:p>
    <w:p w14:paraId="686B688F" w14:textId="77777777"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w:t>
      </w:r>
    </w:p>
    <w:p w14:paraId="7B971F38" w14:textId="30225B56"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4) դատավորին կարգապահական պատասխանատվության ենթարկելու հիմքերն առերևույթ բացակայում են</w:t>
      </w:r>
      <w:r w:rsidR="00034C18" w:rsidRPr="003D2952">
        <w:rPr>
          <w:rFonts w:ascii="GHEA Grapalat" w:hAnsi="GHEA Grapalat"/>
          <w:sz w:val="24"/>
          <w:szCs w:val="24"/>
        </w:rPr>
        <w:t>»:</w:t>
      </w:r>
    </w:p>
    <w:p w14:paraId="329A7CB8" w14:textId="70890182" w:rsidR="002D3D99" w:rsidRPr="003D2952" w:rsidRDefault="002D3D99"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Դատական օրենսգրքի 147-րդ հոդվածի </w:t>
      </w:r>
      <w:r w:rsidR="000D4F74" w:rsidRPr="003D2952">
        <w:rPr>
          <w:rFonts w:ascii="GHEA Grapalat" w:hAnsi="GHEA Grapalat"/>
          <w:sz w:val="24"/>
          <w:szCs w:val="24"/>
        </w:rPr>
        <w:t>համաձայն</w:t>
      </w:r>
      <w:r w:rsidRPr="003D2952">
        <w:rPr>
          <w:rFonts w:ascii="GHEA Grapalat" w:hAnsi="GHEA Grapalat"/>
          <w:sz w:val="24"/>
          <w:szCs w:val="24"/>
        </w:rPr>
        <w:t>՝</w:t>
      </w:r>
    </w:p>
    <w:p w14:paraId="4F765711" w14:textId="64A7DD51" w:rsidR="002D3D99" w:rsidRPr="003D2952" w:rsidRDefault="00034C18"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w:t>
      </w:r>
      <w:r w:rsidR="002D3D99" w:rsidRPr="003D2952">
        <w:rPr>
          <w:rFonts w:ascii="GHEA Grapalat" w:hAnsi="GHEA Grapalat"/>
          <w:sz w:val="24"/>
          <w:szCs w:val="24"/>
        </w:rPr>
        <w:t>(…):</w:t>
      </w:r>
    </w:p>
    <w:p w14:paraId="364BDA4E" w14:textId="2A0651A1" w:rsidR="002D3D99" w:rsidRPr="003D2952" w:rsidRDefault="002D3D99"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6. Վարույթ հարուցած մարմինը կարճում է կարգապահական վարույթը, եթե՝</w:t>
      </w:r>
    </w:p>
    <w:p w14:paraId="1702B9C8" w14:textId="11833E70" w:rsidR="002D3D99" w:rsidRPr="003D2952" w:rsidRDefault="002D3D99"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1) առկա չէ կարգապահական պատասխանատվության ենթարկելու հիմք.</w:t>
      </w:r>
    </w:p>
    <w:p w14:paraId="72FF1C03" w14:textId="3FE28A50" w:rsidR="00034C18" w:rsidRPr="003D2952" w:rsidRDefault="00034C18"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w:t>
      </w:r>
    </w:p>
    <w:p w14:paraId="440998B7" w14:textId="6495B508" w:rsidR="002D3D99" w:rsidRPr="003D2952" w:rsidRDefault="002D3D99"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6) առկա է սույն օրենսգրքի 142-րդ հոդվածի 2-րդ մասով սահմանված հիմք</w:t>
      </w:r>
      <w:r w:rsidR="00034C18" w:rsidRPr="003D2952">
        <w:rPr>
          <w:rFonts w:ascii="GHEA Grapalat" w:hAnsi="GHEA Grapalat"/>
          <w:sz w:val="24"/>
          <w:szCs w:val="24"/>
        </w:rPr>
        <w:t>: (…)»:</w:t>
      </w:r>
    </w:p>
    <w:p w14:paraId="13FADEBD" w14:textId="77777777" w:rsidR="00C86FAD" w:rsidRPr="003D2952" w:rsidRDefault="00C86FAD" w:rsidP="00C86FAD">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Դատական օրենսգրքի 142-րդ հոդվածի 2-րդ մասի համաձայն՝</w:t>
      </w:r>
    </w:p>
    <w:p w14:paraId="1A3FAC37" w14:textId="5B3F771C" w:rsidR="00C86FAD" w:rsidRPr="003D2952" w:rsidRDefault="00C86FAD" w:rsidP="00C86FAD">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«Արարքը չի համարվում կարգապահական խախտում, եթե այն, թեև ձևականորեն պարունակում է սույն օրենսգրքով սահմանված՝ դատավորին կարգապահական պատասխանատվության ենթարկելու հիմքերի հատկանիշներ, սակայն իր նվազ կարևորության պատճառով կասկածի տակ չի դնում տվյալ դատավորի համապատասխանությունը դատավորի կարգավիճակին և իր էությամբ չի կարող հեղինակազրկել դատական իշխանությունը»:</w:t>
      </w:r>
    </w:p>
    <w:p w14:paraId="3A787D02" w14:textId="0DE471C5" w:rsidR="002D3D99" w:rsidRPr="003D2952" w:rsidRDefault="00A87096"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Կ</w:t>
      </w:r>
      <w:r w:rsidR="002D3D99" w:rsidRPr="003D2952">
        <w:rPr>
          <w:rFonts w:ascii="GHEA Grapalat" w:hAnsi="GHEA Grapalat"/>
          <w:sz w:val="24"/>
          <w:szCs w:val="24"/>
        </w:rPr>
        <w:t>արծիքում ներկայացված</w:t>
      </w:r>
      <w:r w:rsidR="00D10A5A" w:rsidRPr="003D2952">
        <w:rPr>
          <w:rFonts w:ascii="GHEA Grapalat" w:hAnsi="GHEA Grapalat"/>
          <w:sz w:val="24"/>
          <w:szCs w:val="24"/>
        </w:rPr>
        <w:t xml:space="preserve"> հիմնավոր</w:t>
      </w:r>
      <w:r w:rsidR="002D3D99" w:rsidRPr="003D2952">
        <w:rPr>
          <w:rFonts w:ascii="GHEA Grapalat" w:hAnsi="GHEA Grapalat"/>
          <w:sz w:val="24"/>
          <w:szCs w:val="24"/>
        </w:rPr>
        <w:t>ումներով՝ գ</w:t>
      </w:r>
      <w:r w:rsidR="00D10A5A" w:rsidRPr="003D2952">
        <w:rPr>
          <w:rFonts w:ascii="GHEA Grapalat" w:hAnsi="GHEA Grapalat"/>
          <w:sz w:val="24"/>
          <w:szCs w:val="24"/>
        </w:rPr>
        <w:t xml:space="preserve">տնում եմ, որ </w:t>
      </w:r>
      <w:r w:rsidR="00557631" w:rsidRPr="003D2952">
        <w:rPr>
          <w:rFonts w:ascii="GHEA Grapalat" w:hAnsi="GHEA Grapalat"/>
          <w:sz w:val="24"/>
          <w:szCs w:val="24"/>
        </w:rPr>
        <w:t xml:space="preserve">սույն վարույթով </w:t>
      </w:r>
      <w:r w:rsidR="0098724F" w:rsidRPr="003D2952">
        <w:rPr>
          <w:rFonts w:ascii="GHEA Grapalat" w:hAnsi="GHEA Grapalat"/>
          <w:sz w:val="24"/>
          <w:szCs w:val="24"/>
        </w:rPr>
        <w:t>առկա չէ</w:t>
      </w:r>
      <w:r w:rsidR="00C86FAD" w:rsidRPr="003D2952">
        <w:rPr>
          <w:rFonts w:ascii="GHEA Grapalat" w:hAnsi="GHEA Grapalat"/>
          <w:sz w:val="24"/>
          <w:szCs w:val="24"/>
        </w:rPr>
        <w:t>ր և առկա չէ</w:t>
      </w:r>
      <w:r w:rsidR="0098724F" w:rsidRPr="003D2952">
        <w:rPr>
          <w:rFonts w:ascii="GHEA Grapalat" w:hAnsi="GHEA Grapalat"/>
          <w:sz w:val="24"/>
          <w:szCs w:val="24"/>
        </w:rPr>
        <w:t xml:space="preserve"> </w:t>
      </w:r>
      <w:r w:rsidR="00D10A5A" w:rsidRPr="003D2952">
        <w:rPr>
          <w:rFonts w:ascii="GHEA Grapalat" w:hAnsi="GHEA Grapalat"/>
          <w:sz w:val="24"/>
          <w:szCs w:val="24"/>
        </w:rPr>
        <w:t xml:space="preserve">դատավոր </w:t>
      </w:r>
      <w:r w:rsidR="002D3D99" w:rsidRPr="003D2952">
        <w:rPr>
          <w:rFonts w:ascii="GHEA Grapalat" w:hAnsi="GHEA Grapalat"/>
          <w:sz w:val="24"/>
          <w:szCs w:val="24"/>
        </w:rPr>
        <w:t xml:space="preserve">Գրիգոր Հովհաննիսյանին </w:t>
      </w:r>
      <w:r w:rsidR="0098724F" w:rsidRPr="003D2952">
        <w:rPr>
          <w:rFonts w:ascii="GHEA Grapalat" w:hAnsi="GHEA Grapalat"/>
          <w:sz w:val="24"/>
          <w:szCs w:val="24"/>
        </w:rPr>
        <w:t>կարգապահական պատասխանատվության ենթարկելու որևէ հիմք, ավե</w:t>
      </w:r>
      <w:r w:rsidR="00034C18" w:rsidRPr="003D2952">
        <w:rPr>
          <w:rFonts w:ascii="GHEA Grapalat" w:hAnsi="GHEA Grapalat"/>
          <w:sz w:val="24"/>
          <w:szCs w:val="24"/>
        </w:rPr>
        <w:softHyphen/>
      </w:r>
      <w:r w:rsidR="0098724F" w:rsidRPr="003D2952">
        <w:rPr>
          <w:rFonts w:ascii="GHEA Grapalat" w:hAnsi="GHEA Grapalat"/>
          <w:sz w:val="24"/>
          <w:szCs w:val="24"/>
        </w:rPr>
        <w:t xml:space="preserve">լին, </w:t>
      </w:r>
      <w:r w:rsidR="0058400A" w:rsidRPr="003D2952">
        <w:rPr>
          <w:rFonts w:ascii="GHEA Grapalat" w:hAnsi="GHEA Grapalat"/>
          <w:sz w:val="24"/>
          <w:szCs w:val="24"/>
        </w:rPr>
        <w:t xml:space="preserve">նույնիսկ </w:t>
      </w:r>
      <w:r w:rsidR="0098724F" w:rsidRPr="003D2952">
        <w:rPr>
          <w:rFonts w:ascii="GHEA Grapalat" w:hAnsi="GHEA Grapalat"/>
          <w:sz w:val="24"/>
          <w:szCs w:val="24"/>
        </w:rPr>
        <w:t xml:space="preserve">կարգապահական </w:t>
      </w:r>
      <w:r w:rsidR="00C86FAD" w:rsidRPr="003D2952">
        <w:rPr>
          <w:rFonts w:ascii="GHEA Grapalat" w:hAnsi="GHEA Grapalat"/>
          <w:sz w:val="24"/>
          <w:szCs w:val="24"/>
        </w:rPr>
        <w:t xml:space="preserve">իրավախախտումը հաստատված (ապացուցված) համարելու </w:t>
      </w:r>
      <w:r w:rsidR="0098724F" w:rsidRPr="003D2952">
        <w:rPr>
          <w:rFonts w:ascii="GHEA Grapalat" w:hAnsi="GHEA Grapalat"/>
          <w:sz w:val="24"/>
          <w:szCs w:val="24"/>
        </w:rPr>
        <w:t xml:space="preserve">պարագայում </w:t>
      </w:r>
      <w:r w:rsidR="0058400A" w:rsidRPr="003D2952">
        <w:rPr>
          <w:rFonts w:ascii="GHEA Grapalat" w:hAnsi="GHEA Grapalat"/>
          <w:sz w:val="24"/>
          <w:szCs w:val="24"/>
        </w:rPr>
        <w:t>Դատավորին</w:t>
      </w:r>
      <w:r w:rsidR="0098724F" w:rsidRPr="003D2952">
        <w:rPr>
          <w:rFonts w:ascii="GHEA Grapalat" w:hAnsi="GHEA Grapalat"/>
          <w:sz w:val="24"/>
          <w:szCs w:val="24"/>
        </w:rPr>
        <w:t xml:space="preserve"> </w:t>
      </w:r>
      <w:r w:rsidR="00D10A5A" w:rsidRPr="003D2952">
        <w:rPr>
          <w:rFonts w:ascii="GHEA Grapalat" w:hAnsi="GHEA Grapalat"/>
          <w:sz w:val="24"/>
          <w:szCs w:val="24"/>
        </w:rPr>
        <w:t xml:space="preserve">վերագրված արարքն </w:t>
      </w:r>
      <w:r w:rsidR="0098724F" w:rsidRPr="003D2952">
        <w:rPr>
          <w:rFonts w:ascii="GHEA Grapalat" w:hAnsi="GHEA Grapalat"/>
          <w:sz w:val="24"/>
          <w:szCs w:val="24"/>
        </w:rPr>
        <w:t xml:space="preserve">ունի նվազ կարևորություն, քանզի </w:t>
      </w:r>
      <w:r w:rsidR="00D10A5A" w:rsidRPr="003D2952">
        <w:rPr>
          <w:rFonts w:ascii="GHEA Grapalat" w:hAnsi="GHEA Grapalat"/>
          <w:sz w:val="24"/>
          <w:szCs w:val="24"/>
        </w:rPr>
        <w:t xml:space="preserve">իր էությամբ </w:t>
      </w:r>
      <w:r w:rsidR="0098724F" w:rsidRPr="003D2952">
        <w:rPr>
          <w:rFonts w:ascii="GHEA Grapalat" w:hAnsi="GHEA Grapalat"/>
          <w:sz w:val="24"/>
          <w:szCs w:val="24"/>
        </w:rPr>
        <w:t>չի</w:t>
      </w:r>
      <w:r w:rsidR="00D10A5A" w:rsidRPr="003D2952">
        <w:rPr>
          <w:rFonts w:ascii="GHEA Grapalat" w:hAnsi="GHEA Grapalat"/>
          <w:sz w:val="24"/>
          <w:szCs w:val="24"/>
        </w:rPr>
        <w:t xml:space="preserve"> հեղինակազրկ</w:t>
      </w:r>
      <w:r w:rsidR="0098724F" w:rsidRPr="003D2952">
        <w:rPr>
          <w:rFonts w:ascii="GHEA Grapalat" w:hAnsi="GHEA Grapalat"/>
          <w:sz w:val="24"/>
          <w:szCs w:val="24"/>
        </w:rPr>
        <w:t xml:space="preserve">ել </w:t>
      </w:r>
      <w:r w:rsidR="00D10A5A" w:rsidRPr="003D2952">
        <w:rPr>
          <w:rFonts w:ascii="GHEA Grapalat" w:hAnsi="GHEA Grapalat"/>
          <w:sz w:val="24"/>
          <w:szCs w:val="24"/>
        </w:rPr>
        <w:t>դատական իշխանությունը</w:t>
      </w:r>
      <w:r w:rsidR="0098724F" w:rsidRPr="003D2952">
        <w:rPr>
          <w:rFonts w:ascii="GHEA Grapalat" w:hAnsi="GHEA Grapalat"/>
          <w:sz w:val="24"/>
          <w:szCs w:val="24"/>
        </w:rPr>
        <w:t xml:space="preserve"> և</w:t>
      </w:r>
      <w:r w:rsidR="00D10A5A" w:rsidRPr="003D2952">
        <w:rPr>
          <w:rFonts w:ascii="GHEA Grapalat" w:hAnsi="GHEA Grapalat"/>
          <w:sz w:val="24"/>
          <w:szCs w:val="24"/>
        </w:rPr>
        <w:t xml:space="preserve"> կասկածի տակ </w:t>
      </w:r>
      <w:r w:rsidR="002D3D99" w:rsidRPr="003D2952">
        <w:rPr>
          <w:rFonts w:ascii="GHEA Grapalat" w:hAnsi="GHEA Grapalat"/>
          <w:sz w:val="24"/>
          <w:szCs w:val="24"/>
        </w:rPr>
        <w:t>չի</w:t>
      </w:r>
      <w:r w:rsidR="00D10A5A" w:rsidRPr="003D2952">
        <w:rPr>
          <w:rFonts w:ascii="GHEA Grapalat" w:hAnsi="GHEA Grapalat"/>
          <w:sz w:val="24"/>
          <w:szCs w:val="24"/>
        </w:rPr>
        <w:t xml:space="preserve"> </w:t>
      </w:r>
      <w:r w:rsidR="0098724F" w:rsidRPr="003D2952">
        <w:rPr>
          <w:rFonts w:ascii="GHEA Grapalat" w:hAnsi="GHEA Grapalat"/>
          <w:sz w:val="24"/>
          <w:szCs w:val="24"/>
        </w:rPr>
        <w:t xml:space="preserve">դրել </w:t>
      </w:r>
      <w:r w:rsidR="00C86FAD" w:rsidRPr="003D2952">
        <w:rPr>
          <w:rFonts w:ascii="GHEA Grapalat" w:hAnsi="GHEA Grapalat"/>
          <w:sz w:val="24"/>
          <w:szCs w:val="24"/>
        </w:rPr>
        <w:t>Գ.Հովհաննիսյանի</w:t>
      </w:r>
      <w:r w:rsidR="0098724F" w:rsidRPr="003D2952">
        <w:rPr>
          <w:rFonts w:ascii="GHEA Grapalat" w:hAnsi="GHEA Grapalat"/>
          <w:sz w:val="24"/>
          <w:szCs w:val="24"/>
        </w:rPr>
        <w:t xml:space="preserve"> </w:t>
      </w:r>
      <w:r w:rsidR="00D10A5A" w:rsidRPr="003D2952">
        <w:rPr>
          <w:rFonts w:ascii="GHEA Grapalat" w:hAnsi="GHEA Grapalat"/>
          <w:sz w:val="24"/>
          <w:szCs w:val="24"/>
        </w:rPr>
        <w:t>համապա</w:t>
      </w:r>
      <w:r w:rsidR="00034C18" w:rsidRPr="003D2952">
        <w:rPr>
          <w:rFonts w:ascii="GHEA Grapalat" w:hAnsi="GHEA Grapalat"/>
          <w:sz w:val="24"/>
          <w:szCs w:val="24"/>
        </w:rPr>
        <w:softHyphen/>
      </w:r>
      <w:r w:rsidR="00D10A5A" w:rsidRPr="003D2952">
        <w:rPr>
          <w:rFonts w:ascii="GHEA Grapalat" w:hAnsi="GHEA Grapalat"/>
          <w:sz w:val="24"/>
          <w:szCs w:val="24"/>
        </w:rPr>
        <w:t>տաս</w:t>
      </w:r>
      <w:r w:rsidR="00034C18" w:rsidRPr="003D2952">
        <w:rPr>
          <w:rFonts w:ascii="GHEA Grapalat" w:hAnsi="GHEA Grapalat"/>
          <w:sz w:val="24"/>
          <w:szCs w:val="24"/>
        </w:rPr>
        <w:softHyphen/>
      </w:r>
      <w:r w:rsidR="00D10A5A" w:rsidRPr="003D2952">
        <w:rPr>
          <w:rFonts w:ascii="GHEA Grapalat" w:hAnsi="GHEA Grapalat"/>
          <w:sz w:val="24"/>
          <w:szCs w:val="24"/>
        </w:rPr>
        <w:t>խանությունը դատավորի կարգավիճակին</w:t>
      </w:r>
      <w:r w:rsidR="0098724F" w:rsidRPr="003D2952">
        <w:rPr>
          <w:rFonts w:ascii="GHEA Grapalat" w:hAnsi="GHEA Grapalat"/>
          <w:sz w:val="24"/>
          <w:szCs w:val="24"/>
        </w:rPr>
        <w:t>։</w:t>
      </w:r>
    </w:p>
    <w:p w14:paraId="6C9BEDF4" w14:textId="0E2D458B" w:rsidR="00EC3947" w:rsidRPr="003D2952" w:rsidRDefault="00EC3947"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Անդրադառնալով </w:t>
      </w:r>
      <w:r w:rsidRPr="003D2952">
        <w:rPr>
          <w:rFonts w:ascii="GHEA Grapalat" w:hAnsi="GHEA Grapalat"/>
          <w:b/>
          <w:bCs/>
          <w:sz w:val="24"/>
          <w:szCs w:val="24"/>
        </w:rPr>
        <w:t>կա</w:t>
      </w:r>
      <w:r w:rsidR="00FB069B" w:rsidRPr="003D2952">
        <w:rPr>
          <w:rFonts w:ascii="GHEA Grapalat" w:hAnsi="GHEA Grapalat"/>
          <w:b/>
          <w:bCs/>
          <w:sz w:val="24"/>
          <w:szCs w:val="24"/>
        </w:rPr>
        <w:t>ր</w:t>
      </w:r>
      <w:r w:rsidRPr="003D2952">
        <w:rPr>
          <w:rFonts w:ascii="GHEA Grapalat" w:hAnsi="GHEA Grapalat"/>
          <w:b/>
          <w:bCs/>
          <w:sz w:val="24"/>
          <w:szCs w:val="24"/>
        </w:rPr>
        <w:t>գապահական վարույթը կարճելու վերաբերյալ դատավորի ներկայացրած միջնորդությանը</w:t>
      </w:r>
      <w:r w:rsidRPr="003D2952">
        <w:rPr>
          <w:rFonts w:ascii="GHEA Grapalat" w:hAnsi="GHEA Grapalat"/>
          <w:sz w:val="24"/>
          <w:szCs w:val="24"/>
        </w:rPr>
        <w:t xml:space="preserve">, որի լուծումը </w:t>
      </w:r>
      <w:r w:rsidR="0058400A" w:rsidRPr="003D2952">
        <w:rPr>
          <w:rFonts w:ascii="GHEA Grapalat" w:hAnsi="GHEA Grapalat"/>
          <w:sz w:val="24"/>
          <w:szCs w:val="24"/>
        </w:rPr>
        <w:t xml:space="preserve">Խորհրդի որոշմամբ </w:t>
      </w:r>
      <w:r w:rsidRPr="003D2952">
        <w:rPr>
          <w:rFonts w:ascii="GHEA Grapalat" w:hAnsi="GHEA Grapalat"/>
          <w:sz w:val="24"/>
          <w:szCs w:val="24"/>
        </w:rPr>
        <w:t xml:space="preserve">հետաձգվել էր </w:t>
      </w:r>
      <w:r w:rsidR="0058400A" w:rsidRPr="003D2952">
        <w:rPr>
          <w:rFonts w:ascii="GHEA Grapalat" w:hAnsi="GHEA Grapalat"/>
          <w:sz w:val="24"/>
          <w:szCs w:val="24"/>
        </w:rPr>
        <w:t>խորհ</w:t>
      </w:r>
      <w:r w:rsidR="00FB069B" w:rsidRPr="003D2952">
        <w:rPr>
          <w:rFonts w:ascii="GHEA Grapalat" w:hAnsi="GHEA Grapalat"/>
          <w:sz w:val="24"/>
          <w:szCs w:val="24"/>
        </w:rPr>
        <w:t>ր</w:t>
      </w:r>
      <w:r w:rsidR="0058400A" w:rsidRPr="003D2952">
        <w:rPr>
          <w:rFonts w:ascii="GHEA Grapalat" w:hAnsi="GHEA Grapalat"/>
          <w:sz w:val="24"/>
          <w:szCs w:val="24"/>
        </w:rPr>
        <w:t>դ</w:t>
      </w:r>
      <w:r w:rsidR="00FB069B" w:rsidRPr="003D2952">
        <w:rPr>
          <w:rFonts w:ascii="GHEA Grapalat" w:hAnsi="GHEA Grapalat"/>
          <w:sz w:val="24"/>
          <w:szCs w:val="24"/>
        </w:rPr>
        <w:t xml:space="preserve">ակցական սենյակում քննարկելու և </w:t>
      </w:r>
      <w:r w:rsidRPr="003D2952">
        <w:rPr>
          <w:rFonts w:ascii="GHEA Grapalat" w:hAnsi="GHEA Grapalat"/>
          <w:sz w:val="24"/>
          <w:szCs w:val="24"/>
        </w:rPr>
        <w:t>եզրափ</w:t>
      </w:r>
      <w:r w:rsidR="00FB069B" w:rsidRPr="003D2952">
        <w:rPr>
          <w:rFonts w:ascii="GHEA Grapalat" w:hAnsi="GHEA Grapalat"/>
          <w:sz w:val="24"/>
          <w:szCs w:val="24"/>
        </w:rPr>
        <w:t>ա</w:t>
      </w:r>
      <w:r w:rsidRPr="003D2952">
        <w:rPr>
          <w:rFonts w:ascii="GHEA Grapalat" w:hAnsi="GHEA Grapalat"/>
          <w:sz w:val="24"/>
          <w:szCs w:val="24"/>
        </w:rPr>
        <w:t>կիչ որոշման մեջ անդրադառնալու հիմնավորմամբ</w:t>
      </w:r>
      <w:r w:rsidR="00FB069B" w:rsidRPr="003D2952">
        <w:rPr>
          <w:rFonts w:ascii="GHEA Grapalat" w:hAnsi="GHEA Grapalat"/>
          <w:sz w:val="24"/>
          <w:szCs w:val="24"/>
        </w:rPr>
        <w:t>՝</w:t>
      </w:r>
      <w:r w:rsidRPr="003D2952">
        <w:rPr>
          <w:rFonts w:ascii="GHEA Grapalat" w:hAnsi="GHEA Grapalat"/>
          <w:sz w:val="24"/>
          <w:szCs w:val="24"/>
        </w:rPr>
        <w:t xml:space="preserve"> </w:t>
      </w:r>
      <w:r w:rsidR="00FB069B" w:rsidRPr="003D2952">
        <w:rPr>
          <w:rFonts w:ascii="GHEA Grapalat" w:hAnsi="GHEA Grapalat"/>
          <w:sz w:val="24"/>
          <w:szCs w:val="24"/>
        </w:rPr>
        <w:t>գտն</w:t>
      </w:r>
      <w:r w:rsidRPr="003D2952">
        <w:rPr>
          <w:rFonts w:ascii="GHEA Grapalat" w:hAnsi="GHEA Grapalat"/>
          <w:sz w:val="24"/>
          <w:szCs w:val="24"/>
        </w:rPr>
        <w:t xml:space="preserve">ում եմ, որ տվյալ միջնորդությունը հիմնավոր է, </w:t>
      </w:r>
      <w:r w:rsidR="00FB069B" w:rsidRPr="003D2952">
        <w:rPr>
          <w:rFonts w:ascii="GHEA Grapalat" w:hAnsi="GHEA Grapalat"/>
          <w:sz w:val="24"/>
          <w:szCs w:val="24"/>
        </w:rPr>
        <w:t xml:space="preserve">ընդ որում, </w:t>
      </w:r>
      <w:r w:rsidRPr="003D2952">
        <w:rPr>
          <w:rFonts w:ascii="GHEA Grapalat" w:hAnsi="GHEA Grapalat"/>
          <w:sz w:val="24"/>
          <w:szCs w:val="24"/>
        </w:rPr>
        <w:t xml:space="preserve">կարող էր բավարարվել նաև առանց </w:t>
      </w:r>
      <w:r w:rsidR="00FB069B" w:rsidRPr="003D2952">
        <w:rPr>
          <w:rFonts w:ascii="GHEA Grapalat" w:hAnsi="GHEA Grapalat"/>
          <w:sz w:val="24"/>
          <w:szCs w:val="24"/>
        </w:rPr>
        <w:t xml:space="preserve">դատաքննության՝ </w:t>
      </w:r>
      <w:r w:rsidRPr="003D2952">
        <w:rPr>
          <w:rFonts w:ascii="GHEA Grapalat" w:hAnsi="GHEA Grapalat"/>
          <w:sz w:val="24"/>
          <w:szCs w:val="24"/>
        </w:rPr>
        <w:t xml:space="preserve">հաշվի </w:t>
      </w:r>
      <w:r w:rsidR="000D4F74" w:rsidRPr="003D2952">
        <w:rPr>
          <w:rFonts w:ascii="GHEA Grapalat" w:hAnsi="GHEA Grapalat"/>
          <w:sz w:val="24"/>
          <w:szCs w:val="24"/>
        </w:rPr>
        <w:t>առնելով</w:t>
      </w:r>
      <w:r w:rsidRPr="003D2952">
        <w:rPr>
          <w:rFonts w:ascii="GHEA Grapalat" w:hAnsi="GHEA Grapalat"/>
          <w:sz w:val="24"/>
          <w:szCs w:val="24"/>
        </w:rPr>
        <w:t xml:space="preserve">, որ Դատավորը խորհրդի առջև բարձրացրել էր </w:t>
      </w:r>
      <w:r w:rsidR="00FB069B" w:rsidRPr="003D2952">
        <w:rPr>
          <w:rFonts w:ascii="GHEA Grapalat" w:hAnsi="GHEA Grapalat"/>
          <w:sz w:val="24"/>
          <w:szCs w:val="24"/>
        </w:rPr>
        <w:t>ապացույցների հետազոտում չպա</w:t>
      </w:r>
      <w:r w:rsidR="00034C18" w:rsidRPr="003D2952">
        <w:rPr>
          <w:rFonts w:ascii="GHEA Grapalat" w:hAnsi="GHEA Grapalat"/>
          <w:sz w:val="24"/>
          <w:szCs w:val="24"/>
        </w:rPr>
        <w:softHyphen/>
      </w:r>
      <w:r w:rsidR="00FB069B" w:rsidRPr="003D2952">
        <w:rPr>
          <w:rFonts w:ascii="GHEA Grapalat" w:hAnsi="GHEA Grapalat"/>
          <w:sz w:val="24"/>
          <w:szCs w:val="24"/>
        </w:rPr>
        <w:t>հան</w:t>
      </w:r>
      <w:r w:rsidR="00034C18" w:rsidRPr="003D2952">
        <w:rPr>
          <w:rFonts w:ascii="GHEA Grapalat" w:hAnsi="GHEA Grapalat"/>
          <w:sz w:val="24"/>
          <w:szCs w:val="24"/>
        </w:rPr>
        <w:softHyphen/>
      </w:r>
      <w:r w:rsidR="00FB069B" w:rsidRPr="003D2952">
        <w:rPr>
          <w:rFonts w:ascii="GHEA Grapalat" w:hAnsi="GHEA Grapalat"/>
          <w:sz w:val="24"/>
          <w:szCs w:val="24"/>
        </w:rPr>
        <w:t xml:space="preserve">ջող իրավական </w:t>
      </w:r>
      <w:r w:rsidR="00E74BD4" w:rsidRPr="003D2952">
        <w:rPr>
          <w:rFonts w:ascii="GHEA Grapalat" w:hAnsi="GHEA Grapalat"/>
          <w:sz w:val="24"/>
          <w:szCs w:val="24"/>
        </w:rPr>
        <w:t xml:space="preserve">բնույթի </w:t>
      </w:r>
      <w:r w:rsidR="00FB069B" w:rsidRPr="003D2952">
        <w:rPr>
          <w:rFonts w:ascii="GHEA Grapalat" w:hAnsi="GHEA Grapalat"/>
          <w:sz w:val="24"/>
          <w:szCs w:val="24"/>
        </w:rPr>
        <w:t>խնդիր՝ նույնան</w:t>
      </w:r>
      <w:r w:rsidRPr="003D2952">
        <w:rPr>
          <w:rFonts w:ascii="GHEA Grapalat" w:hAnsi="GHEA Grapalat"/>
          <w:sz w:val="24"/>
          <w:szCs w:val="24"/>
        </w:rPr>
        <w:t>մ</w:t>
      </w:r>
      <w:r w:rsidR="00FB069B" w:rsidRPr="003D2952">
        <w:rPr>
          <w:rFonts w:ascii="GHEA Grapalat" w:hAnsi="GHEA Grapalat"/>
          <w:sz w:val="24"/>
          <w:szCs w:val="24"/>
        </w:rPr>
        <w:t>ա</w:t>
      </w:r>
      <w:r w:rsidRPr="003D2952">
        <w:rPr>
          <w:rFonts w:ascii="GHEA Grapalat" w:hAnsi="GHEA Grapalat"/>
          <w:sz w:val="24"/>
          <w:szCs w:val="24"/>
        </w:rPr>
        <w:t xml:space="preserve">ն </w:t>
      </w:r>
      <w:r w:rsidR="00FB069B" w:rsidRPr="003D2952">
        <w:rPr>
          <w:rFonts w:ascii="GHEA Grapalat" w:hAnsi="GHEA Grapalat"/>
          <w:sz w:val="24"/>
          <w:szCs w:val="24"/>
        </w:rPr>
        <w:t>փաստերով այլ գործերով</w:t>
      </w:r>
      <w:r w:rsidRPr="003D2952">
        <w:rPr>
          <w:rFonts w:ascii="GHEA Grapalat" w:hAnsi="GHEA Grapalat"/>
          <w:sz w:val="24"/>
          <w:szCs w:val="24"/>
        </w:rPr>
        <w:t xml:space="preserve"> </w:t>
      </w:r>
      <w:r w:rsidR="00FB069B" w:rsidRPr="003D2952">
        <w:rPr>
          <w:rFonts w:ascii="GHEA Grapalat" w:hAnsi="GHEA Grapalat"/>
          <w:sz w:val="24"/>
          <w:szCs w:val="24"/>
        </w:rPr>
        <w:t xml:space="preserve">Բարձրագույն դատական խորհրդի և Վճռաբեկ դատարանի </w:t>
      </w:r>
      <w:r w:rsidR="00557631" w:rsidRPr="003D2952">
        <w:rPr>
          <w:rFonts w:ascii="GHEA Grapalat" w:hAnsi="GHEA Grapalat"/>
          <w:sz w:val="24"/>
          <w:szCs w:val="24"/>
        </w:rPr>
        <w:t>արտահայտ</w:t>
      </w:r>
      <w:r w:rsidR="00FB069B" w:rsidRPr="003D2952">
        <w:rPr>
          <w:rFonts w:ascii="GHEA Grapalat" w:hAnsi="GHEA Grapalat"/>
          <w:sz w:val="24"/>
          <w:szCs w:val="24"/>
        </w:rPr>
        <w:t xml:space="preserve">ած իրավական դիրքորոշումները (նաև Վճռաբեկ դատարանի </w:t>
      </w:r>
      <w:r w:rsidR="00FB069B" w:rsidRPr="003D2952">
        <w:rPr>
          <w:rFonts w:ascii="GHEA Grapalat" w:hAnsi="GHEA Grapalat"/>
          <w:sz w:val="24"/>
          <w:szCs w:val="24"/>
        </w:rPr>
        <w:lastRenderedPageBreak/>
        <w:t xml:space="preserve">դատական պրակտիկան) սույն վարույթի </w:t>
      </w:r>
      <w:r w:rsidR="00B559BC" w:rsidRPr="003D2952">
        <w:rPr>
          <w:rFonts w:ascii="GHEA Grapalat" w:hAnsi="GHEA Grapalat"/>
          <w:sz w:val="24"/>
          <w:szCs w:val="24"/>
        </w:rPr>
        <w:t xml:space="preserve">և դատավոր Գ.Հովհաննիսյանի </w:t>
      </w:r>
      <w:r w:rsidR="00FB069B" w:rsidRPr="003D2952">
        <w:rPr>
          <w:rFonts w:ascii="GHEA Grapalat" w:hAnsi="GHEA Grapalat"/>
          <w:sz w:val="24"/>
          <w:szCs w:val="24"/>
        </w:rPr>
        <w:t>նկատմամբ կիրառելու հարց։</w:t>
      </w:r>
    </w:p>
    <w:p w14:paraId="5C7749F3" w14:textId="0C7E3183" w:rsidR="00D10A5A" w:rsidRPr="003D2952" w:rsidRDefault="00D10A5A" w:rsidP="0068164B">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Ելնելով վերոգրյալից, հաշվի առնելով սույն կարծիքում ներկայացված վերլուծությունները և եզրահանգումները, ղեկավարվելով «ՀՀ դատական օրենսգիրք» սահմանադրական օրենքի 94-րդ հոդվածի 7-րդ մասով, 156-րդ հոդվածի 1-ին մասով և 146-րդ հոդվածի 6-րդ մասի 4-րդ կետով,</w:t>
      </w:r>
      <w:r w:rsidR="0026566E" w:rsidRPr="003D2952">
        <w:rPr>
          <w:rFonts w:ascii="GHEA Grapalat" w:hAnsi="GHEA Grapalat"/>
          <w:sz w:val="24"/>
          <w:szCs w:val="24"/>
        </w:rPr>
        <w:t xml:space="preserve"> 147-րդ հոդվածի 6-րդ մասի 1-ին և 6-րդ կետերով, ինչպես նաև </w:t>
      </w:r>
      <w:r w:rsidRPr="003D2952">
        <w:rPr>
          <w:rFonts w:ascii="GHEA Grapalat" w:hAnsi="GHEA Grapalat"/>
          <w:sz w:val="24"/>
          <w:szCs w:val="24"/>
        </w:rPr>
        <w:t>142-րդ հոդվածի 2-րդ մասով՝</w:t>
      </w:r>
    </w:p>
    <w:p w14:paraId="675CE463" w14:textId="77777777" w:rsidR="00D10A5A" w:rsidRPr="003D2952" w:rsidRDefault="00D10A5A" w:rsidP="0068164B">
      <w:pPr>
        <w:tabs>
          <w:tab w:val="left" w:pos="0"/>
          <w:tab w:val="left" w:pos="851"/>
          <w:tab w:val="left" w:pos="993"/>
        </w:tabs>
        <w:ind w:right="-5" w:firstLine="630"/>
        <w:rPr>
          <w:rFonts w:ascii="GHEA Grapalat" w:hAnsi="GHEA Grapalat"/>
          <w:sz w:val="24"/>
          <w:szCs w:val="24"/>
        </w:rPr>
      </w:pPr>
    </w:p>
    <w:p w14:paraId="71B2A67E" w14:textId="4660DFDD" w:rsidR="00D10A5A" w:rsidRPr="003D2952" w:rsidRDefault="0028036F" w:rsidP="0068164B">
      <w:pPr>
        <w:tabs>
          <w:tab w:val="left" w:pos="0"/>
          <w:tab w:val="left" w:pos="851"/>
          <w:tab w:val="left" w:pos="993"/>
        </w:tabs>
        <w:ind w:right="-5" w:firstLine="630"/>
        <w:jc w:val="center"/>
        <w:rPr>
          <w:rFonts w:ascii="GHEA Grapalat" w:hAnsi="GHEA Grapalat"/>
          <w:sz w:val="24"/>
          <w:szCs w:val="24"/>
        </w:rPr>
      </w:pPr>
      <w:r w:rsidRPr="003D2952">
        <w:rPr>
          <w:rFonts w:ascii="GHEA Grapalat" w:hAnsi="GHEA Grapalat"/>
          <w:sz w:val="24"/>
          <w:szCs w:val="24"/>
        </w:rPr>
        <w:t>Գ Տ Ն</w:t>
      </w:r>
      <w:r w:rsidR="00D10A5A" w:rsidRPr="003D2952">
        <w:rPr>
          <w:rFonts w:ascii="GHEA Grapalat" w:hAnsi="GHEA Grapalat"/>
          <w:sz w:val="24"/>
          <w:szCs w:val="24"/>
        </w:rPr>
        <w:t xml:space="preserve"> ՈՒ Մ   Ե Մ ՝</w:t>
      </w:r>
    </w:p>
    <w:p w14:paraId="6DAA2BA1" w14:textId="77777777" w:rsidR="00D10A5A" w:rsidRPr="003D2952" w:rsidRDefault="00D10A5A" w:rsidP="0068164B">
      <w:pPr>
        <w:tabs>
          <w:tab w:val="left" w:pos="0"/>
          <w:tab w:val="left" w:pos="851"/>
          <w:tab w:val="left" w:pos="993"/>
        </w:tabs>
        <w:ind w:right="-5" w:firstLine="630"/>
        <w:rPr>
          <w:rFonts w:ascii="GHEA Grapalat" w:hAnsi="GHEA Grapalat"/>
          <w:sz w:val="24"/>
          <w:szCs w:val="24"/>
        </w:rPr>
      </w:pPr>
    </w:p>
    <w:p w14:paraId="4774AC73" w14:textId="055DDDBC" w:rsidR="00D10A5A" w:rsidRPr="003D2952" w:rsidRDefault="00D10A5A" w:rsidP="00034C18">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Լիազոր մարմնի ներկայացրած միջնորդությունը՝ </w:t>
      </w:r>
      <w:r w:rsidR="0002369D" w:rsidRPr="003D2952">
        <w:rPr>
          <w:rFonts w:ascii="GHEA Grapalat" w:hAnsi="GHEA Grapalat"/>
          <w:sz w:val="24"/>
          <w:szCs w:val="24"/>
        </w:rPr>
        <w:t>ՀՀ վերաքննիչ քրեական</w:t>
      </w:r>
      <w:r w:rsidRPr="003D2952">
        <w:rPr>
          <w:rFonts w:ascii="GHEA Grapalat" w:hAnsi="GHEA Grapalat"/>
          <w:sz w:val="24"/>
          <w:szCs w:val="24"/>
        </w:rPr>
        <w:t xml:space="preserve"> դատարանի դատա</w:t>
      </w:r>
      <w:r w:rsidR="00034C18" w:rsidRPr="003D2952">
        <w:rPr>
          <w:rFonts w:ascii="GHEA Grapalat" w:hAnsi="GHEA Grapalat"/>
          <w:sz w:val="24"/>
          <w:szCs w:val="24"/>
        </w:rPr>
        <w:softHyphen/>
      </w:r>
      <w:r w:rsidRPr="003D2952">
        <w:rPr>
          <w:rFonts w:ascii="GHEA Grapalat" w:hAnsi="GHEA Grapalat"/>
          <w:sz w:val="24"/>
          <w:szCs w:val="24"/>
        </w:rPr>
        <w:t xml:space="preserve">վոր </w:t>
      </w:r>
      <w:r w:rsidR="0002369D" w:rsidRPr="003D2952">
        <w:rPr>
          <w:rFonts w:ascii="GHEA Grapalat" w:hAnsi="GHEA Grapalat"/>
          <w:sz w:val="24"/>
          <w:szCs w:val="24"/>
        </w:rPr>
        <w:t>Գրիգոր Հովհաննիսյանին</w:t>
      </w:r>
      <w:r w:rsidRPr="003D2952">
        <w:rPr>
          <w:rFonts w:ascii="GHEA Grapalat" w:hAnsi="GHEA Grapalat"/>
          <w:sz w:val="24"/>
          <w:szCs w:val="24"/>
        </w:rPr>
        <w:t xml:space="preserve"> կարգապահական պատասխանատվության ենթարկելու վերաբերյալ, ենթակա է մերժման։</w:t>
      </w:r>
    </w:p>
    <w:p w14:paraId="17D3F673" w14:textId="77777777" w:rsidR="00D10A5A" w:rsidRPr="003D2952" w:rsidRDefault="00D10A5A" w:rsidP="00034C18">
      <w:pPr>
        <w:tabs>
          <w:tab w:val="left" w:pos="0"/>
          <w:tab w:val="left" w:pos="851"/>
          <w:tab w:val="left" w:pos="993"/>
        </w:tabs>
        <w:ind w:right="-5" w:firstLine="630"/>
        <w:rPr>
          <w:rFonts w:ascii="GHEA Grapalat" w:hAnsi="GHEA Grapalat"/>
          <w:sz w:val="24"/>
          <w:szCs w:val="24"/>
        </w:rPr>
      </w:pPr>
    </w:p>
    <w:p w14:paraId="2C726B0B" w14:textId="66004526" w:rsidR="00471692" w:rsidRPr="003D2952" w:rsidRDefault="00D10A5A" w:rsidP="00557631">
      <w:pPr>
        <w:tabs>
          <w:tab w:val="left" w:pos="0"/>
          <w:tab w:val="left" w:pos="851"/>
          <w:tab w:val="left" w:pos="993"/>
        </w:tabs>
        <w:ind w:right="-5" w:firstLine="630"/>
        <w:rPr>
          <w:rFonts w:ascii="GHEA Grapalat" w:hAnsi="GHEA Grapalat"/>
          <w:sz w:val="24"/>
          <w:szCs w:val="24"/>
        </w:rPr>
      </w:pPr>
      <w:r w:rsidRPr="003D2952">
        <w:rPr>
          <w:rFonts w:ascii="GHEA Grapalat" w:hAnsi="GHEA Grapalat"/>
          <w:sz w:val="24"/>
          <w:szCs w:val="24"/>
        </w:rPr>
        <w:t xml:space="preserve">   </w:t>
      </w:r>
      <w:r w:rsidR="00042FE6" w:rsidRPr="003D2952">
        <w:rPr>
          <w:rFonts w:ascii="GHEA Grapalat" w:eastAsia="Times New Roman" w:hAnsi="GHEA Grapalat" w:cs="Times New Roman"/>
          <w:sz w:val="24"/>
          <w:szCs w:val="24"/>
        </w:rPr>
        <w:t xml:space="preserve">« </w:t>
      </w:r>
      <w:r w:rsidR="00042FE6" w:rsidRPr="003D2952">
        <w:rPr>
          <w:rFonts w:ascii="GHEA Grapalat" w:eastAsia="Times New Roman" w:hAnsi="GHEA Grapalat" w:cs="Calibri"/>
          <w:sz w:val="24"/>
          <w:szCs w:val="24"/>
        </w:rPr>
        <w:t>29»</w:t>
      </w:r>
      <w:r w:rsidR="00042FE6" w:rsidRPr="003D2952">
        <w:rPr>
          <w:rFonts w:ascii="GHEA Grapalat" w:eastAsia="Times New Roman" w:hAnsi="GHEA Grapalat" w:cs="Times New Roman"/>
          <w:sz w:val="24"/>
          <w:szCs w:val="24"/>
        </w:rPr>
        <w:t xml:space="preserve"> հունվարի 2024թ.</w:t>
      </w:r>
      <w:r w:rsidRPr="003D2952">
        <w:rPr>
          <w:rFonts w:ascii="GHEA Grapalat" w:hAnsi="GHEA Grapalat"/>
          <w:sz w:val="24"/>
          <w:szCs w:val="24"/>
        </w:rPr>
        <w:t xml:space="preserve">                                    </w:t>
      </w:r>
      <w:r w:rsidR="00042FE6" w:rsidRPr="003D2952">
        <w:rPr>
          <w:rFonts w:ascii="GHEA Grapalat" w:hAnsi="GHEA Grapalat"/>
          <w:sz w:val="24"/>
          <w:szCs w:val="24"/>
        </w:rPr>
        <w:t xml:space="preserve">    </w:t>
      </w:r>
      <w:r w:rsidRPr="003D2952">
        <w:rPr>
          <w:rFonts w:ascii="GHEA Grapalat" w:hAnsi="GHEA Grapalat"/>
          <w:sz w:val="24"/>
          <w:szCs w:val="24"/>
        </w:rPr>
        <w:t>ԽՈՐՀՐԴԻ ԱՆԴԱՄ  Ա.Ժ</w:t>
      </w:r>
      <w:r w:rsidR="00034C18" w:rsidRPr="003D2952">
        <w:rPr>
          <w:rFonts w:ascii="GHEA Grapalat" w:hAnsi="GHEA Grapalat"/>
          <w:sz w:val="24"/>
          <w:szCs w:val="24"/>
        </w:rPr>
        <w:t>.</w:t>
      </w:r>
      <w:r w:rsidRPr="003D2952">
        <w:rPr>
          <w:rFonts w:ascii="GHEA Grapalat" w:hAnsi="GHEA Grapalat"/>
          <w:sz w:val="24"/>
          <w:szCs w:val="24"/>
        </w:rPr>
        <w:t>ՎԱՐԴԱՆՅԱՆ</w:t>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rPr>
        <w:tab/>
      </w:r>
      <w:r w:rsidR="00042FE6" w:rsidRPr="003D2952">
        <w:rPr>
          <w:rFonts w:ascii="GHEA Grapalat" w:hAnsi="GHEA Grapalat"/>
          <w:sz w:val="24"/>
          <w:szCs w:val="24"/>
          <w:lang w:val="ru-RU" w:eastAsia="ru-RU"/>
        </w:rPr>
        <w:drawing>
          <wp:inline distT="0" distB="0" distL="0" distR="0" wp14:anchorId="52B98194" wp14:editId="31ACE0DC">
            <wp:extent cx="2319020" cy="13550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37065" t="62048" r="23883" b="20310"/>
                    <a:stretch/>
                  </pic:blipFill>
                  <pic:spPr bwMode="auto">
                    <a:xfrm>
                      <a:off x="0" y="0"/>
                      <a:ext cx="2319020" cy="1355090"/>
                    </a:xfrm>
                    <a:prstGeom prst="rect">
                      <a:avLst/>
                    </a:prstGeom>
                    <a:ln>
                      <a:noFill/>
                    </a:ln>
                    <a:extLst>
                      <a:ext uri="{53640926-AAD7-44D8-BBD7-CCE9431645EC}">
                        <a14:shadowObscured xmlns:a14="http://schemas.microsoft.com/office/drawing/2010/main"/>
                      </a:ext>
                    </a:extLst>
                  </pic:spPr>
                </pic:pic>
              </a:graphicData>
            </a:graphic>
          </wp:inline>
        </w:drawing>
      </w:r>
    </w:p>
    <w:p w14:paraId="41935FEC" w14:textId="77777777" w:rsidR="00042FE6" w:rsidRPr="003D2952" w:rsidRDefault="00042FE6">
      <w:pPr>
        <w:tabs>
          <w:tab w:val="left" w:pos="0"/>
          <w:tab w:val="left" w:pos="851"/>
          <w:tab w:val="left" w:pos="993"/>
        </w:tabs>
        <w:ind w:right="-5" w:firstLine="630"/>
        <w:rPr>
          <w:rFonts w:ascii="GHEA Grapalat" w:hAnsi="GHEA Grapalat"/>
          <w:sz w:val="24"/>
          <w:szCs w:val="24"/>
        </w:rPr>
      </w:pPr>
    </w:p>
    <w:sectPr w:rsidR="00042FE6" w:rsidRPr="003D2952" w:rsidSect="00172134">
      <w:footerReference w:type="default" r:id="rId9"/>
      <w:pgSz w:w="12240" w:h="15840"/>
      <w:pgMar w:top="851" w:right="851" w:bottom="851" w:left="1134" w:header="0" w:footer="4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C4A41" w14:textId="77777777" w:rsidR="00C17974" w:rsidRDefault="00C17974" w:rsidP="00E815D8">
      <w:pPr>
        <w:spacing w:line="240" w:lineRule="auto"/>
      </w:pPr>
      <w:r>
        <w:separator/>
      </w:r>
    </w:p>
  </w:endnote>
  <w:endnote w:type="continuationSeparator" w:id="0">
    <w:p w14:paraId="35B37189" w14:textId="77777777" w:rsidR="00C17974" w:rsidRDefault="00C17974" w:rsidP="00E815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HEA Grapalat">
    <w:altName w:val="Arial"/>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464D7" w14:textId="13939F8F" w:rsidR="000E7157" w:rsidRDefault="000E7157">
    <w:pPr>
      <w:pStyle w:val="Footer"/>
      <w:tabs>
        <w:tab w:val="clear" w:pos="4680"/>
        <w:tab w:val="clear" w:pos="9360"/>
      </w:tabs>
      <w:jc w:val="center"/>
      <w:rPr>
        <w:caps/>
        <w:color w:val="5B9BD5" w:themeColor="accent1"/>
      </w:rPr>
    </w:pPr>
    <w:r>
      <w:rPr>
        <w:caps/>
        <w:noProof w:val="0"/>
        <w:color w:val="5B9BD5" w:themeColor="accent1"/>
      </w:rPr>
      <w:fldChar w:fldCharType="begin"/>
    </w:r>
    <w:r>
      <w:rPr>
        <w:caps/>
        <w:color w:val="5B9BD5" w:themeColor="accent1"/>
      </w:rPr>
      <w:instrText xml:space="preserve"> PAGE   \* MERGEFORMAT </w:instrText>
    </w:r>
    <w:r>
      <w:rPr>
        <w:caps/>
        <w:noProof w:val="0"/>
        <w:color w:val="5B9BD5" w:themeColor="accent1"/>
      </w:rPr>
      <w:fldChar w:fldCharType="separate"/>
    </w:r>
    <w:r w:rsidR="003D2952">
      <w:rPr>
        <w:caps/>
        <w:color w:val="5B9BD5" w:themeColor="accent1"/>
      </w:rPr>
      <w:t>75</w:t>
    </w:r>
    <w:r>
      <w:rPr>
        <w:caps/>
        <w:color w:val="5B9BD5" w:themeColor="accent1"/>
      </w:rPr>
      <w:fldChar w:fldCharType="end"/>
    </w:r>
  </w:p>
  <w:p w14:paraId="71575A5A" w14:textId="1166EBCD" w:rsidR="00CF159B" w:rsidRPr="00C41ADD" w:rsidRDefault="00CF159B">
    <w:pPr>
      <w:pStyle w:val="Footer"/>
      <w:jc w:val="center"/>
      <w:rPr>
        <w:rFonts w:ascii="GHEA Grapalat" w:hAnsi="GHEA Grapalat"/>
        <w:b/>
        <w:bCs/>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F8CE3" w14:textId="77777777" w:rsidR="00C17974" w:rsidRDefault="00C17974" w:rsidP="00E815D8">
      <w:pPr>
        <w:spacing w:line="240" w:lineRule="auto"/>
      </w:pPr>
      <w:r>
        <w:separator/>
      </w:r>
    </w:p>
  </w:footnote>
  <w:footnote w:type="continuationSeparator" w:id="0">
    <w:p w14:paraId="505F171C" w14:textId="77777777" w:rsidR="00C17974" w:rsidRDefault="00C17974" w:rsidP="00E815D8">
      <w:pPr>
        <w:spacing w:line="240" w:lineRule="auto"/>
      </w:pPr>
      <w:r>
        <w:continuationSeparator/>
      </w:r>
    </w:p>
  </w:footnote>
  <w:footnote w:id="1">
    <w:p w14:paraId="14A15D73" w14:textId="1E7C5809" w:rsidR="00CF159B" w:rsidRPr="004A702F" w:rsidRDefault="00CF159B" w:rsidP="008B1125">
      <w:pPr>
        <w:pStyle w:val="FootnoteText"/>
        <w:rPr>
          <w:rFonts w:ascii="GHEA Grapalat" w:hAnsi="GHEA Grapalat"/>
          <w:sz w:val="18"/>
          <w:szCs w:val="18"/>
          <w:shd w:val="clear" w:color="auto" w:fill="FFFFFF"/>
        </w:rPr>
      </w:pPr>
      <w:r w:rsidRPr="004A702F">
        <w:rPr>
          <w:rStyle w:val="FootnoteReference"/>
          <w:rFonts w:ascii="GHEA Grapalat" w:hAnsi="GHEA Grapalat"/>
          <w:sz w:val="18"/>
          <w:szCs w:val="18"/>
        </w:rPr>
        <w:footnoteRef/>
      </w:r>
      <w:r>
        <w:rPr>
          <w:rFonts w:ascii="GHEA Grapalat" w:hAnsi="GHEA Grapalat"/>
          <w:sz w:val="18"/>
          <w:szCs w:val="18"/>
          <w:lang w:val="en-US"/>
        </w:rPr>
        <w:t xml:space="preserve"> </w:t>
      </w:r>
      <w:r>
        <w:rPr>
          <w:rFonts w:ascii="GHEA Grapalat" w:hAnsi="GHEA Grapalat"/>
          <w:sz w:val="18"/>
          <w:szCs w:val="18"/>
          <w:shd w:val="clear" w:color="auto" w:fill="FFFFFF"/>
          <w:lang w:val="en-US"/>
        </w:rPr>
        <w:t>Սույն վ</w:t>
      </w:r>
      <w:r w:rsidRPr="004A702F">
        <w:rPr>
          <w:rFonts w:ascii="GHEA Grapalat" w:hAnsi="GHEA Grapalat"/>
          <w:sz w:val="18"/>
          <w:szCs w:val="18"/>
          <w:shd w:val="clear" w:color="auto" w:fill="FFFFFF"/>
        </w:rPr>
        <w:t>արույթին մասնակցած Խորհրդի անդամներ Ք</w:t>
      </w:r>
      <w:r w:rsidRPr="004A702F">
        <w:rPr>
          <w:rFonts w:ascii="GHEA Grapalat" w:hAnsi="GHEA Grapalat"/>
          <w:sz w:val="18"/>
          <w:szCs w:val="18"/>
          <w:shd w:val="clear" w:color="auto" w:fill="FFFFFF"/>
          <w:lang w:val="en-US"/>
        </w:rPr>
        <w:t>.</w:t>
      </w:r>
      <w:r w:rsidRPr="004A702F">
        <w:rPr>
          <w:rFonts w:ascii="GHEA Grapalat" w:hAnsi="GHEA Grapalat"/>
          <w:sz w:val="18"/>
          <w:szCs w:val="18"/>
          <w:shd w:val="clear" w:color="auto" w:fill="FFFFFF"/>
        </w:rPr>
        <w:t>Մկոյանը և Է</w:t>
      </w:r>
      <w:r w:rsidRPr="004A702F">
        <w:rPr>
          <w:rFonts w:ascii="GHEA Grapalat" w:hAnsi="GHEA Grapalat"/>
          <w:sz w:val="18"/>
          <w:szCs w:val="18"/>
          <w:shd w:val="clear" w:color="auto" w:fill="FFFFFF"/>
          <w:lang w:val="en-US"/>
        </w:rPr>
        <w:t>.</w:t>
      </w:r>
      <w:r w:rsidRPr="004A702F">
        <w:rPr>
          <w:rFonts w:ascii="GHEA Grapalat" w:hAnsi="GHEA Grapalat"/>
          <w:sz w:val="18"/>
          <w:szCs w:val="18"/>
          <w:shd w:val="clear" w:color="auto" w:fill="FFFFFF"/>
        </w:rPr>
        <w:t>Հովհաննիսյանը Լիազոր մարմնի ներկայացրած Միջնորդությունը բավարարելու որոշմանը</w:t>
      </w:r>
      <w:r w:rsidR="00DA55C9" w:rsidRPr="00DA55C9">
        <w:rPr>
          <w:rFonts w:ascii="GHEA Grapalat" w:hAnsi="GHEA Grapalat"/>
          <w:sz w:val="18"/>
          <w:szCs w:val="18"/>
          <w:shd w:val="clear" w:color="auto" w:fill="FFFFFF"/>
        </w:rPr>
        <w:t xml:space="preserve"> </w:t>
      </w:r>
      <w:r w:rsidR="00DA55C9" w:rsidRPr="004A702F">
        <w:rPr>
          <w:rFonts w:ascii="GHEA Grapalat" w:hAnsi="GHEA Grapalat"/>
          <w:sz w:val="18"/>
          <w:szCs w:val="18"/>
          <w:shd w:val="clear" w:color="auto" w:fill="FFFFFF"/>
        </w:rPr>
        <w:t>դեմ են քվեարկել</w:t>
      </w:r>
      <w:r w:rsidRPr="004A702F">
        <w:rPr>
          <w:rFonts w:ascii="GHEA Grapalat" w:hAnsi="GHEA Grapalat"/>
          <w:sz w:val="18"/>
          <w:szCs w:val="18"/>
          <w:shd w:val="clear" w:color="auto" w:fill="FFFFFF"/>
        </w:rPr>
        <w:t>։</w:t>
      </w:r>
    </w:p>
  </w:footnote>
  <w:footnote w:id="2">
    <w:p w14:paraId="678E5BF6" w14:textId="2032620E" w:rsidR="00CF159B" w:rsidRPr="004C2774" w:rsidRDefault="00CF159B" w:rsidP="004C2774">
      <w:pPr>
        <w:pStyle w:val="FootnoteText"/>
      </w:pPr>
      <w:r>
        <w:rPr>
          <w:rStyle w:val="FootnoteReference"/>
        </w:rPr>
        <w:footnoteRef/>
      </w:r>
      <w:r>
        <w:t xml:space="preserve"> </w:t>
      </w:r>
      <w:r w:rsidRPr="007575DD">
        <w:t xml:space="preserve"> </w:t>
      </w:r>
      <w:r w:rsidRPr="004C2774">
        <w:rPr>
          <w:rFonts w:ascii="GHEA Grapalat" w:hAnsi="GHEA Grapalat"/>
          <w:sz w:val="18"/>
          <w:szCs w:val="18"/>
        </w:rPr>
        <w:t>Տե</w:t>
      </w:r>
      <w:r>
        <w:rPr>
          <w:rFonts w:ascii="GHEA Grapalat" w:hAnsi="GHEA Grapalat"/>
          <w:sz w:val="18"/>
          <w:szCs w:val="18"/>
        </w:rPr>
        <w:t>´</w:t>
      </w:r>
      <w:r w:rsidRPr="004C2774">
        <w:rPr>
          <w:rFonts w:ascii="GHEA Grapalat" w:hAnsi="GHEA Grapalat"/>
          <w:sz w:val="18"/>
          <w:szCs w:val="18"/>
        </w:rPr>
        <w:t>ս որոշման 10-րդ կետում:</w:t>
      </w:r>
    </w:p>
  </w:footnote>
  <w:footnote w:id="3">
    <w:p w14:paraId="5F935619" w14:textId="08D9FC68" w:rsidR="00CF159B" w:rsidRPr="00F24436" w:rsidRDefault="00CF159B" w:rsidP="00A372AA">
      <w:pPr>
        <w:pStyle w:val="FootnoteText"/>
        <w:rPr>
          <w:rFonts w:ascii="GHEA Grapalat" w:hAnsi="GHEA Grapalat"/>
          <w:sz w:val="18"/>
          <w:szCs w:val="18"/>
        </w:rPr>
      </w:pPr>
      <w:r w:rsidRPr="00F24436">
        <w:rPr>
          <w:rStyle w:val="FootnoteReference"/>
          <w:rFonts w:ascii="GHEA Grapalat" w:hAnsi="GHEA Grapalat"/>
          <w:sz w:val="18"/>
          <w:szCs w:val="18"/>
        </w:rPr>
        <w:footnoteRef/>
      </w:r>
      <w:r w:rsidR="004953B3" w:rsidRPr="004953B3">
        <w:rPr>
          <w:rFonts w:ascii="GHEA Grapalat" w:hAnsi="GHEA Grapalat"/>
          <w:sz w:val="18"/>
          <w:szCs w:val="18"/>
        </w:rPr>
        <w:t xml:space="preserve"> </w:t>
      </w:r>
      <w:r w:rsidRPr="00F24436">
        <w:rPr>
          <w:rFonts w:ascii="GHEA Grapalat" w:hAnsi="GHEA Grapalat"/>
          <w:sz w:val="18"/>
          <w:szCs w:val="18"/>
        </w:rPr>
        <w:t>Տվյալ որոշման մեջ</w:t>
      </w:r>
      <w:r w:rsidRPr="00C067D3">
        <w:rPr>
          <w:rFonts w:ascii="GHEA Grapalat" w:hAnsi="GHEA Grapalat"/>
          <w:sz w:val="18"/>
          <w:szCs w:val="18"/>
        </w:rPr>
        <w:t xml:space="preserve">՝ տողատակում, </w:t>
      </w:r>
      <w:r w:rsidRPr="00F24436">
        <w:rPr>
          <w:rFonts w:ascii="GHEA Grapalat" w:hAnsi="GHEA Grapalat"/>
          <w:sz w:val="18"/>
          <w:szCs w:val="18"/>
        </w:rPr>
        <w:t>Վճռաբեկ դատարանն ակնարկել է Ռուբեն Աղաբաբյանի՝ 2018թվականի սեպտեմբերի 18-ի թիվ ԵԱԴԴ/0023/06/17 որոշման 22-րդ կետում և Արթուր Եգանյանի՝ 2019 թվականի սեպտեմբերի 18-ի թիվ ԵԴ/0034/06/19 որոշման 22-րդ կետում արձանագրված՝ վճռաբեկ բողոքների լուծմանը։</w:t>
      </w:r>
    </w:p>
  </w:footnote>
  <w:footnote w:id="4">
    <w:p w14:paraId="4BAF7194" w14:textId="3A5719AB" w:rsidR="00CF159B" w:rsidRPr="00F50A16" w:rsidRDefault="00CF159B">
      <w:pPr>
        <w:pStyle w:val="FootnoteText"/>
        <w:rPr>
          <w:rFonts w:ascii="GHEA Grapalat" w:hAnsi="GHEA Grapalat" w:cs="Sylfaen"/>
          <w:sz w:val="18"/>
          <w:szCs w:val="18"/>
        </w:rPr>
      </w:pPr>
      <w:r w:rsidRPr="00F50A16">
        <w:rPr>
          <w:rStyle w:val="FootnoteReference"/>
          <w:rFonts w:ascii="GHEA Grapalat" w:hAnsi="GHEA Grapalat"/>
          <w:sz w:val="18"/>
          <w:szCs w:val="18"/>
        </w:rPr>
        <w:footnoteRef/>
      </w:r>
      <w:r w:rsidRPr="00F50A16">
        <w:rPr>
          <w:rFonts w:ascii="GHEA Grapalat" w:hAnsi="GHEA Grapalat"/>
          <w:sz w:val="18"/>
          <w:szCs w:val="18"/>
        </w:rPr>
        <w:t xml:space="preserve"> </w:t>
      </w:r>
      <w:r w:rsidRPr="00F50A16">
        <w:rPr>
          <w:rFonts w:ascii="GHEA Grapalat" w:hAnsi="GHEA Grapalat" w:cs="Sylfaen"/>
          <w:sz w:val="18"/>
          <w:szCs w:val="18"/>
        </w:rPr>
        <w:t>Կարգապահական վարույթի շրջանակներում Խորհրդի որոշումները կայացվում են Խորհրդի անդամների ձայների մեծամասնությամբ (առնվազն 5 ձայնի առկայություն</w:t>
      </w:r>
      <w:r w:rsidR="00204A63" w:rsidRPr="00204A63">
        <w:rPr>
          <w:rFonts w:ascii="GHEA Grapalat" w:hAnsi="GHEA Grapalat" w:cs="Sylfaen"/>
          <w:sz w:val="18"/>
          <w:szCs w:val="18"/>
        </w:rPr>
        <w:t>, եթե վարույթին չի մասնակցում Խորհրդի թեկուզ մե</w:t>
      </w:r>
      <w:r w:rsidR="00204A63" w:rsidRPr="00AD109C">
        <w:rPr>
          <w:rFonts w:ascii="GHEA Grapalat" w:hAnsi="GHEA Grapalat" w:cs="Sylfaen"/>
          <w:sz w:val="18"/>
          <w:szCs w:val="18"/>
        </w:rPr>
        <w:t>կ</w:t>
      </w:r>
      <w:r w:rsidR="00204A63" w:rsidRPr="00204A63">
        <w:rPr>
          <w:rFonts w:ascii="GHEA Grapalat" w:hAnsi="GHEA Grapalat" w:cs="Sylfaen"/>
          <w:sz w:val="18"/>
          <w:szCs w:val="18"/>
        </w:rPr>
        <w:t xml:space="preserve"> անդամը</w:t>
      </w:r>
      <w:r w:rsidRPr="00F50A16">
        <w:rPr>
          <w:rFonts w:ascii="GHEA Grapalat" w:hAnsi="GHEA Grapalat" w:cs="Sylfaen"/>
          <w:sz w:val="18"/>
          <w:szCs w:val="18"/>
        </w:rPr>
        <w:t xml:space="preserve">)։ </w:t>
      </w:r>
    </w:p>
  </w:footnote>
  <w:footnote w:id="5">
    <w:p w14:paraId="65B69656" w14:textId="47374343" w:rsidR="00CF159B" w:rsidRPr="00A955DB" w:rsidRDefault="00CF159B">
      <w:pPr>
        <w:pStyle w:val="FootnoteText"/>
        <w:rPr>
          <w:rFonts w:ascii="GHEA Grapalat" w:hAnsi="GHEA Grapalat"/>
          <w:sz w:val="18"/>
          <w:szCs w:val="18"/>
        </w:rPr>
      </w:pPr>
      <w:r w:rsidRPr="00A955DB">
        <w:rPr>
          <w:rStyle w:val="FootnoteReference"/>
          <w:rFonts w:ascii="GHEA Grapalat" w:hAnsi="GHEA Grapalat"/>
          <w:sz w:val="18"/>
          <w:szCs w:val="18"/>
        </w:rPr>
        <w:footnoteRef/>
      </w:r>
      <w:r w:rsidRPr="00A955DB">
        <w:rPr>
          <w:rFonts w:ascii="GHEA Grapalat" w:hAnsi="GHEA Grapalat"/>
          <w:sz w:val="18"/>
          <w:szCs w:val="18"/>
        </w:rPr>
        <w:t xml:space="preserve"> Խոսքը Դավիթ Համբարձումյանի գործով կայացված որոշման մասին է։</w:t>
      </w:r>
    </w:p>
  </w:footnote>
  <w:footnote w:id="6">
    <w:p w14:paraId="0B5A5776" w14:textId="00D5C77F" w:rsidR="00CF159B" w:rsidRPr="00AE07A1" w:rsidRDefault="00CF159B" w:rsidP="00EF5087">
      <w:pPr>
        <w:pStyle w:val="FootnoteText"/>
        <w:rPr>
          <w:rFonts w:ascii="GHEA Grapalat" w:hAnsi="GHEA Grapalat"/>
          <w:sz w:val="18"/>
          <w:szCs w:val="18"/>
        </w:rPr>
      </w:pPr>
      <w:r w:rsidRPr="00AE07A1">
        <w:rPr>
          <w:rStyle w:val="FootnoteReference"/>
          <w:rFonts w:ascii="GHEA Grapalat" w:hAnsi="GHEA Grapalat"/>
          <w:sz w:val="18"/>
          <w:szCs w:val="18"/>
        </w:rPr>
        <w:footnoteRef/>
      </w:r>
      <w:r w:rsidRPr="00AE07A1">
        <w:rPr>
          <w:rFonts w:ascii="GHEA Grapalat" w:hAnsi="GHEA Grapalat"/>
          <w:sz w:val="18"/>
          <w:szCs w:val="18"/>
        </w:rPr>
        <w:t xml:space="preserve"> </w:t>
      </w:r>
      <w:r w:rsidRPr="00AE07A1">
        <w:rPr>
          <w:rFonts w:ascii="GHEA Grapalat" w:hAnsi="GHEA Grapalat" w:cstheme="minorHAnsi"/>
          <w:sz w:val="18"/>
          <w:szCs w:val="18"/>
        </w:rPr>
        <w:t>«</w:t>
      </w:r>
      <w:r w:rsidRPr="00AE07A1">
        <w:rPr>
          <w:rFonts w:ascii="GHEA Grapalat" w:hAnsi="GHEA Grapalat"/>
          <w:sz w:val="18"/>
          <w:szCs w:val="18"/>
        </w:rPr>
        <w:t>Նոր որոշում</w:t>
      </w:r>
      <w:r w:rsidRPr="00AE07A1">
        <w:rPr>
          <w:rFonts w:ascii="GHEA Grapalat" w:hAnsi="GHEA Grapalat" w:cstheme="minorHAnsi"/>
          <w:sz w:val="18"/>
          <w:szCs w:val="18"/>
        </w:rPr>
        <w:t>»</w:t>
      </w:r>
      <w:r w:rsidRPr="00AE07A1">
        <w:rPr>
          <w:rFonts w:ascii="GHEA Grapalat" w:hAnsi="GHEA Grapalat"/>
          <w:sz w:val="18"/>
          <w:szCs w:val="18"/>
        </w:rPr>
        <w:t xml:space="preserve"> եզրույթը բացահայտելիս՝ Վճռաբեկ դատարանը հղում է կատարել նույն որոշման 8-րդ կետի վրա, համաձայն որի՝ </w:t>
      </w:r>
      <w:r w:rsidRPr="00AE07A1">
        <w:rPr>
          <w:rFonts w:ascii="GHEA Grapalat" w:hAnsi="GHEA Grapalat" w:cstheme="minorHAnsi"/>
          <w:sz w:val="18"/>
          <w:szCs w:val="18"/>
        </w:rPr>
        <w:t>«</w:t>
      </w:r>
      <w:r w:rsidRPr="00AE07A1">
        <w:rPr>
          <w:rFonts w:ascii="GHEA Grapalat" w:hAnsi="GHEA Grapalat"/>
          <w:sz w:val="18"/>
          <w:szCs w:val="18"/>
        </w:rPr>
        <w:t>2019 թվականի հունիսի 14-ին Երևան քաղաքի առաջին ատյանի ընդհանուր իրավասության դատարանում ստաց</w:t>
      </w:r>
      <w:r>
        <w:rPr>
          <w:rFonts w:ascii="GHEA Grapalat" w:hAnsi="GHEA Grapalat"/>
          <w:sz w:val="18"/>
          <w:szCs w:val="18"/>
        </w:rPr>
        <w:softHyphen/>
      </w:r>
      <w:r w:rsidRPr="00AE07A1">
        <w:rPr>
          <w:rFonts w:ascii="GHEA Grapalat" w:hAnsi="GHEA Grapalat"/>
          <w:sz w:val="18"/>
          <w:szCs w:val="18"/>
        </w:rPr>
        <w:t>վել է Դավիթ Համբարձումյանի և մյուսների վերաբերյալ քրեական գործը՝ ըստ էության քննելու համար, և Դավիթ Համբարձումյանի նկատմամբ որպես խափանման միջոց կիրառված գրավը թողնվել է անփոփոխ</w:t>
      </w:r>
      <w:r w:rsidRPr="00AE07A1">
        <w:rPr>
          <w:rFonts w:ascii="GHEA Grapalat" w:hAnsi="GHEA Grapalat" w:cstheme="minorHAnsi"/>
          <w:sz w:val="18"/>
          <w:szCs w:val="18"/>
        </w:rPr>
        <w:t>»</w:t>
      </w:r>
      <w:r w:rsidRPr="00AE07A1">
        <w:rPr>
          <w:rFonts w:ascii="GHEA Grapalat" w:hAnsi="GHEA Grapalat"/>
          <w:sz w:val="18"/>
          <w:szCs w:val="18"/>
        </w:rPr>
        <w:t>:</w:t>
      </w:r>
    </w:p>
  </w:footnote>
  <w:footnote w:id="7">
    <w:p w14:paraId="2AAF039C" w14:textId="42B26CAA" w:rsidR="00CF159B" w:rsidRPr="00AE07A1" w:rsidRDefault="00CF159B">
      <w:pPr>
        <w:pStyle w:val="FootnoteText"/>
        <w:rPr>
          <w:rFonts w:ascii="GHEA Grapalat" w:hAnsi="GHEA Grapalat"/>
          <w:sz w:val="18"/>
          <w:szCs w:val="18"/>
        </w:rPr>
      </w:pPr>
      <w:r w:rsidRPr="00AE07A1">
        <w:rPr>
          <w:rStyle w:val="FootnoteReference"/>
          <w:rFonts w:ascii="GHEA Grapalat" w:hAnsi="GHEA Grapalat"/>
          <w:sz w:val="18"/>
          <w:szCs w:val="18"/>
        </w:rPr>
        <w:footnoteRef/>
      </w:r>
      <w:r w:rsidRPr="00AE07A1">
        <w:rPr>
          <w:rFonts w:ascii="GHEA Grapalat" w:hAnsi="GHEA Grapalat"/>
          <w:sz w:val="18"/>
          <w:szCs w:val="18"/>
        </w:rPr>
        <w:t xml:space="preserve"> Վկայակոչված 22-րդ կետում Վճռաբեկ դատարանը դարձյալ արձանագրել է, որ ստորադաս դատարանները դատական ակտ կայացնելիս թույլ են տվել ՀՀ քրեական դատավարության օրենսգրքի 135-րդ, 358-րդ հոդվածների խախտումներ, որոնք, համաձայն ՀՀ քրեական դատավարության օրենսգրքի 398-րդ հոդվածի, հիմք են ստորադաս դատարանների դատա</w:t>
      </w:r>
      <w:r>
        <w:rPr>
          <w:rFonts w:ascii="GHEA Grapalat" w:hAnsi="GHEA Grapalat"/>
          <w:sz w:val="18"/>
          <w:szCs w:val="18"/>
        </w:rPr>
        <w:softHyphen/>
      </w:r>
      <w:r w:rsidRPr="00AE07A1">
        <w:rPr>
          <w:rFonts w:ascii="GHEA Grapalat" w:hAnsi="GHEA Grapalat"/>
          <w:sz w:val="18"/>
          <w:szCs w:val="18"/>
        </w:rPr>
        <w:t>կան ակտերը բեկանելու համար:</w:t>
      </w:r>
    </w:p>
  </w:footnote>
  <w:footnote w:id="8">
    <w:p w14:paraId="1764BF1A" w14:textId="76E42EB9" w:rsidR="00CF159B" w:rsidRPr="003E0324" w:rsidRDefault="00CF159B">
      <w:pPr>
        <w:pStyle w:val="FootnoteText"/>
        <w:rPr>
          <w:rFonts w:ascii="GHEA Grapalat" w:hAnsi="GHEA Grapalat"/>
          <w:sz w:val="18"/>
          <w:szCs w:val="18"/>
        </w:rPr>
      </w:pPr>
      <w:r>
        <w:rPr>
          <w:rStyle w:val="FootnoteReference"/>
        </w:rPr>
        <w:footnoteRef/>
      </w:r>
      <w:r>
        <w:t xml:space="preserve"> </w:t>
      </w:r>
      <w:r w:rsidRPr="003E0324">
        <w:rPr>
          <w:rFonts w:ascii="GHEA Grapalat" w:hAnsi="GHEA Grapalat"/>
          <w:sz w:val="18"/>
          <w:szCs w:val="18"/>
        </w:rPr>
        <w:t>Վերոնշյալ եզրահանգման ոչ իրավաչափ լինելու հիմնավորումները կներկայացվեն սույն Կարծիքի 5.4.1.1 կետում:</w:t>
      </w:r>
    </w:p>
  </w:footnote>
  <w:footnote w:id="9">
    <w:p w14:paraId="65285D90" w14:textId="054C461D" w:rsidR="00CF159B" w:rsidRPr="00AE07A1" w:rsidRDefault="00CF159B" w:rsidP="00CA7DBB">
      <w:pPr>
        <w:pStyle w:val="FootnoteText"/>
        <w:rPr>
          <w:rFonts w:ascii="GHEA Grapalat" w:hAnsi="GHEA Grapalat"/>
          <w:sz w:val="18"/>
          <w:szCs w:val="18"/>
        </w:rPr>
      </w:pPr>
      <w:r w:rsidRPr="00AE07A1">
        <w:rPr>
          <w:rStyle w:val="FootnoteReference"/>
          <w:rFonts w:ascii="GHEA Grapalat" w:hAnsi="GHEA Grapalat"/>
          <w:sz w:val="18"/>
          <w:szCs w:val="18"/>
        </w:rPr>
        <w:footnoteRef/>
      </w:r>
      <w:r w:rsidRPr="00AE07A1">
        <w:rPr>
          <w:rFonts w:ascii="GHEA Grapalat" w:hAnsi="GHEA Grapalat"/>
          <w:sz w:val="18"/>
          <w:szCs w:val="18"/>
        </w:rPr>
        <w:t xml:space="preserve"> Վկայակոչվել է Ռուբեն Աղաբաբյանի վերաբերյալ գործով Վճռաբեկ դատարանի՝ 2018 թվականի սեպտեմբերի 20-ի որոշումը։</w:t>
      </w:r>
    </w:p>
  </w:footnote>
  <w:footnote w:id="10">
    <w:p w14:paraId="2DBA18BA" w14:textId="16C61E8A" w:rsidR="00CF159B" w:rsidRPr="00AF139D" w:rsidRDefault="00CF159B" w:rsidP="00CA7DBB">
      <w:pPr>
        <w:pStyle w:val="FootnoteText"/>
        <w:rPr>
          <w:rFonts w:ascii="GHEA Grapalat" w:eastAsia="Times New Roman" w:hAnsi="GHEA Grapalat" w:cs="Times New Roman"/>
        </w:rPr>
      </w:pPr>
      <w:r w:rsidRPr="00AE07A1">
        <w:rPr>
          <w:rStyle w:val="FootnoteReference"/>
          <w:rFonts w:ascii="GHEA Grapalat" w:hAnsi="GHEA Grapalat"/>
          <w:sz w:val="18"/>
          <w:szCs w:val="18"/>
        </w:rPr>
        <w:footnoteRef/>
      </w:r>
      <w:r w:rsidRPr="00AE07A1">
        <w:rPr>
          <w:rFonts w:ascii="GHEA Grapalat" w:hAnsi="GHEA Grapalat"/>
          <w:sz w:val="18"/>
          <w:szCs w:val="18"/>
        </w:rPr>
        <w:t xml:space="preserve"> </w:t>
      </w:r>
      <w:r w:rsidRPr="00AE07A1">
        <w:rPr>
          <w:rFonts w:ascii="GHEA Grapalat" w:eastAsia="Times New Roman" w:hAnsi="GHEA Grapalat" w:cs="Times New Roman"/>
          <w:sz w:val="18"/>
          <w:szCs w:val="18"/>
        </w:rPr>
        <w:t>Տե՛ս S.W. v. the United Kingdom, 1995 թվականի նոյեմբերի 25-ի վճիռ, գանգատ թիվ 20166/92, 36-րդ կետը, C.R. v. the Uni</w:t>
      </w:r>
      <w:r>
        <w:rPr>
          <w:rFonts w:ascii="GHEA Grapalat" w:eastAsia="Times New Roman" w:hAnsi="GHEA Grapalat" w:cs="Times New Roman"/>
          <w:sz w:val="18"/>
          <w:szCs w:val="18"/>
        </w:rPr>
        <w:softHyphen/>
      </w:r>
      <w:r>
        <w:rPr>
          <w:rFonts w:ascii="GHEA Grapalat" w:eastAsia="Times New Roman" w:hAnsi="GHEA Grapalat" w:cs="Times New Roman"/>
          <w:sz w:val="18"/>
          <w:szCs w:val="18"/>
        </w:rPr>
        <w:softHyphen/>
      </w:r>
      <w:r w:rsidRPr="00AE07A1">
        <w:rPr>
          <w:rFonts w:ascii="GHEA Grapalat" w:eastAsia="Times New Roman" w:hAnsi="GHEA Grapalat" w:cs="Times New Roman"/>
          <w:sz w:val="18"/>
          <w:szCs w:val="18"/>
        </w:rPr>
        <w:t>ted Kingdom, 1995 թվականի նոյեմբերի 22-ի վճիռ, գանգատ թիվ 20190/92, 34-րդ կետը, Beian v. Romania, 2007 թվակա</w:t>
      </w:r>
      <w:r>
        <w:rPr>
          <w:rFonts w:ascii="GHEA Grapalat" w:eastAsia="Times New Roman" w:hAnsi="GHEA Grapalat" w:cs="Times New Roman"/>
          <w:sz w:val="18"/>
          <w:szCs w:val="18"/>
        </w:rPr>
        <w:softHyphen/>
      </w:r>
      <w:r w:rsidRPr="00AE07A1">
        <w:rPr>
          <w:rFonts w:ascii="GHEA Grapalat" w:eastAsia="Times New Roman" w:hAnsi="GHEA Grapalat" w:cs="Times New Roman"/>
          <w:sz w:val="18"/>
          <w:szCs w:val="18"/>
        </w:rPr>
        <w:t>նի դեկտեմբերի 6-ի վճիռ, գանգատ թիվ 30658/05, 39-րդ կետը, Baranowski v. Poland, գանգատ թիվ 28358/95, 56-րդ կետը, ECHR 2000-III, Sovtransavto Holding v. Ukraine, գանգատ թիվ 48553/99, 97-րդ կետը, ECHR 2002-VII, Paduraru v. Romania, գանգատ թիվ, 63252/00, 98-րդ կետը:</w:t>
      </w:r>
    </w:p>
  </w:footnote>
  <w:footnote w:id="11">
    <w:p w14:paraId="3C9143B4" w14:textId="078F4858" w:rsidR="00CF159B" w:rsidRPr="00DA5795" w:rsidRDefault="00CF159B">
      <w:pPr>
        <w:pStyle w:val="FootnoteText"/>
        <w:rPr>
          <w:sz w:val="18"/>
          <w:szCs w:val="18"/>
        </w:rPr>
      </w:pPr>
      <w:r>
        <w:rPr>
          <w:rStyle w:val="FootnoteReference"/>
        </w:rPr>
        <w:footnoteRef/>
      </w:r>
      <w:r>
        <w:t xml:space="preserve"> </w:t>
      </w:r>
      <w:r w:rsidRPr="00DA5795">
        <w:rPr>
          <w:sz w:val="18"/>
          <w:szCs w:val="18"/>
        </w:rPr>
        <w:t xml:space="preserve">Կարծում եմ, որ Լիազոր մարմինն իր վկայակոչած </w:t>
      </w:r>
      <w:r w:rsidR="000A3D15" w:rsidRPr="000A3D15">
        <w:rPr>
          <w:sz w:val="18"/>
          <w:szCs w:val="18"/>
        </w:rPr>
        <w:t xml:space="preserve">վերոնշյալ </w:t>
      </w:r>
      <w:r w:rsidRPr="00DA5795">
        <w:rPr>
          <w:sz w:val="18"/>
          <w:szCs w:val="18"/>
        </w:rPr>
        <w:t xml:space="preserve">մոտեցումը պետք է կիրառելի համարեր նաև սույն վարույթի շրջանակներում դատավոր Գ.Հովհաննիսյանի նկատմամբ, քանի որ նույնանման փաստերով դատավոր Ա.Դանիելյանի նկատմամբ Բարձրագույն դատական խորհրդի որոշմամբ ձևավորած իրավական դիրքորոշումը՝ ստորադաս դատարանի դատական ակտը բեկանելու թույլատրելիության վերաբերյալ, դատավոր Գ.Հովհաննիսյանի համար հստակ էր, իսկ իր վարքագծի հետևանքները՝ կանխատեսելի: </w:t>
      </w:r>
    </w:p>
  </w:footnote>
  <w:footnote w:id="12">
    <w:p w14:paraId="0F3947C4" w14:textId="5BB9FE3F" w:rsidR="00576157" w:rsidRPr="00576157" w:rsidRDefault="00576157">
      <w:pPr>
        <w:pStyle w:val="FootnoteText"/>
        <w:rPr>
          <w:rFonts w:ascii="GHEA Grapalat" w:hAnsi="GHEA Grapalat"/>
          <w:sz w:val="18"/>
          <w:szCs w:val="18"/>
        </w:rPr>
      </w:pPr>
      <w:r>
        <w:rPr>
          <w:rStyle w:val="FootnoteReference"/>
        </w:rPr>
        <w:footnoteRef/>
      </w:r>
      <w:r>
        <w:t xml:space="preserve"> </w:t>
      </w:r>
      <w:r w:rsidRPr="00576157">
        <w:rPr>
          <w:rFonts w:ascii="GHEA Grapalat" w:hAnsi="GHEA Grapalat"/>
          <w:sz w:val="18"/>
          <w:szCs w:val="18"/>
        </w:rPr>
        <w:t>Սույն կարծիքում ներկայացված նորմատիվ իրավական ակտերի և մեջբերումների բոլոր տեսակի ընդգծումները Կարծիքի հեղինակինն են:</w:t>
      </w:r>
    </w:p>
  </w:footnote>
  <w:footnote w:id="13">
    <w:p w14:paraId="44E1F961" w14:textId="77777777" w:rsidR="00CF159B" w:rsidRPr="00140FCE" w:rsidRDefault="00CF159B" w:rsidP="000A41AB">
      <w:pPr>
        <w:pStyle w:val="FootnoteText"/>
        <w:ind w:right="-5"/>
        <w:rPr>
          <w:rFonts w:ascii="GHEA Grapalat" w:hAnsi="GHEA Grapalat"/>
          <w:sz w:val="18"/>
          <w:szCs w:val="18"/>
        </w:rPr>
      </w:pPr>
      <w:r w:rsidRPr="00140FCE">
        <w:rPr>
          <w:rStyle w:val="FootnoteReference"/>
          <w:rFonts w:ascii="GHEA Grapalat" w:hAnsi="GHEA Grapalat"/>
          <w:sz w:val="18"/>
          <w:szCs w:val="18"/>
        </w:rPr>
        <w:footnoteRef/>
      </w:r>
      <w:r w:rsidRPr="00140FCE">
        <w:rPr>
          <w:rFonts w:ascii="GHEA Grapalat" w:hAnsi="GHEA Grapalat"/>
          <w:sz w:val="18"/>
          <w:szCs w:val="18"/>
        </w:rPr>
        <w:t xml:space="preserve"> Նշված պարտականությունը բխում է Դատական օրենսգրքի 141-րդ հոդվածի 2-րդ մասի կարգավորումից, համաձայն որի՝ կարգապահական վարույթն իրականացվում է նաև օրինականության սկզբունքի հիման վրա:</w:t>
      </w:r>
    </w:p>
  </w:footnote>
  <w:footnote w:id="14">
    <w:p w14:paraId="2E37AC9E" w14:textId="446916DD" w:rsidR="00CF159B" w:rsidRPr="007A4543" w:rsidRDefault="00CF159B" w:rsidP="00546678">
      <w:pPr>
        <w:pStyle w:val="FootnoteText"/>
        <w:rPr>
          <w:rFonts w:ascii="GHEA Grapalat" w:hAnsi="GHEA Grapalat"/>
          <w:sz w:val="18"/>
          <w:szCs w:val="18"/>
        </w:rPr>
      </w:pPr>
      <w:r>
        <w:rPr>
          <w:rStyle w:val="FootnoteReference"/>
        </w:rPr>
        <w:footnoteRef/>
      </w:r>
      <w:r w:rsidR="00980C66" w:rsidRPr="00980C66">
        <w:rPr>
          <w:rFonts w:ascii="GHEA Grapalat" w:hAnsi="GHEA Grapalat"/>
          <w:sz w:val="18"/>
          <w:szCs w:val="18"/>
        </w:rPr>
        <w:t xml:space="preserve"> </w:t>
      </w:r>
      <w:r w:rsidRPr="007A4543">
        <w:rPr>
          <w:rFonts w:ascii="GHEA Grapalat" w:hAnsi="GHEA Grapalat"/>
          <w:sz w:val="18"/>
          <w:szCs w:val="18"/>
        </w:rPr>
        <w:t xml:space="preserve">Սույն վարույթով Դատավորին վերագրված դատավարական իրավունքի նորմերի խախտման բացակայության արձանագրումը հանգեցնելու է նաև վերագրված վարքագծի կանոնի խախտման բացակայության արձանագրման, քանի որ </w:t>
      </w:r>
      <w:r w:rsidR="00057C1F" w:rsidRPr="00057C1F">
        <w:rPr>
          <w:rFonts w:ascii="GHEA Grapalat" w:hAnsi="GHEA Grapalat"/>
          <w:sz w:val="18"/>
          <w:szCs w:val="18"/>
        </w:rPr>
        <w:t xml:space="preserve">Լիազոր մարմինը </w:t>
      </w:r>
      <w:r w:rsidRPr="007A4543">
        <w:rPr>
          <w:rFonts w:ascii="GHEA Grapalat" w:hAnsi="GHEA Grapalat"/>
          <w:sz w:val="18"/>
          <w:szCs w:val="18"/>
        </w:rPr>
        <w:t>վերջինը բխեց</w:t>
      </w:r>
      <w:r w:rsidR="001E58D4" w:rsidRPr="001E58D4">
        <w:rPr>
          <w:rFonts w:ascii="GHEA Grapalat" w:hAnsi="GHEA Grapalat"/>
          <w:sz w:val="18"/>
          <w:szCs w:val="18"/>
        </w:rPr>
        <w:t>ր</w:t>
      </w:r>
      <w:r w:rsidRPr="007A4543">
        <w:rPr>
          <w:rFonts w:ascii="GHEA Grapalat" w:hAnsi="GHEA Grapalat"/>
          <w:sz w:val="18"/>
          <w:szCs w:val="18"/>
        </w:rPr>
        <w:t xml:space="preserve">ել է </w:t>
      </w:r>
      <w:r w:rsidRPr="00090238">
        <w:rPr>
          <w:rFonts w:ascii="GHEA Grapalat" w:hAnsi="GHEA Grapalat"/>
          <w:sz w:val="18"/>
          <w:szCs w:val="18"/>
        </w:rPr>
        <w:t>դատավարական իրավունքի նորմերի խախտումի</w:t>
      </w:r>
      <w:r w:rsidRPr="00D82ECF">
        <w:rPr>
          <w:rFonts w:ascii="GHEA Grapalat" w:hAnsi="GHEA Grapalat"/>
          <w:sz w:val="18"/>
          <w:szCs w:val="18"/>
        </w:rPr>
        <w:t>ց</w:t>
      </w:r>
      <w:r w:rsidRPr="007A4543">
        <w:rPr>
          <w:rFonts w:ascii="GHEA Grapalat" w:hAnsi="GHEA Grapalat"/>
          <w:sz w:val="18"/>
          <w:szCs w:val="18"/>
        </w:rPr>
        <w:t>:</w:t>
      </w:r>
    </w:p>
  </w:footnote>
  <w:footnote w:id="15">
    <w:p w14:paraId="13C063B2" w14:textId="5E26D1E3" w:rsidR="00892EA8" w:rsidRPr="001E1F08" w:rsidRDefault="00892EA8">
      <w:pPr>
        <w:pStyle w:val="FootnoteText"/>
        <w:rPr>
          <w:rFonts w:ascii="GHEA Grapalat" w:hAnsi="GHEA Grapalat"/>
          <w:sz w:val="18"/>
          <w:szCs w:val="18"/>
        </w:rPr>
      </w:pPr>
      <w:r>
        <w:rPr>
          <w:rStyle w:val="FootnoteReference"/>
        </w:rPr>
        <w:footnoteRef/>
      </w:r>
      <w:r>
        <w:t xml:space="preserve"> </w:t>
      </w:r>
      <w:r w:rsidRPr="00892EA8">
        <w:t>Ք</w:t>
      </w:r>
      <w:r w:rsidRPr="00892EA8">
        <w:rPr>
          <w:rFonts w:ascii="GHEA Grapalat" w:hAnsi="GHEA Grapalat"/>
          <w:sz w:val="18"/>
          <w:szCs w:val="18"/>
        </w:rPr>
        <w:t xml:space="preserve">ննարկվող իրավական նորմում օրենսդրի կողմից «ինքնին» եզրույթի նախատեսումը </w:t>
      </w:r>
      <w:r w:rsidR="004E7FDB" w:rsidRPr="004E7FDB">
        <w:rPr>
          <w:rFonts w:ascii="GHEA Grapalat" w:hAnsi="GHEA Grapalat"/>
          <w:sz w:val="18"/>
          <w:szCs w:val="18"/>
        </w:rPr>
        <w:t xml:space="preserve">կարգապահական վարույթներով </w:t>
      </w:r>
      <w:r w:rsidRPr="00892EA8">
        <w:rPr>
          <w:rFonts w:ascii="GHEA Grapalat" w:hAnsi="GHEA Grapalat"/>
          <w:sz w:val="18"/>
          <w:szCs w:val="18"/>
        </w:rPr>
        <w:t xml:space="preserve">միասնական իրավակիրառ պրակտիկա ձևավորելու և ապահովելու տեսանկյունով </w:t>
      </w:r>
      <w:r w:rsidR="004E7FDB" w:rsidRPr="004E7FDB">
        <w:rPr>
          <w:rFonts w:ascii="GHEA Grapalat" w:hAnsi="GHEA Grapalat"/>
          <w:sz w:val="18"/>
          <w:szCs w:val="18"/>
        </w:rPr>
        <w:t>շատ խնդրահարույց</w:t>
      </w:r>
      <w:r w:rsidRPr="00892EA8">
        <w:rPr>
          <w:rFonts w:ascii="GHEA Grapalat" w:hAnsi="GHEA Grapalat"/>
          <w:sz w:val="18"/>
          <w:szCs w:val="18"/>
        </w:rPr>
        <w:t xml:space="preserve"> է,</w:t>
      </w:r>
      <w:r w:rsidR="004E7FDB" w:rsidRPr="004E7FDB">
        <w:rPr>
          <w:rFonts w:ascii="GHEA Grapalat" w:hAnsi="GHEA Grapalat"/>
          <w:sz w:val="18"/>
          <w:szCs w:val="18"/>
        </w:rPr>
        <w:t xml:space="preserve"> </w:t>
      </w:r>
      <w:r w:rsidRPr="00892EA8">
        <w:rPr>
          <w:rFonts w:ascii="GHEA Grapalat" w:hAnsi="GHEA Grapalat"/>
          <w:sz w:val="18"/>
          <w:szCs w:val="18"/>
        </w:rPr>
        <w:t>քան</w:t>
      </w:r>
      <w:r w:rsidR="001E1F08" w:rsidRPr="001E1F08">
        <w:rPr>
          <w:rFonts w:ascii="GHEA Grapalat" w:hAnsi="GHEA Grapalat"/>
          <w:sz w:val="18"/>
          <w:szCs w:val="18"/>
        </w:rPr>
        <w:t>ի որ</w:t>
      </w:r>
      <w:r w:rsidRPr="00892EA8">
        <w:rPr>
          <w:rFonts w:ascii="GHEA Grapalat" w:hAnsi="GHEA Grapalat"/>
          <w:sz w:val="18"/>
          <w:szCs w:val="18"/>
        </w:rPr>
        <w:t xml:space="preserve"> </w:t>
      </w:r>
      <w:r w:rsidR="004E7FDB" w:rsidRPr="004E7FDB">
        <w:rPr>
          <w:rFonts w:ascii="GHEA Grapalat" w:hAnsi="GHEA Grapalat"/>
          <w:sz w:val="18"/>
          <w:szCs w:val="18"/>
        </w:rPr>
        <w:t xml:space="preserve">կարգապահական վարույթ հարուցող և իրականացնող </w:t>
      </w:r>
      <w:r w:rsidRPr="00892EA8">
        <w:rPr>
          <w:rFonts w:ascii="GHEA Grapalat" w:hAnsi="GHEA Grapalat"/>
          <w:sz w:val="18"/>
          <w:szCs w:val="18"/>
        </w:rPr>
        <w:t xml:space="preserve">մարմիններին հնարավորություն է տալիս </w:t>
      </w:r>
      <w:r w:rsidR="004E7FDB" w:rsidRPr="004E7FDB">
        <w:rPr>
          <w:rFonts w:ascii="GHEA Grapalat" w:hAnsi="GHEA Grapalat"/>
          <w:sz w:val="18"/>
          <w:szCs w:val="18"/>
        </w:rPr>
        <w:t xml:space="preserve">ըստ էության կամայականորեն՝ </w:t>
      </w:r>
      <w:r w:rsidRPr="00892EA8">
        <w:rPr>
          <w:rFonts w:ascii="GHEA Grapalat" w:hAnsi="GHEA Grapalat"/>
          <w:sz w:val="18"/>
          <w:szCs w:val="18"/>
        </w:rPr>
        <w:t>օրենսդրությամբ</w:t>
      </w:r>
      <w:r w:rsidR="001E1F08" w:rsidRPr="001E1F08">
        <w:rPr>
          <w:rFonts w:ascii="GHEA Grapalat" w:hAnsi="GHEA Grapalat"/>
          <w:sz w:val="18"/>
          <w:szCs w:val="18"/>
        </w:rPr>
        <w:t xml:space="preserve"> </w:t>
      </w:r>
      <w:r w:rsidRPr="00892EA8">
        <w:rPr>
          <w:rFonts w:ascii="GHEA Grapalat" w:hAnsi="GHEA Grapalat"/>
          <w:sz w:val="18"/>
          <w:szCs w:val="18"/>
        </w:rPr>
        <w:t>չբացահայտվո</w:t>
      </w:r>
      <w:r w:rsidRPr="001E1F08">
        <w:rPr>
          <w:rFonts w:ascii="GHEA Grapalat" w:hAnsi="GHEA Grapalat"/>
          <w:sz w:val="18"/>
          <w:szCs w:val="18"/>
        </w:rPr>
        <w:t>ղ</w:t>
      </w:r>
      <w:r w:rsidRPr="00892EA8">
        <w:rPr>
          <w:rFonts w:ascii="GHEA Grapalat" w:hAnsi="GHEA Grapalat"/>
          <w:sz w:val="18"/>
          <w:szCs w:val="18"/>
        </w:rPr>
        <w:t xml:space="preserve">  որևէ հանգամանքի հետ </w:t>
      </w:r>
      <w:r w:rsidR="004E7FDB" w:rsidRPr="004E7FDB">
        <w:rPr>
          <w:rFonts w:ascii="GHEA Grapalat" w:hAnsi="GHEA Grapalat"/>
          <w:sz w:val="18"/>
          <w:szCs w:val="18"/>
        </w:rPr>
        <w:t>զուգակցելու</w:t>
      </w:r>
      <w:r w:rsidRPr="00892EA8">
        <w:rPr>
          <w:rFonts w:ascii="GHEA Grapalat" w:hAnsi="GHEA Grapalat"/>
          <w:sz w:val="18"/>
          <w:szCs w:val="18"/>
        </w:rPr>
        <w:t xml:space="preserve"> </w:t>
      </w:r>
      <w:r w:rsidR="001E1F08" w:rsidRPr="001E1F08">
        <w:rPr>
          <w:rFonts w:ascii="GHEA Grapalat" w:hAnsi="GHEA Grapalat"/>
          <w:sz w:val="18"/>
          <w:szCs w:val="18"/>
        </w:rPr>
        <w:t>եղանակով</w:t>
      </w:r>
      <w:r w:rsidRPr="00892EA8">
        <w:rPr>
          <w:rFonts w:ascii="GHEA Grapalat" w:hAnsi="GHEA Grapalat"/>
          <w:sz w:val="18"/>
          <w:szCs w:val="18"/>
        </w:rPr>
        <w:t xml:space="preserve"> </w:t>
      </w:r>
      <w:r w:rsidR="004E7FDB" w:rsidRPr="00892EA8">
        <w:rPr>
          <w:rFonts w:ascii="GHEA Grapalat" w:hAnsi="GHEA Grapalat"/>
          <w:sz w:val="18"/>
          <w:szCs w:val="18"/>
        </w:rPr>
        <w:t xml:space="preserve">հաջողությամբ շրջանցել </w:t>
      </w:r>
      <w:r w:rsidRPr="00892EA8">
        <w:rPr>
          <w:rFonts w:ascii="GHEA Grapalat" w:hAnsi="GHEA Grapalat"/>
          <w:sz w:val="18"/>
          <w:szCs w:val="18"/>
        </w:rPr>
        <w:t>դատավորի ինքնուրույնությ</w:t>
      </w:r>
      <w:r w:rsidR="001E1F08" w:rsidRPr="001E1F08">
        <w:rPr>
          <w:rFonts w:ascii="GHEA Grapalat" w:hAnsi="GHEA Grapalat"/>
          <w:sz w:val="18"/>
          <w:szCs w:val="18"/>
        </w:rPr>
        <w:t>ան</w:t>
      </w:r>
      <w:r w:rsidRPr="00892EA8">
        <w:rPr>
          <w:rFonts w:ascii="GHEA Grapalat" w:hAnsi="GHEA Grapalat"/>
          <w:sz w:val="18"/>
          <w:szCs w:val="18"/>
        </w:rPr>
        <w:t xml:space="preserve"> և միայն իր ներքին համոզմամբ որոշումներ կայացնել</w:t>
      </w:r>
      <w:r w:rsidR="001E1F08" w:rsidRPr="001E1F08">
        <w:rPr>
          <w:rFonts w:ascii="GHEA Grapalat" w:hAnsi="GHEA Grapalat"/>
          <w:sz w:val="18"/>
          <w:szCs w:val="18"/>
        </w:rPr>
        <w:t xml:space="preserve">ու </w:t>
      </w:r>
      <w:r w:rsidRPr="00892EA8">
        <w:rPr>
          <w:rFonts w:ascii="GHEA Grapalat" w:hAnsi="GHEA Grapalat"/>
          <w:sz w:val="18"/>
          <w:szCs w:val="18"/>
        </w:rPr>
        <w:t>սկզբունքը։</w:t>
      </w:r>
      <w:r w:rsidRPr="001E1F08">
        <w:rPr>
          <w:rFonts w:ascii="GHEA Grapalat" w:hAnsi="GHEA Grapalat"/>
          <w:sz w:val="18"/>
          <w:szCs w:val="18"/>
        </w:rPr>
        <w:t xml:space="preserve"> Սույն դեպքում</w:t>
      </w:r>
      <w:r w:rsidR="001E1F08" w:rsidRPr="001E1F08">
        <w:rPr>
          <w:rFonts w:ascii="GHEA Grapalat" w:hAnsi="GHEA Grapalat"/>
          <w:sz w:val="18"/>
          <w:szCs w:val="18"/>
        </w:rPr>
        <w:t>, թերևս,</w:t>
      </w:r>
      <w:r w:rsidRPr="001E1F08">
        <w:rPr>
          <w:rFonts w:ascii="GHEA Grapalat" w:hAnsi="GHEA Grapalat"/>
          <w:sz w:val="18"/>
          <w:szCs w:val="18"/>
        </w:rPr>
        <w:t xml:space="preserve"> </w:t>
      </w:r>
      <w:r w:rsidR="004E7FDB" w:rsidRPr="004E7FDB">
        <w:rPr>
          <w:rFonts w:ascii="GHEA Grapalat" w:hAnsi="GHEA Grapalat"/>
          <w:sz w:val="18"/>
          <w:szCs w:val="18"/>
        </w:rPr>
        <w:t>Դ</w:t>
      </w:r>
      <w:r w:rsidR="00E06D23" w:rsidRPr="00E06D23">
        <w:rPr>
          <w:rFonts w:ascii="GHEA Grapalat" w:hAnsi="GHEA Grapalat"/>
          <w:sz w:val="18"/>
          <w:szCs w:val="18"/>
        </w:rPr>
        <w:t xml:space="preserve">ատավորի </w:t>
      </w:r>
      <w:r w:rsidRPr="001E1F08">
        <w:rPr>
          <w:rFonts w:ascii="GHEA Grapalat" w:hAnsi="GHEA Grapalat"/>
          <w:sz w:val="18"/>
          <w:szCs w:val="18"/>
        </w:rPr>
        <w:t xml:space="preserve">վարքագծի կանոնի խախտումը </w:t>
      </w:r>
      <w:r w:rsidR="001E1F08" w:rsidRPr="001E1F08">
        <w:rPr>
          <w:rFonts w:ascii="GHEA Grapalat" w:hAnsi="GHEA Grapalat"/>
          <w:sz w:val="18"/>
          <w:szCs w:val="18"/>
        </w:rPr>
        <w:t xml:space="preserve">Լիազոր մարմինը </w:t>
      </w:r>
      <w:r w:rsidRPr="001E1F08">
        <w:rPr>
          <w:rFonts w:ascii="GHEA Grapalat" w:hAnsi="GHEA Grapalat"/>
          <w:sz w:val="18"/>
          <w:szCs w:val="18"/>
        </w:rPr>
        <w:t>բխեց</w:t>
      </w:r>
      <w:r w:rsidR="001E1F08" w:rsidRPr="001E1F08">
        <w:rPr>
          <w:rFonts w:ascii="GHEA Grapalat" w:hAnsi="GHEA Grapalat"/>
          <w:sz w:val="18"/>
          <w:szCs w:val="18"/>
        </w:rPr>
        <w:t>ր</w:t>
      </w:r>
      <w:r w:rsidRPr="001E1F08">
        <w:rPr>
          <w:rFonts w:ascii="GHEA Grapalat" w:hAnsi="GHEA Grapalat"/>
          <w:sz w:val="18"/>
          <w:szCs w:val="18"/>
        </w:rPr>
        <w:t xml:space="preserve">ել է </w:t>
      </w:r>
      <w:r w:rsidR="004E7FDB" w:rsidRPr="004E7FDB">
        <w:rPr>
          <w:rFonts w:ascii="GHEA Grapalat" w:hAnsi="GHEA Grapalat"/>
          <w:sz w:val="18"/>
          <w:szCs w:val="18"/>
        </w:rPr>
        <w:t>նր</w:t>
      </w:r>
      <w:r w:rsidR="004E7FDB" w:rsidRPr="00087ED5">
        <w:rPr>
          <w:rFonts w:ascii="GHEA Grapalat" w:hAnsi="GHEA Grapalat"/>
          <w:sz w:val="18"/>
          <w:szCs w:val="18"/>
        </w:rPr>
        <w:t>ա</w:t>
      </w:r>
      <w:r w:rsidR="001E1F08" w:rsidRPr="001E1F08">
        <w:rPr>
          <w:rFonts w:ascii="GHEA Grapalat" w:hAnsi="GHEA Grapalat"/>
          <w:sz w:val="18"/>
          <w:szCs w:val="18"/>
        </w:rPr>
        <w:t xml:space="preserve"> կողմից </w:t>
      </w:r>
      <w:r w:rsidRPr="001E1F08">
        <w:rPr>
          <w:rFonts w:ascii="GHEA Grapalat" w:hAnsi="GHEA Grapalat"/>
          <w:sz w:val="18"/>
          <w:szCs w:val="18"/>
        </w:rPr>
        <w:t>դատավարական իրավունքի նորմի խախտում</w:t>
      </w:r>
      <w:r w:rsidR="001E1F08" w:rsidRPr="001E1F08">
        <w:rPr>
          <w:rFonts w:ascii="GHEA Grapalat" w:hAnsi="GHEA Grapalat"/>
          <w:sz w:val="18"/>
          <w:szCs w:val="18"/>
        </w:rPr>
        <w:t xml:space="preserve"> թույլ տալու </w:t>
      </w:r>
      <w:r w:rsidR="001E1F08">
        <w:rPr>
          <w:rFonts w:ascii="GHEA Grapalat" w:hAnsi="GHEA Grapalat"/>
          <w:sz w:val="18"/>
          <w:szCs w:val="18"/>
        </w:rPr>
        <w:t>«</w:t>
      </w:r>
      <w:r w:rsidR="001E1F08" w:rsidRPr="001E1F08">
        <w:rPr>
          <w:rFonts w:ascii="GHEA Grapalat" w:hAnsi="GHEA Grapalat"/>
          <w:sz w:val="18"/>
          <w:szCs w:val="18"/>
        </w:rPr>
        <w:t>փաստից</w:t>
      </w:r>
      <w:r w:rsidR="001E1F08">
        <w:rPr>
          <w:rFonts w:ascii="GHEA Grapalat" w:hAnsi="GHEA Grapalat"/>
          <w:sz w:val="18"/>
          <w:szCs w:val="18"/>
        </w:rPr>
        <w:t>»</w:t>
      </w:r>
      <w:r w:rsidR="001E1F08" w:rsidRPr="001E1F08">
        <w:rPr>
          <w:rFonts w:ascii="GHEA Grapalat" w:hAnsi="GHEA Grapalat"/>
          <w:sz w:val="18"/>
          <w:szCs w:val="18"/>
        </w:rPr>
        <w:t xml:space="preserve">, որն իր հերթին հիմնված է դատավարական օրենքը </w:t>
      </w:r>
      <w:r w:rsidR="001E1F08">
        <w:rPr>
          <w:rFonts w:ascii="GHEA Grapalat" w:hAnsi="GHEA Grapalat"/>
          <w:sz w:val="18"/>
          <w:szCs w:val="18"/>
        </w:rPr>
        <w:t>(</w:t>
      </w:r>
      <w:r w:rsidR="001E1F08" w:rsidRPr="001E1F08">
        <w:rPr>
          <w:rFonts w:ascii="GHEA Grapalat" w:hAnsi="GHEA Grapalat"/>
          <w:sz w:val="18"/>
          <w:szCs w:val="18"/>
        </w:rPr>
        <w:t>դատական նախադեպը</w:t>
      </w:r>
      <w:r w:rsidR="001E1F08">
        <w:rPr>
          <w:rFonts w:ascii="GHEA Grapalat" w:hAnsi="GHEA Grapalat"/>
          <w:sz w:val="18"/>
          <w:szCs w:val="18"/>
        </w:rPr>
        <w:t>)</w:t>
      </w:r>
      <w:r w:rsidR="001E1F08" w:rsidRPr="001E1F08">
        <w:rPr>
          <w:rFonts w:ascii="GHEA Grapalat" w:hAnsi="GHEA Grapalat"/>
          <w:sz w:val="18"/>
          <w:szCs w:val="18"/>
        </w:rPr>
        <w:t xml:space="preserve"> սխալ մեկնաբանելու և կիրառելու, փաստերը և ապացույցները ճիշտ չգնահատելու՝ Լիազոր մարմնի վարկածի վրա, որի պայմաններում</w:t>
      </w:r>
      <w:r w:rsidR="00376E5D" w:rsidRPr="00376E5D">
        <w:rPr>
          <w:rFonts w:ascii="GHEA Grapalat" w:hAnsi="GHEA Grapalat"/>
          <w:sz w:val="18"/>
          <w:szCs w:val="18"/>
        </w:rPr>
        <w:t>, սույն Կարծիքում ներկայացված հիմնավորումներով</w:t>
      </w:r>
      <w:r w:rsidR="00376E5D" w:rsidRPr="008B1EFF">
        <w:rPr>
          <w:rFonts w:ascii="GHEA Grapalat" w:hAnsi="GHEA Grapalat"/>
          <w:sz w:val="18"/>
          <w:szCs w:val="18"/>
        </w:rPr>
        <w:t>,</w:t>
      </w:r>
      <w:r w:rsidR="001E1F08" w:rsidRPr="001E1F08">
        <w:rPr>
          <w:rFonts w:ascii="GHEA Grapalat" w:hAnsi="GHEA Grapalat"/>
          <w:sz w:val="18"/>
          <w:szCs w:val="18"/>
        </w:rPr>
        <w:t xml:space="preserve"> Դատավորը </w:t>
      </w:r>
      <w:r w:rsidR="00E06D23" w:rsidRPr="00E06D23">
        <w:rPr>
          <w:rFonts w:ascii="GHEA Grapalat" w:hAnsi="GHEA Grapalat"/>
          <w:sz w:val="18"/>
          <w:szCs w:val="18"/>
        </w:rPr>
        <w:t xml:space="preserve">ինչպես </w:t>
      </w:r>
      <w:r w:rsidR="001E1F08" w:rsidRPr="001E1F08">
        <w:rPr>
          <w:rFonts w:ascii="GHEA Grapalat" w:hAnsi="GHEA Grapalat"/>
          <w:sz w:val="18"/>
          <w:szCs w:val="18"/>
        </w:rPr>
        <w:t>դատավարական օրենքի</w:t>
      </w:r>
      <w:r w:rsidR="00E06D23" w:rsidRPr="00E06D23">
        <w:rPr>
          <w:rFonts w:ascii="GHEA Grapalat" w:hAnsi="GHEA Grapalat"/>
          <w:sz w:val="18"/>
          <w:szCs w:val="18"/>
        </w:rPr>
        <w:t xml:space="preserve"> և դրա ենթադրաբար սխալ կիրառման հետևանքով ենթադրաբար թույլ տված </w:t>
      </w:r>
      <w:r w:rsidR="000A339D" w:rsidRPr="000A339D">
        <w:rPr>
          <w:rFonts w:ascii="GHEA Grapalat" w:hAnsi="GHEA Grapalat"/>
          <w:sz w:val="18"/>
          <w:szCs w:val="18"/>
        </w:rPr>
        <w:t xml:space="preserve">դատավորի </w:t>
      </w:r>
      <w:r w:rsidR="00E06D23" w:rsidRPr="00E06D23">
        <w:rPr>
          <w:rFonts w:ascii="GHEA Grapalat" w:hAnsi="GHEA Grapalat"/>
          <w:sz w:val="18"/>
          <w:szCs w:val="18"/>
        </w:rPr>
        <w:t xml:space="preserve">վարքագծի կանոնի </w:t>
      </w:r>
      <w:r w:rsidR="00E06D23">
        <w:rPr>
          <w:rFonts w:ascii="GHEA Grapalat" w:hAnsi="GHEA Grapalat"/>
          <w:sz w:val="18"/>
          <w:szCs w:val="18"/>
        </w:rPr>
        <w:t>(</w:t>
      </w:r>
      <w:r w:rsidR="00E06D23" w:rsidRPr="00E06D23">
        <w:rPr>
          <w:rFonts w:ascii="GHEA Grapalat" w:hAnsi="GHEA Grapalat"/>
          <w:sz w:val="18"/>
          <w:szCs w:val="18"/>
        </w:rPr>
        <w:t>նույնիսկ համադրված</w:t>
      </w:r>
      <w:r w:rsidR="00E06D23">
        <w:rPr>
          <w:rFonts w:ascii="GHEA Grapalat" w:hAnsi="GHEA Grapalat"/>
          <w:sz w:val="18"/>
          <w:szCs w:val="18"/>
        </w:rPr>
        <w:t>)</w:t>
      </w:r>
      <w:r w:rsidR="00E06D23" w:rsidRPr="00E06D23">
        <w:rPr>
          <w:rFonts w:ascii="GHEA Grapalat" w:hAnsi="GHEA Grapalat"/>
          <w:sz w:val="18"/>
          <w:szCs w:val="18"/>
        </w:rPr>
        <w:t xml:space="preserve"> խախտման համար </w:t>
      </w:r>
      <w:r w:rsidR="001E1F08" w:rsidRPr="001E1F08">
        <w:rPr>
          <w:rFonts w:ascii="GHEA Grapalat" w:hAnsi="GHEA Grapalat"/>
          <w:sz w:val="18"/>
          <w:szCs w:val="18"/>
        </w:rPr>
        <w:t>կարգապահական պատասխանատվության ենթարկվել չէր կարող:</w:t>
      </w:r>
    </w:p>
  </w:footnote>
  <w:footnote w:id="16">
    <w:p w14:paraId="2C28DE13" w14:textId="58AEDC12" w:rsidR="00CF159B" w:rsidRPr="009E2DF2" w:rsidRDefault="00CF159B" w:rsidP="006368CB">
      <w:pPr>
        <w:pStyle w:val="FootnoteText"/>
        <w:rPr>
          <w:rFonts w:ascii="GHEA Grapalat" w:hAnsi="GHEA Grapalat"/>
          <w:sz w:val="18"/>
          <w:szCs w:val="18"/>
        </w:rPr>
      </w:pPr>
      <w:r w:rsidRPr="009E2DF2">
        <w:rPr>
          <w:rStyle w:val="FootnoteReference"/>
          <w:rFonts w:ascii="GHEA Grapalat" w:hAnsi="GHEA Grapalat"/>
          <w:sz w:val="18"/>
          <w:szCs w:val="18"/>
        </w:rPr>
        <w:footnoteRef/>
      </w:r>
      <w:r w:rsidRPr="009E2DF2">
        <w:rPr>
          <w:rFonts w:ascii="GHEA Grapalat" w:hAnsi="GHEA Grapalat"/>
          <w:sz w:val="18"/>
          <w:szCs w:val="18"/>
        </w:rPr>
        <w:t xml:space="preserve"> </w:t>
      </w:r>
      <w:r w:rsidRPr="00AB5450">
        <w:rPr>
          <w:rFonts w:ascii="GHEA Grapalat" w:hAnsi="GHEA Grapalat"/>
          <w:sz w:val="18"/>
          <w:szCs w:val="18"/>
        </w:rPr>
        <w:t>Սույն վարույթով դատավոր Գ</w:t>
      </w:r>
      <w:r w:rsidRPr="00AB5450">
        <w:rPr>
          <w:rFonts w:ascii="Cambria Math" w:hAnsi="Cambria Math" w:cs="Cambria Math"/>
          <w:sz w:val="18"/>
          <w:szCs w:val="18"/>
        </w:rPr>
        <w:t>․</w:t>
      </w:r>
      <w:r w:rsidRPr="00AB5450">
        <w:rPr>
          <w:rFonts w:ascii="GHEA Grapalat" w:hAnsi="GHEA Grapalat" w:cs="GHEA Grapalat"/>
          <w:sz w:val="18"/>
          <w:szCs w:val="18"/>
        </w:rPr>
        <w:t>Հովհաննիսյանի</w:t>
      </w:r>
      <w:r w:rsidRPr="00AB5450">
        <w:rPr>
          <w:rFonts w:ascii="GHEA Grapalat" w:hAnsi="GHEA Grapalat"/>
          <w:sz w:val="18"/>
          <w:szCs w:val="18"/>
        </w:rPr>
        <w:t xml:space="preserve"> վերագրվել է</w:t>
      </w:r>
      <w:r w:rsidRPr="00233155">
        <w:rPr>
          <w:rFonts w:ascii="GHEA Grapalat" w:hAnsi="GHEA Grapalat"/>
          <w:sz w:val="18"/>
          <w:szCs w:val="18"/>
        </w:rPr>
        <w:t xml:space="preserve"> չափազանց </w:t>
      </w:r>
      <w:r w:rsidRPr="00F9341A">
        <w:rPr>
          <w:rFonts w:ascii="GHEA Grapalat" w:hAnsi="GHEA Grapalat"/>
          <w:sz w:val="18"/>
          <w:szCs w:val="18"/>
        </w:rPr>
        <w:t>անորոշ դիտարկված այդ վարքագծի կանոնի խախտումը։</w:t>
      </w:r>
    </w:p>
  </w:footnote>
  <w:footnote w:id="17">
    <w:p w14:paraId="5933A9E8" w14:textId="77777777" w:rsidR="00CF159B" w:rsidRPr="009E2DF2" w:rsidRDefault="00CF159B" w:rsidP="007E5F66">
      <w:pPr>
        <w:pStyle w:val="FootnoteText"/>
        <w:rPr>
          <w:rFonts w:ascii="GHEA Grapalat" w:hAnsi="GHEA Grapalat"/>
          <w:sz w:val="18"/>
          <w:szCs w:val="18"/>
        </w:rPr>
      </w:pPr>
      <w:r w:rsidRPr="009E2DF2">
        <w:rPr>
          <w:rStyle w:val="FootnoteReference"/>
          <w:rFonts w:ascii="GHEA Grapalat" w:hAnsi="GHEA Grapalat"/>
          <w:sz w:val="18"/>
          <w:szCs w:val="18"/>
        </w:rPr>
        <w:footnoteRef/>
      </w:r>
      <w:r w:rsidRPr="009E2DF2">
        <w:rPr>
          <w:rFonts w:ascii="GHEA Grapalat" w:hAnsi="GHEA Grapalat"/>
          <w:sz w:val="18"/>
          <w:szCs w:val="18"/>
        </w:rPr>
        <w:t xml:space="preserve"> Դատավարական իրավունքի խախտումները ներկայացված են սույն որոշման 1.7 կետում:</w:t>
      </w:r>
    </w:p>
  </w:footnote>
  <w:footnote w:id="18">
    <w:p w14:paraId="4CD7AB13" w14:textId="4A4C9A31" w:rsidR="00B8452B" w:rsidRPr="00B8452B" w:rsidRDefault="00B8452B">
      <w:pPr>
        <w:pStyle w:val="FootnoteText"/>
        <w:rPr>
          <w:sz w:val="18"/>
          <w:szCs w:val="18"/>
        </w:rPr>
      </w:pPr>
      <w:r>
        <w:rPr>
          <w:rStyle w:val="FootnoteReference"/>
        </w:rPr>
        <w:footnoteRef/>
      </w:r>
      <w:r>
        <w:t xml:space="preserve"> </w:t>
      </w:r>
      <w:r w:rsidRPr="00B8452B">
        <w:rPr>
          <w:sz w:val="18"/>
          <w:szCs w:val="18"/>
        </w:rPr>
        <w:t>Եթե գնահատման արդյունքներով դատարանը հաստատում է փաստերի նույնանմանությունը:</w:t>
      </w:r>
    </w:p>
  </w:footnote>
  <w:footnote w:id="19">
    <w:p w14:paraId="3A5A0FD5" w14:textId="0B6E30AD" w:rsidR="00CF159B" w:rsidRPr="00C41ADD" w:rsidRDefault="00CF159B" w:rsidP="003577E6">
      <w:pPr>
        <w:pStyle w:val="FootnoteText"/>
        <w:ind w:right="-5"/>
        <w:rPr>
          <w:rFonts w:ascii="GHEA Grapalat" w:hAnsi="GHEA Grapalat"/>
          <w:sz w:val="18"/>
          <w:szCs w:val="18"/>
        </w:rPr>
      </w:pPr>
      <w:r w:rsidRPr="00C41ADD">
        <w:rPr>
          <w:rStyle w:val="FootnoteReference"/>
          <w:rFonts w:ascii="GHEA Grapalat" w:hAnsi="GHEA Grapalat"/>
          <w:sz w:val="18"/>
          <w:szCs w:val="18"/>
        </w:rPr>
        <w:footnoteRef/>
      </w:r>
      <w:r w:rsidRPr="00C41ADD">
        <w:rPr>
          <w:rFonts w:ascii="GHEA Grapalat" w:hAnsi="GHEA Grapalat"/>
          <w:sz w:val="18"/>
          <w:szCs w:val="18"/>
        </w:rPr>
        <w:t xml:space="preserve"> Սույն Կարծիքում ներկայացվել են բավարար իրավական հիմնավորումներ այն մասին, որ անօրինական կալանավորված մեղադրյալին ազատ արձակելուն կարգադրելը հնարավոր չէ՝ վիճարկվող դատական ակտն անփոփոխ թողնելու որոշում կայացնելով</w:t>
      </w:r>
      <w:r>
        <w:rPr>
          <w:rFonts w:ascii="GHEA Grapalat" w:hAnsi="GHEA Grapalat"/>
          <w:sz w:val="18"/>
          <w:szCs w:val="18"/>
        </w:rPr>
        <w:t>։</w:t>
      </w:r>
      <w:r w:rsidRPr="00C41ADD">
        <w:rPr>
          <w:rFonts w:ascii="GHEA Grapalat" w:hAnsi="GHEA Grapalat"/>
          <w:sz w:val="18"/>
          <w:szCs w:val="18"/>
        </w:rPr>
        <w:t xml:space="preserve"> </w:t>
      </w:r>
      <w:r>
        <w:rPr>
          <w:rFonts w:ascii="GHEA Grapalat" w:hAnsi="GHEA Grapalat"/>
          <w:sz w:val="18"/>
          <w:szCs w:val="18"/>
        </w:rPr>
        <w:t>Գ</w:t>
      </w:r>
      <w:r w:rsidRPr="00C41ADD">
        <w:rPr>
          <w:rFonts w:ascii="GHEA Grapalat" w:hAnsi="GHEA Grapalat"/>
          <w:sz w:val="18"/>
          <w:szCs w:val="18"/>
        </w:rPr>
        <w:t>ործող ՔԴՕ կարգավորումների համաձայն, դա հնարավոր է՝ այդ ակտն ամբողջությամբ կամ մասնակի բեկա</w:t>
      </w:r>
      <w:r>
        <w:rPr>
          <w:rFonts w:ascii="GHEA Grapalat" w:hAnsi="GHEA Grapalat"/>
          <w:sz w:val="18"/>
          <w:szCs w:val="18"/>
        </w:rPr>
        <w:softHyphen/>
      </w:r>
      <w:r w:rsidRPr="00C41ADD">
        <w:rPr>
          <w:rFonts w:ascii="GHEA Grapalat" w:hAnsi="GHEA Grapalat"/>
          <w:sz w:val="18"/>
          <w:szCs w:val="18"/>
        </w:rPr>
        <w:t>նելու որոշում կայացնելով: Հետևաբար՝ Կոնվենցիայի վերոնշյալ նորմի մեջբերումը դատական ակտում կարող է և պետք է դիտարկվի որպես քննարկվող հարցով Դատավորի դիրքորոշումը հիմնավորող փաստարկ:</w:t>
      </w:r>
    </w:p>
  </w:footnote>
  <w:footnote w:id="20">
    <w:p w14:paraId="18661742" w14:textId="2A9DEAC9" w:rsidR="005B3E4D" w:rsidRPr="00557660" w:rsidRDefault="005B3E4D">
      <w:pPr>
        <w:pStyle w:val="FootnoteText"/>
        <w:rPr>
          <w:rFonts w:ascii="GHEA Grapalat" w:hAnsi="GHEA Grapalat"/>
          <w:sz w:val="18"/>
          <w:szCs w:val="18"/>
        </w:rPr>
      </w:pPr>
      <w:r>
        <w:rPr>
          <w:rStyle w:val="FootnoteReference"/>
        </w:rPr>
        <w:footnoteRef/>
      </w:r>
      <w:r>
        <w:t xml:space="preserve"> </w:t>
      </w:r>
      <w:r w:rsidRPr="00557660">
        <w:rPr>
          <w:rFonts w:ascii="GHEA Grapalat" w:hAnsi="GHEA Grapalat"/>
          <w:sz w:val="18"/>
          <w:szCs w:val="18"/>
        </w:rPr>
        <w:t xml:space="preserve">Նշված փաստարկը մեկ անգամ ևս ապացուցում է </w:t>
      </w:r>
      <w:r w:rsidR="00290D09" w:rsidRPr="00290D09">
        <w:rPr>
          <w:rFonts w:ascii="GHEA Grapalat" w:hAnsi="GHEA Grapalat"/>
          <w:sz w:val="18"/>
          <w:szCs w:val="18"/>
        </w:rPr>
        <w:t xml:space="preserve">սույն Կարծիքով ներկայացված հանրահայտ </w:t>
      </w:r>
      <w:r w:rsidRPr="00557660">
        <w:rPr>
          <w:rFonts w:ascii="GHEA Grapalat" w:hAnsi="GHEA Grapalat"/>
          <w:sz w:val="18"/>
          <w:szCs w:val="18"/>
        </w:rPr>
        <w:t>այն ճշմարտությունն, ըստ որի՝ դատավորը չպետք է կարգապահական պատասխանատվության ենթարկվի թույլ տված դատական սխալ</w:t>
      </w:r>
      <w:r w:rsidR="00290D09" w:rsidRPr="00290D09">
        <w:rPr>
          <w:rFonts w:ascii="GHEA Grapalat" w:hAnsi="GHEA Grapalat"/>
          <w:sz w:val="18"/>
          <w:szCs w:val="18"/>
        </w:rPr>
        <w:t>ներ</w:t>
      </w:r>
      <w:r w:rsidRPr="00557660">
        <w:rPr>
          <w:rFonts w:ascii="GHEA Grapalat" w:hAnsi="GHEA Grapalat"/>
          <w:sz w:val="18"/>
          <w:szCs w:val="18"/>
        </w:rPr>
        <w:t xml:space="preserve">ի համար, </w:t>
      </w:r>
      <w:r w:rsidR="00290D09" w:rsidRPr="00290D09">
        <w:rPr>
          <w:rFonts w:ascii="GHEA Grapalat" w:hAnsi="GHEA Grapalat"/>
          <w:sz w:val="18"/>
          <w:szCs w:val="18"/>
        </w:rPr>
        <w:t>դրանց</w:t>
      </w:r>
      <w:r w:rsidRPr="00557660">
        <w:rPr>
          <w:rFonts w:ascii="GHEA Grapalat" w:hAnsi="GHEA Grapalat"/>
          <w:sz w:val="18"/>
          <w:szCs w:val="18"/>
        </w:rPr>
        <w:t xml:space="preserve"> ուղղման</w:t>
      </w:r>
      <w:r w:rsidR="00557660" w:rsidRPr="00557660">
        <w:rPr>
          <w:rFonts w:ascii="GHEA Grapalat" w:hAnsi="GHEA Grapalat"/>
          <w:sz w:val="18"/>
          <w:szCs w:val="18"/>
        </w:rPr>
        <w:t xml:space="preserve"> միակ</w:t>
      </w:r>
      <w:r w:rsidRPr="00557660">
        <w:rPr>
          <w:rFonts w:ascii="GHEA Grapalat" w:hAnsi="GHEA Grapalat"/>
          <w:sz w:val="18"/>
          <w:szCs w:val="18"/>
        </w:rPr>
        <w:t xml:space="preserve"> եղանակը բողոքարկումն է</w:t>
      </w:r>
      <w:r w:rsidR="00AB627F" w:rsidRPr="00AB627F">
        <w:rPr>
          <w:rFonts w:ascii="GHEA Grapalat" w:hAnsi="GHEA Grapalat"/>
          <w:sz w:val="18"/>
          <w:szCs w:val="18"/>
        </w:rPr>
        <w:t xml:space="preserve">, իսկ դատական սխալն ուղղող մարմինը՝ դարձյալ </w:t>
      </w:r>
      <w:r w:rsidR="00AB627F" w:rsidRPr="00557660">
        <w:rPr>
          <w:rFonts w:ascii="GHEA Grapalat" w:hAnsi="GHEA Grapalat"/>
          <w:sz w:val="18"/>
          <w:szCs w:val="18"/>
        </w:rPr>
        <w:t>դատարան</w:t>
      </w:r>
      <w:r w:rsidR="00AB627F" w:rsidRPr="00AB627F">
        <w:rPr>
          <w:rFonts w:ascii="GHEA Grapalat" w:hAnsi="GHEA Grapalat"/>
          <w:sz w:val="18"/>
          <w:szCs w:val="18"/>
        </w:rPr>
        <w:t>ը</w:t>
      </w:r>
      <w:r w:rsidR="00C05E7B" w:rsidRPr="00C05E7B">
        <w:rPr>
          <w:rFonts w:ascii="GHEA Grapalat" w:hAnsi="GHEA Grapalat"/>
          <w:sz w:val="18"/>
          <w:szCs w:val="18"/>
        </w:rPr>
        <w:t xml:space="preserve"> և ոչ թե կարգապահական վարույթ հարուց</w:t>
      </w:r>
      <w:r w:rsidR="008A351E" w:rsidRPr="008A351E">
        <w:rPr>
          <w:rFonts w:ascii="GHEA Grapalat" w:hAnsi="GHEA Grapalat"/>
          <w:sz w:val="18"/>
          <w:szCs w:val="18"/>
        </w:rPr>
        <w:t>ած</w:t>
      </w:r>
      <w:r w:rsidR="00C05E7B" w:rsidRPr="00C05E7B">
        <w:rPr>
          <w:rFonts w:ascii="GHEA Grapalat" w:hAnsi="GHEA Grapalat"/>
          <w:sz w:val="18"/>
          <w:szCs w:val="18"/>
        </w:rPr>
        <w:t xml:space="preserve"> մարմինների միջնորդությունները լուծող Խորհուրդը</w:t>
      </w:r>
      <w:r w:rsidR="00AB627F" w:rsidRPr="00AB627F">
        <w:rPr>
          <w:rFonts w:ascii="GHEA Grapalat" w:hAnsi="GHEA Grapalat"/>
          <w:sz w:val="18"/>
          <w:szCs w:val="18"/>
        </w:rPr>
        <w:t>:</w:t>
      </w:r>
      <w:r w:rsidR="00AB627F" w:rsidRPr="00557660">
        <w:rPr>
          <w:rFonts w:ascii="GHEA Grapalat" w:hAnsi="GHEA Grapalat"/>
          <w:sz w:val="18"/>
          <w:szCs w:val="18"/>
        </w:rPr>
        <w:t xml:space="preserve"> </w:t>
      </w:r>
      <w:r w:rsidRPr="00557660">
        <w:rPr>
          <w:rFonts w:ascii="GHEA Grapalat" w:hAnsi="GHEA Grapalat"/>
          <w:sz w:val="18"/>
          <w:szCs w:val="18"/>
        </w:rPr>
        <w:t xml:space="preserve">  </w:t>
      </w:r>
    </w:p>
  </w:footnote>
  <w:footnote w:id="21">
    <w:p w14:paraId="2C1E2437" w14:textId="77777777" w:rsidR="00CF159B" w:rsidRPr="00F754D5" w:rsidRDefault="00CF159B" w:rsidP="006368CB">
      <w:pPr>
        <w:pStyle w:val="FootnoteText"/>
        <w:ind w:right="-810"/>
        <w:rPr>
          <w:rFonts w:ascii="GHEA Grapalat" w:hAnsi="GHEA Grapalat"/>
        </w:rPr>
      </w:pPr>
      <w:r w:rsidRPr="00C41ADD">
        <w:rPr>
          <w:rStyle w:val="FootnoteReference"/>
          <w:rFonts w:ascii="GHEA Grapalat" w:hAnsi="GHEA Grapalat"/>
          <w:sz w:val="18"/>
          <w:szCs w:val="18"/>
        </w:rPr>
        <w:footnoteRef/>
      </w:r>
      <w:r w:rsidRPr="00C41ADD">
        <w:rPr>
          <w:rFonts w:ascii="GHEA Grapalat" w:hAnsi="GHEA Grapalat"/>
          <w:sz w:val="18"/>
          <w:szCs w:val="18"/>
        </w:rPr>
        <w:t xml:space="preserve"> Որոշման 51 էջերից 16-ը վերաբերում են Վերաքննիչ դատարանի հիմնավորումներին և պատճառաբանություններին:</w:t>
      </w:r>
    </w:p>
  </w:footnote>
  <w:footnote w:id="22">
    <w:p w14:paraId="393F204C" w14:textId="00C9D981" w:rsidR="00CF159B" w:rsidRPr="00947BAE" w:rsidRDefault="00CF159B" w:rsidP="006F33F8">
      <w:pPr>
        <w:tabs>
          <w:tab w:val="left" w:pos="0"/>
          <w:tab w:val="left" w:pos="851"/>
          <w:tab w:val="left" w:pos="993"/>
        </w:tabs>
        <w:spacing w:line="240" w:lineRule="auto"/>
        <w:ind w:right="-5"/>
      </w:pPr>
      <w:r>
        <w:rPr>
          <w:rStyle w:val="FootnoteReference"/>
        </w:rPr>
        <w:footnoteRef/>
      </w:r>
      <w:r w:rsidR="002200DE" w:rsidRPr="002200DE">
        <w:rPr>
          <w:rFonts w:ascii="GHEA Grapalat" w:hAnsi="GHEA Grapalat"/>
          <w:sz w:val="18"/>
          <w:szCs w:val="18"/>
        </w:rPr>
        <w:t xml:space="preserve"> Գ</w:t>
      </w:r>
      <w:r w:rsidRPr="00E74B9B">
        <w:rPr>
          <w:rFonts w:ascii="GHEA Grapalat" w:hAnsi="GHEA Grapalat"/>
          <w:sz w:val="18"/>
          <w:szCs w:val="18"/>
        </w:rPr>
        <w:t xml:space="preserve">ործող Դատական օրենսգրքի համատեքստում նյութական կամ դատավարական օրենքի խախտումը գնահատելու հարցում մի կողմից՝ վերաքննիչ և Վճռաբեկ դատարանների, մյուս կողմից՝ Բարձրագույն դատական խորհրդի լիազորությունները </w:t>
      </w:r>
      <w:r w:rsidR="002200DE" w:rsidRPr="002200DE">
        <w:rPr>
          <w:rFonts w:ascii="GHEA Grapalat" w:hAnsi="GHEA Grapalat"/>
          <w:sz w:val="18"/>
          <w:szCs w:val="18"/>
        </w:rPr>
        <w:t>թ</w:t>
      </w:r>
      <w:r w:rsidR="002200DE" w:rsidRPr="00E74B9B">
        <w:rPr>
          <w:rFonts w:ascii="GHEA Grapalat" w:hAnsi="GHEA Grapalat"/>
          <w:sz w:val="18"/>
          <w:szCs w:val="18"/>
        </w:rPr>
        <w:t xml:space="preserve">ե </w:t>
      </w:r>
      <w:r w:rsidRPr="00E74B9B">
        <w:rPr>
          <w:rFonts w:ascii="GHEA Grapalat" w:hAnsi="GHEA Grapalat"/>
          <w:sz w:val="18"/>
          <w:szCs w:val="18"/>
        </w:rPr>
        <w:t xml:space="preserve">որքանով են հստակորեն տարանջատված, Սահմանադրական դատարանն </w:t>
      </w:r>
      <w:r>
        <w:rPr>
          <w:rFonts w:ascii="GHEA Grapalat" w:hAnsi="GHEA Grapalat"/>
          <w:sz w:val="18"/>
          <w:szCs w:val="18"/>
        </w:rPr>
        <w:t xml:space="preserve">անդրադարձել է </w:t>
      </w:r>
      <w:r w:rsidRPr="00E74B9B">
        <w:rPr>
          <w:rFonts w:ascii="GHEA Grapalat" w:hAnsi="GHEA Grapalat"/>
          <w:sz w:val="18"/>
          <w:szCs w:val="18"/>
        </w:rPr>
        <w:t>իր 2019 թվականի նոյեմբերի 15-ի ՍԴՈ-1488 որոշմամբ</w:t>
      </w:r>
      <w:r>
        <w:rPr>
          <w:rFonts w:ascii="GHEA Grapalat" w:hAnsi="GHEA Grapalat"/>
          <w:sz w:val="18"/>
          <w:szCs w:val="18"/>
        </w:rPr>
        <w:t>, որում</w:t>
      </w:r>
      <w:r w:rsidRPr="00E74B9B">
        <w:rPr>
          <w:rFonts w:ascii="GHEA Grapalat" w:hAnsi="GHEA Grapalat"/>
          <w:sz w:val="18"/>
          <w:szCs w:val="18"/>
        </w:rPr>
        <w:t xml:space="preserve"> արտահայտել է մտահոգություն՝ տվյալ խնդրի վրա հրավիրելով օրենսդրական նախաձեռնության սուբյեկտների ուշադրությունը:</w:t>
      </w:r>
    </w:p>
  </w:footnote>
  <w:footnote w:id="23">
    <w:p w14:paraId="73F2DA95" w14:textId="17E0ECBF" w:rsidR="008C5B9A" w:rsidRPr="00EB4942" w:rsidRDefault="008C5B9A">
      <w:pPr>
        <w:pStyle w:val="FootnoteText"/>
        <w:rPr>
          <w:rFonts w:ascii="GHEA Grapalat" w:hAnsi="GHEA Grapalat"/>
          <w:sz w:val="18"/>
          <w:szCs w:val="18"/>
        </w:rPr>
      </w:pPr>
      <w:r>
        <w:rPr>
          <w:rStyle w:val="FootnoteReference"/>
        </w:rPr>
        <w:footnoteRef/>
      </w:r>
      <w:r>
        <w:t xml:space="preserve"> </w:t>
      </w:r>
      <w:r w:rsidRPr="00EB4942">
        <w:rPr>
          <w:rFonts w:ascii="GHEA Grapalat" w:hAnsi="GHEA Grapalat"/>
          <w:sz w:val="18"/>
          <w:szCs w:val="18"/>
        </w:rPr>
        <w:t xml:space="preserve">Կարծում եմ, որ </w:t>
      </w:r>
      <w:r w:rsidR="00AF4889" w:rsidRPr="00EB4942">
        <w:rPr>
          <w:rFonts w:ascii="GHEA Grapalat" w:hAnsi="GHEA Grapalat"/>
          <w:sz w:val="18"/>
          <w:szCs w:val="18"/>
        </w:rPr>
        <w:t>բեկանված որոշման համատեքստում դժվար չէ</w:t>
      </w:r>
      <w:r w:rsidRPr="00EB4942">
        <w:rPr>
          <w:rFonts w:ascii="GHEA Grapalat" w:hAnsi="GHEA Grapalat"/>
          <w:sz w:val="18"/>
          <w:szCs w:val="18"/>
        </w:rPr>
        <w:t xml:space="preserve"> </w:t>
      </w:r>
      <w:r w:rsidR="00EB4942" w:rsidRPr="00EB4942">
        <w:rPr>
          <w:rFonts w:ascii="GHEA Grapalat" w:hAnsi="GHEA Grapalat"/>
          <w:sz w:val="18"/>
          <w:szCs w:val="18"/>
        </w:rPr>
        <w:t xml:space="preserve">փնտրել և </w:t>
      </w:r>
      <w:r w:rsidRPr="00EB4942">
        <w:rPr>
          <w:rFonts w:ascii="GHEA Grapalat" w:hAnsi="GHEA Grapalat"/>
          <w:sz w:val="18"/>
          <w:szCs w:val="18"/>
        </w:rPr>
        <w:t xml:space="preserve">գտնել որևէ հանգամանք կամ դրա </w:t>
      </w:r>
      <w:r w:rsidR="00622B08" w:rsidRPr="00EB4942">
        <w:rPr>
          <w:rFonts w:ascii="GHEA Grapalat" w:hAnsi="GHEA Grapalat"/>
          <w:sz w:val="18"/>
          <w:szCs w:val="18"/>
        </w:rPr>
        <w:t xml:space="preserve">առանձին </w:t>
      </w:r>
      <w:r w:rsidRPr="00EB4942">
        <w:rPr>
          <w:rFonts w:ascii="GHEA Grapalat" w:hAnsi="GHEA Grapalat"/>
          <w:sz w:val="18"/>
          <w:szCs w:val="18"/>
        </w:rPr>
        <w:t xml:space="preserve">տարր, որին </w:t>
      </w:r>
      <w:r w:rsidR="00AF4889" w:rsidRPr="00EB4942">
        <w:rPr>
          <w:rFonts w:ascii="GHEA Grapalat" w:hAnsi="GHEA Grapalat"/>
          <w:sz w:val="18"/>
          <w:szCs w:val="18"/>
        </w:rPr>
        <w:t xml:space="preserve">ստորադաս </w:t>
      </w:r>
      <w:r w:rsidRPr="00EB4942">
        <w:rPr>
          <w:rFonts w:ascii="GHEA Grapalat" w:hAnsi="GHEA Grapalat"/>
          <w:sz w:val="18"/>
          <w:szCs w:val="18"/>
        </w:rPr>
        <w:t>դատա</w:t>
      </w:r>
      <w:r w:rsidR="00AF4889" w:rsidRPr="00EB4942">
        <w:rPr>
          <w:rFonts w:ascii="GHEA Grapalat" w:hAnsi="GHEA Grapalat"/>
          <w:sz w:val="18"/>
          <w:szCs w:val="18"/>
        </w:rPr>
        <w:t>րան</w:t>
      </w:r>
      <w:r w:rsidR="0043389C" w:rsidRPr="0043389C">
        <w:rPr>
          <w:rFonts w:ascii="GHEA Grapalat" w:hAnsi="GHEA Grapalat"/>
          <w:sz w:val="18"/>
          <w:szCs w:val="18"/>
        </w:rPr>
        <w:t>ն</w:t>
      </w:r>
      <w:r w:rsidRPr="00EB4942">
        <w:rPr>
          <w:rFonts w:ascii="GHEA Grapalat" w:hAnsi="GHEA Grapalat"/>
          <w:sz w:val="18"/>
          <w:szCs w:val="18"/>
        </w:rPr>
        <w:t xml:space="preserve"> </w:t>
      </w:r>
      <w:r w:rsidR="0043389C" w:rsidRPr="00EB4942">
        <w:rPr>
          <w:rFonts w:ascii="GHEA Grapalat" w:hAnsi="GHEA Grapalat"/>
          <w:sz w:val="18"/>
          <w:szCs w:val="18"/>
        </w:rPr>
        <w:t xml:space="preserve">իր որոշման մեջ </w:t>
      </w:r>
      <w:r w:rsidR="00622B08" w:rsidRPr="00EB4942">
        <w:rPr>
          <w:rFonts w:ascii="GHEA Grapalat" w:hAnsi="GHEA Grapalat"/>
          <w:sz w:val="18"/>
          <w:szCs w:val="18"/>
        </w:rPr>
        <w:t xml:space="preserve">գուցե անհրաժեշտ խորությամբ </w:t>
      </w:r>
      <w:r w:rsidRPr="00EB4942">
        <w:rPr>
          <w:rFonts w:ascii="GHEA Grapalat" w:hAnsi="GHEA Grapalat"/>
          <w:sz w:val="18"/>
          <w:szCs w:val="18"/>
        </w:rPr>
        <w:t>չի անդրադարձել</w:t>
      </w:r>
      <w:r w:rsidR="0043389C" w:rsidRPr="0043389C">
        <w:rPr>
          <w:rFonts w:ascii="GHEA Grapalat" w:hAnsi="GHEA Grapalat"/>
          <w:sz w:val="18"/>
          <w:szCs w:val="18"/>
        </w:rPr>
        <w:t xml:space="preserve">: Առավել ևս դժվար չէ </w:t>
      </w:r>
      <w:r w:rsidRPr="00EB4942">
        <w:rPr>
          <w:rFonts w:ascii="GHEA Grapalat" w:hAnsi="GHEA Grapalat"/>
          <w:sz w:val="18"/>
          <w:szCs w:val="18"/>
        </w:rPr>
        <w:t xml:space="preserve">կարգապահական վարույթի </w:t>
      </w:r>
      <w:r w:rsidR="0043389C" w:rsidRPr="0043389C">
        <w:rPr>
          <w:rFonts w:ascii="GHEA Grapalat" w:hAnsi="GHEA Grapalat"/>
          <w:sz w:val="18"/>
          <w:szCs w:val="18"/>
        </w:rPr>
        <w:t>շրջանակներու</w:t>
      </w:r>
      <w:r w:rsidR="0043389C" w:rsidRPr="007662C0">
        <w:rPr>
          <w:rFonts w:ascii="GHEA Grapalat" w:hAnsi="GHEA Grapalat"/>
          <w:sz w:val="18"/>
          <w:szCs w:val="18"/>
        </w:rPr>
        <w:t>մ</w:t>
      </w:r>
      <w:r w:rsidRPr="00EB4942">
        <w:rPr>
          <w:rFonts w:ascii="GHEA Grapalat" w:hAnsi="GHEA Grapalat"/>
          <w:sz w:val="18"/>
          <w:szCs w:val="18"/>
        </w:rPr>
        <w:t xml:space="preserve"> </w:t>
      </w:r>
      <w:r w:rsidR="00AF4889" w:rsidRPr="00EB4942">
        <w:rPr>
          <w:rFonts w:ascii="GHEA Grapalat" w:hAnsi="GHEA Grapalat"/>
          <w:sz w:val="18"/>
          <w:szCs w:val="18"/>
        </w:rPr>
        <w:t>փաստարկել</w:t>
      </w:r>
      <w:r w:rsidRPr="00EB4942">
        <w:rPr>
          <w:rFonts w:ascii="GHEA Grapalat" w:hAnsi="GHEA Grapalat"/>
          <w:sz w:val="18"/>
          <w:szCs w:val="18"/>
        </w:rPr>
        <w:t xml:space="preserve">, </w:t>
      </w:r>
      <w:r w:rsidR="00AF4889" w:rsidRPr="00EB4942">
        <w:rPr>
          <w:rFonts w:ascii="GHEA Grapalat" w:hAnsi="GHEA Grapalat"/>
          <w:sz w:val="18"/>
          <w:szCs w:val="18"/>
        </w:rPr>
        <w:t>թե իբր</w:t>
      </w:r>
      <w:r w:rsidRPr="00EB4942">
        <w:rPr>
          <w:rFonts w:ascii="GHEA Grapalat" w:hAnsi="GHEA Grapalat"/>
          <w:sz w:val="18"/>
          <w:szCs w:val="18"/>
        </w:rPr>
        <w:t xml:space="preserve"> տվյալ հանգամանքը կամ դրա </w:t>
      </w:r>
      <w:r w:rsidR="00AF4889" w:rsidRPr="00EB4942">
        <w:rPr>
          <w:rFonts w:ascii="GHEA Grapalat" w:hAnsi="GHEA Grapalat"/>
          <w:sz w:val="18"/>
          <w:szCs w:val="18"/>
        </w:rPr>
        <w:t xml:space="preserve">առանձին </w:t>
      </w:r>
      <w:r w:rsidRPr="00EB4942">
        <w:rPr>
          <w:rFonts w:ascii="GHEA Grapalat" w:hAnsi="GHEA Grapalat"/>
          <w:sz w:val="18"/>
          <w:szCs w:val="18"/>
        </w:rPr>
        <w:t>տարրը դատավորն առհասարակ կամ ընդհանրապես չի պատճառաբանել</w:t>
      </w:r>
      <w:r w:rsidR="00622B08" w:rsidRPr="00EB4942">
        <w:rPr>
          <w:rFonts w:ascii="GHEA Grapalat" w:hAnsi="GHEA Grapalat"/>
          <w:sz w:val="18"/>
          <w:szCs w:val="18"/>
        </w:rPr>
        <w:t>, ուստի</w:t>
      </w:r>
      <w:r w:rsidR="00AF4889" w:rsidRPr="00EB4942">
        <w:rPr>
          <w:rFonts w:ascii="GHEA Grapalat" w:hAnsi="GHEA Grapalat"/>
          <w:sz w:val="18"/>
          <w:szCs w:val="18"/>
        </w:rPr>
        <w:t>և՝</w:t>
      </w:r>
      <w:r w:rsidR="00622B08" w:rsidRPr="00EB4942">
        <w:rPr>
          <w:rFonts w:ascii="GHEA Grapalat" w:hAnsi="GHEA Grapalat"/>
          <w:sz w:val="18"/>
          <w:szCs w:val="18"/>
        </w:rPr>
        <w:t xml:space="preserve"> կարող է կարգապահական պատասխա</w:t>
      </w:r>
      <w:r w:rsidR="00EB4942" w:rsidRPr="00EB4942">
        <w:rPr>
          <w:rFonts w:ascii="GHEA Grapalat" w:hAnsi="GHEA Grapalat"/>
          <w:sz w:val="18"/>
          <w:szCs w:val="18"/>
        </w:rPr>
        <w:t>նա</w:t>
      </w:r>
      <w:r w:rsidR="00622B08" w:rsidRPr="00EB4942">
        <w:rPr>
          <w:rFonts w:ascii="GHEA Grapalat" w:hAnsi="GHEA Grapalat"/>
          <w:sz w:val="18"/>
          <w:szCs w:val="18"/>
        </w:rPr>
        <w:t xml:space="preserve">տվության ենթարկվել </w:t>
      </w:r>
      <w:r w:rsidR="00622B08" w:rsidRPr="00EB4942">
        <w:rPr>
          <w:rFonts w:ascii="GHEA Grapalat" w:hAnsi="GHEA Grapalat"/>
          <w:b/>
          <w:bCs/>
          <w:sz w:val="18"/>
          <w:szCs w:val="18"/>
        </w:rPr>
        <w:t>դատական ակտն առհասարակ</w:t>
      </w:r>
      <w:r w:rsidR="00EB4942" w:rsidRPr="00EB4942">
        <w:rPr>
          <w:rFonts w:ascii="GHEA Grapalat" w:hAnsi="GHEA Grapalat"/>
          <w:b/>
          <w:bCs/>
          <w:sz w:val="18"/>
          <w:szCs w:val="18"/>
        </w:rPr>
        <w:t xml:space="preserve"> </w:t>
      </w:r>
      <w:r w:rsidR="00EB4942">
        <w:rPr>
          <w:rFonts w:ascii="GHEA Grapalat" w:hAnsi="GHEA Grapalat"/>
          <w:b/>
          <w:bCs/>
          <w:sz w:val="18"/>
          <w:szCs w:val="18"/>
        </w:rPr>
        <w:t>(</w:t>
      </w:r>
      <w:r w:rsidR="00EB4942" w:rsidRPr="00EB4942">
        <w:rPr>
          <w:rFonts w:ascii="GHEA Grapalat" w:hAnsi="GHEA Grapalat"/>
          <w:b/>
          <w:bCs/>
          <w:sz w:val="18"/>
          <w:szCs w:val="18"/>
        </w:rPr>
        <w:t>ընդհանրապե</w:t>
      </w:r>
      <w:r w:rsidR="00EB4942" w:rsidRPr="00A263A1">
        <w:rPr>
          <w:rFonts w:ascii="GHEA Grapalat" w:hAnsi="GHEA Grapalat"/>
          <w:b/>
          <w:bCs/>
          <w:sz w:val="18"/>
          <w:szCs w:val="18"/>
        </w:rPr>
        <w:t>ս</w:t>
      </w:r>
      <w:r w:rsidR="00EB4942">
        <w:rPr>
          <w:rFonts w:ascii="GHEA Grapalat" w:hAnsi="GHEA Grapalat"/>
          <w:b/>
          <w:bCs/>
          <w:sz w:val="18"/>
          <w:szCs w:val="18"/>
        </w:rPr>
        <w:t>)</w:t>
      </w:r>
      <w:r w:rsidR="00622B08" w:rsidRPr="00EB4942">
        <w:rPr>
          <w:rFonts w:ascii="GHEA Grapalat" w:hAnsi="GHEA Grapalat"/>
          <w:b/>
          <w:bCs/>
          <w:sz w:val="18"/>
          <w:szCs w:val="18"/>
        </w:rPr>
        <w:t xml:space="preserve"> չպատճառաբանելու </w:t>
      </w:r>
      <w:r w:rsidR="002D30BE" w:rsidRPr="002D30BE">
        <w:rPr>
          <w:rFonts w:ascii="GHEA Grapalat" w:hAnsi="GHEA Grapalat"/>
          <w:b/>
          <w:bCs/>
          <w:sz w:val="18"/>
          <w:szCs w:val="18"/>
        </w:rPr>
        <w:t xml:space="preserve">և այդկերպ </w:t>
      </w:r>
      <w:r w:rsidR="00622B08" w:rsidRPr="00EB4942">
        <w:rPr>
          <w:rFonts w:ascii="GHEA Grapalat" w:hAnsi="GHEA Grapalat"/>
          <w:b/>
          <w:bCs/>
          <w:sz w:val="18"/>
          <w:szCs w:val="18"/>
        </w:rPr>
        <w:t>դատավարական իրավունքի նորմի խախտում թույլ տալու համար</w:t>
      </w:r>
      <w:r w:rsidR="00622B08" w:rsidRPr="00EB4942">
        <w:rPr>
          <w:rFonts w:ascii="GHEA Grapalat" w:hAnsi="GHEA Grapalat"/>
          <w:sz w:val="18"/>
          <w:szCs w:val="18"/>
        </w:rPr>
        <w:t>, ինչը կարծում եմ ոչ իրավաչափ</w:t>
      </w:r>
      <w:r w:rsidR="002D30BE" w:rsidRPr="002D30BE">
        <w:rPr>
          <w:rFonts w:ascii="GHEA Grapalat" w:hAnsi="GHEA Grapalat"/>
          <w:sz w:val="18"/>
          <w:szCs w:val="18"/>
        </w:rPr>
        <w:t xml:space="preserve"> </w:t>
      </w:r>
      <w:r w:rsidR="00622B08" w:rsidRPr="00EB4942">
        <w:rPr>
          <w:rFonts w:ascii="GHEA Grapalat" w:hAnsi="GHEA Grapalat"/>
          <w:sz w:val="18"/>
          <w:szCs w:val="18"/>
        </w:rPr>
        <w:t>մոտեցում է</w:t>
      </w:r>
      <w:r w:rsidR="00AF4889" w:rsidRPr="00EB4942">
        <w:rPr>
          <w:rFonts w:ascii="GHEA Grapalat" w:hAnsi="GHEA Grapalat"/>
          <w:sz w:val="18"/>
          <w:szCs w:val="18"/>
        </w:rPr>
        <w:t xml:space="preserve">, </w:t>
      </w:r>
      <w:r w:rsidR="009F7D3C" w:rsidRPr="00B73B87">
        <w:rPr>
          <w:rFonts w:ascii="GHEA Grapalat" w:hAnsi="GHEA Grapalat"/>
          <w:sz w:val="18"/>
          <w:szCs w:val="18"/>
        </w:rPr>
        <w:t xml:space="preserve">ունի </w:t>
      </w:r>
      <w:r w:rsidR="009F7D3C" w:rsidRPr="009F7D3C">
        <w:rPr>
          <w:rFonts w:ascii="GHEA Grapalat" w:hAnsi="GHEA Grapalat"/>
          <w:sz w:val="18"/>
          <w:szCs w:val="18"/>
        </w:rPr>
        <w:t xml:space="preserve">Խորհրդի կողմից </w:t>
      </w:r>
      <w:r w:rsidR="009F7D3C" w:rsidRPr="00EB4942">
        <w:rPr>
          <w:rFonts w:ascii="GHEA Grapalat" w:hAnsi="GHEA Grapalat"/>
          <w:sz w:val="18"/>
          <w:szCs w:val="18"/>
        </w:rPr>
        <w:t>կանխ</w:t>
      </w:r>
      <w:r w:rsidR="009F7D3C" w:rsidRPr="009F7D3C">
        <w:rPr>
          <w:rFonts w:ascii="GHEA Grapalat" w:hAnsi="GHEA Grapalat"/>
          <w:sz w:val="18"/>
          <w:szCs w:val="18"/>
        </w:rPr>
        <w:t>վելու</w:t>
      </w:r>
      <w:r w:rsidR="009F7D3C" w:rsidRPr="00EB4942">
        <w:rPr>
          <w:rFonts w:ascii="GHEA Grapalat" w:hAnsi="GHEA Grapalat"/>
          <w:sz w:val="18"/>
          <w:szCs w:val="18"/>
        </w:rPr>
        <w:t xml:space="preserve"> անհրաժեշտություն</w:t>
      </w:r>
      <w:r w:rsidR="009F7D3C" w:rsidRPr="009F7D3C">
        <w:rPr>
          <w:rFonts w:ascii="GHEA Grapalat" w:hAnsi="GHEA Grapalat"/>
          <w:sz w:val="18"/>
          <w:szCs w:val="18"/>
        </w:rPr>
        <w:t>,</w:t>
      </w:r>
      <w:r w:rsidR="009F7D3C" w:rsidRPr="00B73B87">
        <w:rPr>
          <w:rFonts w:ascii="GHEA Grapalat" w:hAnsi="GHEA Grapalat"/>
          <w:sz w:val="18"/>
          <w:szCs w:val="18"/>
        </w:rPr>
        <w:t xml:space="preserve"> </w:t>
      </w:r>
      <w:r w:rsidR="00B73B87" w:rsidRPr="00B73B87">
        <w:rPr>
          <w:rFonts w:ascii="GHEA Grapalat" w:hAnsi="GHEA Grapalat"/>
          <w:sz w:val="18"/>
          <w:szCs w:val="18"/>
        </w:rPr>
        <w:t xml:space="preserve">քանի որ բովանդակում է </w:t>
      </w:r>
      <w:r w:rsidR="00617D2B" w:rsidRPr="00617D2B">
        <w:rPr>
          <w:rFonts w:ascii="GHEA Grapalat" w:hAnsi="GHEA Grapalat"/>
          <w:sz w:val="18"/>
          <w:szCs w:val="18"/>
        </w:rPr>
        <w:t>քննարկվո</w:t>
      </w:r>
      <w:r w:rsidR="00617D2B" w:rsidRPr="00E72FDE">
        <w:rPr>
          <w:rFonts w:ascii="GHEA Grapalat" w:hAnsi="GHEA Grapalat"/>
          <w:sz w:val="18"/>
          <w:szCs w:val="18"/>
        </w:rPr>
        <w:t>ղ</w:t>
      </w:r>
      <w:r w:rsidR="002D30BE" w:rsidRPr="002D30BE">
        <w:rPr>
          <w:rFonts w:ascii="GHEA Grapalat" w:hAnsi="GHEA Grapalat"/>
          <w:sz w:val="18"/>
          <w:szCs w:val="18"/>
        </w:rPr>
        <w:t xml:space="preserve"> իրավական երաշխիքի կամայական մեկնաբանման </w:t>
      </w:r>
      <w:r w:rsidR="00E72FDE" w:rsidRPr="00E72FDE">
        <w:rPr>
          <w:rFonts w:ascii="GHEA Grapalat" w:hAnsi="GHEA Grapalat"/>
          <w:sz w:val="18"/>
          <w:szCs w:val="18"/>
        </w:rPr>
        <w:t xml:space="preserve">եղանակով </w:t>
      </w:r>
      <w:r w:rsidR="002D30BE" w:rsidRPr="002D30BE">
        <w:rPr>
          <w:rFonts w:ascii="GHEA Grapalat" w:hAnsi="GHEA Grapalat"/>
          <w:sz w:val="18"/>
          <w:szCs w:val="18"/>
        </w:rPr>
        <w:t>դ</w:t>
      </w:r>
      <w:r w:rsidR="00B73B87" w:rsidRPr="00EB4942">
        <w:rPr>
          <w:rFonts w:ascii="GHEA Grapalat" w:hAnsi="GHEA Grapalat"/>
          <w:sz w:val="18"/>
          <w:szCs w:val="18"/>
        </w:rPr>
        <w:t>ատավորի անկախության</w:t>
      </w:r>
      <w:r w:rsidR="00AC403D" w:rsidRPr="006274EB">
        <w:rPr>
          <w:rFonts w:ascii="GHEA Grapalat" w:hAnsi="GHEA Grapalat"/>
          <w:sz w:val="18"/>
          <w:szCs w:val="18"/>
        </w:rPr>
        <w:t>ը</w:t>
      </w:r>
      <w:r w:rsidR="00B73B87" w:rsidRPr="00EB4942">
        <w:rPr>
          <w:rFonts w:ascii="GHEA Grapalat" w:hAnsi="GHEA Grapalat"/>
          <w:sz w:val="18"/>
          <w:szCs w:val="18"/>
        </w:rPr>
        <w:t xml:space="preserve"> </w:t>
      </w:r>
      <w:r w:rsidR="00AC403D" w:rsidRPr="00AC403D">
        <w:rPr>
          <w:rFonts w:ascii="GHEA Grapalat" w:hAnsi="GHEA Grapalat"/>
          <w:sz w:val="18"/>
          <w:szCs w:val="18"/>
        </w:rPr>
        <w:t>կարգապահական վարույթ հարուցող մարմինների կողմից</w:t>
      </w:r>
      <w:r w:rsidR="00AC403D" w:rsidRPr="00EB4942">
        <w:rPr>
          <w:rFonts w:ascii="GHEA Grapalat" w:hAnsi="GHEA Grapalat"/>
          <w:sz w:val="18"/>
          <w:szCs w:val="18"/>
        </w:rPr>
        <w:t xml:space="preserve"> </w:t>
      </w:r>
      <w:r w:rsidR="00AF4889" w:rsidRPr="00EB4942">
        <w:rPr>
          <w:rFonts w:ascii="GHEA Grapalat" w:hAnsi="GHEA Grapalat"/>
          <w:sz w:val="18"/>
          <w:szCs w:val="18"/>
        </w:rPr>
        <w:t>ուղղակի միջամտ</w:t>
      </w:r>
      <w:r w:rsidR="002D30BE" w:rsidRPr="002D30BE">
        <w:rPr>
          <w:rFonts w:ascii="GHEA Grapalat" w:hAnsi="GHEA Grapalat"/>
          <w:sz w:val="18"/>
          <w:szCs w:val="18"/>
        </w:rPr>
        <w:t>ելու</w:t>
      </w:r>
      <w:r w:rsidR="00B73B87" w:rsidRPr="00B73B87">
        <w:rPr>
          <w:rFonts w:ascii="GHEA Grapalat" w:hAnsi="GHEA Grapalat"/>
          <w:sz w:val="18"/>
          <w:szCs w:val="18"/>
        </w:rPr>
        <w:t xml:space="preserve"> ռիսկ</w:t>
      </w:r>
      <w:r w:rsidR="002D30BE" w:rsidRPr="002D30BE">
        <w:rPr>
          <w:rFonts w:ascii="GHEA Grapalat" w:hAnsi="GHEA Grapalat"/>
          <w:sz w:val="18"/>
          <w:szCs w:val="18"/>
        </w:rPr>
        <w:t>եր</w:t>
      </w:r>
      <w:r w:rsidR="00622B08" w:rsidRPr="00EB4942">
        <w:rPr>
          <w:rFonts w:ascii="GHEA Grapalat" w:hAnsi="GHEA Grapalat"/>
          <w:sz w:val="18"/>
          <w:szCs w:val="18"/>
        </w:rPr>
        <w:t>:</w:t>
      </w:r>
    </w:p>
  </w:footnote>
  <w:footnote w:id="24">
    <w:p w14:paraId="54A8F1AA" w14:textId="445485CC" w:rsidR="00CF159B" w:rsidRPr="00947BAE" w:rsidRDefault="00CF159B" w:rsidP="00947BAE">
      <w:pPr>
        <w:pStyle w:val="FootnoteText"/>
      </w:pPr>
      <w:r>
        <w:rPr>
          <w:rStyle w:val="FootnoteReference"/>
        </w:rPr>
        <w:footnoteRef/>
      </w:r>
      <w:r>
        <w:t xml:space="preserve"> </w:t>
      </w:r>
      <w:r w:rsidRPr="00FC3BB6">
        <w:rPr>
          <w:rFonts w:ascii="GHEA Grapalat" w:hAnsi="GHEA Grapalat"/>
          <w:sz w:val="18"/>
          <w:szCs w:val="18"/>
        </w:rPr>
        <w:t xml:space="preserve">Սույն եզրահանգման իրավաչափության մասին </w:t>
      </w:r>
      <w:r w:rsidRPr="003753AE">
        <w:rPr>
          <w:rFonts w:ascii="GHEA Grapalat" w:hAnsi="GHEA Grapalat"/>
          <w:sz w:val="18"/>
          <w:szCs w:val="18"/>
        </w:rPr>
        <w:t>ե</w:t>
      </w:r>
      <w:r w:rsidRPr="007F026B">
        <w:rPr>
          <w:rFonts w:ascii="GHEA Grapalat" w:hAnsi="GHEA Grapalat"/>
          <w:sz w:val="18"/>
          <w:szCs w:val="18"/>
        </w:rPr>
        <w:t>ն</w:t>
      </w:r>
      <w:r w:rsidRPr="00FC3BB6">
        <w:rPr>
          <w:rFonts w:ascii="GHEA Grapalat" w:hAnsi="GHEA Grapalat"/>
          <w:sz w:val="18"/>
          <w:szCs w:val="18"/>
        </w:rPr>
        <w:t xml:space="preserve"> վկայում ՀՀ սահմանադրական դատարանի 2024 թվականի հունվարի 17-ի ՍԴՈ-1709 որոշման վերաբերյալ դատավոր Ե.Խունդկարյանի հատուկ կարծիքում արտացոլված հետևյալ դատողությունները. «(…) </w:t>
      </w:r>
      <w:r w:rsidRPr="00DD6002">
        <w:rPr>
          <w:rFonts w:ascii="GHEA Grapalat" w:hAnsi="GHEA Grapalat"/>
          <w:b/>
          <w:sz w:val="18"/>
          <w:szCs w:val="18"/>
        </w:rPr>
        <w:t>գտնում եմ, որ նյութական կամ դատավարական իրավունքի նորմի խախտումները կարող են հանդիսանալ վերադաս դատական ատյանում դատական ակտի բողոքարկման և ըստ այդմ՝ դատական ակտի վերանայման հիմք,</w:t>
      </w:r>
      <w:r w:rsidRPr="00FC3BB6">
        <w:rPr>
          <w:rFonts w:ascii="GHEA Grapalat" w:hAnsi="GHEA Grapalat"/>
          <w:sz w:val="18"/>
          <w:szCs w:val="18"/>
        </w:rPr>
        <w:t xml:space="preserve"> </w:t>
      </w:r>
      <w:r w:rsidRPr="00DD6002">
        <w:rPr>
          <w:rFonts w:ascii="GHEA Grapalat" w:hAnsi="GHEA Grapalat"/>
          <w:b/>
          <w:sz w:val="18"/>
          <w:szCs w:val="18"/>
        </w:rPr>
        <w:t>այլ ոչ՝ դատավորին կարգապահական պատասխանատվության ենթարկելու հիմք, առավել ևս, որ նշված հիմքով գործադիր իշխանության թևի ներկայացուցիչ Արդարադատության նախարարին կարգապահական վարույթ հարուցելու, որպիսի հիմքով և Բարձրագույն դատական խորհրդին դատավորին կարգապահական պատասխանատվության ենթարկելու լիազորության վերապահումը խաթարում է դատավորի անկախության սկզբունքը</w:t>
      </w:r>
      <w:r w:rsidRPr="00FC3BB6">
        <w:rPr>
          <w:rFonts w:ascii="GHEA Grapalat" w:hAnsi="GHEA Grapalat"/>
          <w:sz w:val="18"/>
          <w:szCs w:val="18"/>
        </w:rPr>
        <w:t xml:space="preserve">: Ելնելով վերոնշյալից՝ գտնում եմ, որ հնարավորինս պետք է նվազագույնի հասցվի նյութական կամ դատավարական իրավունքի նորմի խախտման հիմքով դատավորին կարգապահական պատասխանատվության ենթարկելը: Իսկ ահա </w:t>
      </w:r>
      <w:r w:rsidRPr="00DD6002">
        <w:rPr>
          <w:rFonts w:ascii="GHEA Grapalat" w:hAnsi="GHEA Grapalat"/>
          <w:b/>
          <w:sz w:val="18"/>
          <w:szCs w:val="18"/>
        </w:rPr>
        <w:t>դատական սխալի համար դատավորի նկատմամբ Արդարադատության նախարարի կողմից կարգապահական վարույթ հարուցելը, որպիսի հիմքով և Բարձրագույն դատական խորհրդի կողմից դատավորին կարգապահական պատասխանատվության ենթարկելը  ընդհանրապես պետք է բացառվի՝ որպես իշխանությունների բաժանման և հավասարակշռման, դատավորի անկախության սահմանադրական սկզբունքները վտանգող երևույթներ</w:t>
      </w:r>
      <w:r w:rsidRPr="00FC3BB6">
        <w:rPr>
          <w:rFonts w:ascii="GHEA Grapalat" w:hAnsi="GHEA Grapalat"/>
          <w:sz w:val="18"/>
          <w:szCs w:val="18"/>
        </w:rPr>
        <w:t>»:</w:t>
      </w:r>
    </w:p>
  </w:footnote>
  <w:footnote w:id="25">
    <w:p w14:paraId="1B60108C" w14:textId="2CC9605E" w:rsidR="00CF159B" w:rsidRPr="00453C90" w:rsidRDefault="00CF159B" w:rsidP="005F68A8">
      <w:pPr>
        <w:spacing w:line="240" w:lineRule="auto"/>
        <w:ind w:right="-5"/>
        <w:rPr>
          <w:rFonts w:ascii="GHEA Grapalat" w:hAnsi="GHEA Grapalat"/>
          <w:sz w:val="18"/>
          <w:szCs w:val="18"/>
        </w:rPr>
      </w:pPr>
      <w:r w:rsidRPr="00453C90">
        <w:rPr>
          <w:rStyle w:val="FootnoteReference"/>
          <w:rFonts w:ascii="GHEA Grapalat" w:hAnsi="GHEA Grapalat"/>
          <w:sz w:val="18"/>
          <w:szCs w:val="18"/>
        </w:rPr>
        <w:footnoteRef/>
      </w:r>
      <w:r w:rsidRPr="00453C90">
        <w:rPr>
          <w:rFonts w:ascii="GHEA Grapalat" w:hAnsi="GHEA Grapalat"/>
          <w:sz w:val="18"/>
          <w:szCs w:val="18"/>
        </w:rPr>
        <w:t xml:space="preserve"> </w:t>
      </w:r>
      <w:r w:rsidRPr="00FD2C49">
        <w:rPr>
          <w:rFonts w:ascii="GHEA Grapalat" w:hAnsi="GHEA Grapalat"/>
          <w:sz w:val="18"/>
          <w:szCs w:val="18"/>
        </w:rPr>
        <w:t xml:space="preserve">Վերոնշյալ պահին գործող </w:t>
      </w:r>
      <w:r w:rsidR="00F46122" w:rsidRPr="00F46122">
        <w:rPr>
          <w:rFonts w:ascii="GHEA Grapalat" w:hAnsi="GHEA Grapalat"/>
          <w:sz w:val="18"/>
          <w:szCs w:val="18"/>
        </w:rPr>
        <w:t>Հի</w:t>
      </w:r>
      <w:r w:rsidR="00F46122" w:rsidRPr="009B70D1">
        <w:rPr>
          <w:rFonts w:ascii="GHEA Grapalat" w:hAnsi="GHEA Grapalat"/>
          <w:sz w:val="18"/>
          <w:szCs w:val="18"/>
        </w:rPr>
        <w:t>ն</w:t>
      </w:r>
      <w:r w:rsidRPr="00453C90">
        <w:rPr>
          <w:rFonts w:ascii="GHEA Grapalat" w:hAnsi="GHEA Grapalat"/>
          <w:sz w:val="18"/>
          <w:szCs w:val="18"/>
        </w:rPr>
        <w:t xml:space="preserve"> ՔԴՕ 292-րդ հոդվածի </w:t>
      </w:r>
      <w:r w:rsidRPr="00453C90">
        <w:rPr>
          <w:rFonts w:ascii="GHEA Grapalat" w:hAnsi="GHEA Grapalat" w:cstheme="minorHAnsi"/>
          <w:sz w:val="18"/>
          <w:szCs w:val="18"/>
        </w:rPr>
        <w:t>1</w:t>
      </w:r>
      <w:r w:rsidRPr="00453C90">
        <w:rPr>
          <w:rFonts w:ascii="GHEA Grapalat" w:hAnsi="GHEA Grapalat"/>
          <w:sz w:val="18"/>
          <w:szCs w:val="18"/>
        </w:rPr>
        <w:t>-ին մասի համաձայն՝ քրեական գործն իր վարույթ ընդունած դատա</w:t>
      </w:r>
      <w:r>
        <w:rPr>
          <w:rFonts w:ascii="GHEA Grapalat" w:hAnsi="GHEA Grapalat"/>
          <w:sz w:val="18"/>
          <w:szCs w:val="18"/>
        </w:rPr>
        <w:softHyphen/>
      </w:r>
      <w:r w:rsidRPr="00453C90">
        <w:rPr>
          <w:rFonts w:ascii="GHEA Grapalat" w:hAnsi="GHEA Grapalat"/>
          <w:sz w:val="18"/>
          <w:szCs w:val="18"/>
        </w:rPr>
        <w:t>վո</w:t>
      </w:r>
      <w:r>
        <w:rPr>
          <w:rFonts w:ascii="GHEA Grapalat" w:hAnsi="GHEA Grapalat"/>
          <w:sz w:val="18"/>
          <w:szCs w:val="18"/>
        </w:rPr>
        <w:softHyphen/>
      </w:r>
      <w:r w:rsidRPr="00453C90">
        <w:rPr>
          <w:rFonts w:ascii="GHEA Grapalat" w:hAnsi="GHEA Grapalat"/>
          <w:sz w:val="18"/>
          <w:szCs w:val="18"/>
        </w:rPr>
        <w:t>րը հետազոտում է գործի նյութերը և քրեական գործը վարույթ ընդունելու պահից 15 օրվա ընթացքում կայացնում որո</w:t>
      </w:r>
      <w:r>
        <w:rPr>
          <w:rFonts w:ascii="GHEA Grapalat" w:hAnsi="GHEA Grapalat"/>
          <w:sz w:val="18"/>
          <w:szCs w:val="18"/>
        </w:rPr>
        <w:softHyphen/>
      </w:r>
      <w:r w:rsidRPr="00453C90">
        <w:rPr>
          <w:rFonts w:ascii="GHEA Grapalat" w:hAnsi="GHEA Grapalat"/>
          <w:sz w:val="18"/>
          <w:szCs w:val="18"/>
        </w:rPr>
        <w:t xml:space="preserve">շում՝ դատական քննություն նշանակելու մասին, իսկ նույն օրենսգրքի 293-րդ հոդվածի 2-րդ մասի համաձայն՝ </w:t>
      </w:r>
      <w:r w:rsidRPr="00F80F70">
        <w:rPr>
          <w:rFonts w:ascii="GHEA Grapalat" w:hAnsi="GHEA Grapalat"/>
          <w:b/>
          <w:bCs/>
          <w:sz w:val="18"/>
          <w:szCs w:val="18"/>
        </w:rPr>
        <w:t>դատական քննություն նշանակելու մասին որոշման մեջ պետք է բովանդակվեն</w:t>
      </w:r>
      <w:r w:rsidRPr="00453C90">
        <w:rPr>
          <w:rFonts w:ascii="GHEA Grapalat" w:hAnsi="GHEA Grapalat"/>
          <w:sz w:val="18"/>
          <w:szCs w:val="18"/>
        </w:rPr>
        <w:t>` մեղադրյալի մասին նշում, քրեական օրենքը, որի խախ</w:t>
      </w:r>
      <w:r>
        <w:rPr>
          <w:rFonts w:ascii="GHEA Grapalat" w:hAnsi="GHEA Grapalat"/>
          <w:sz w:val="18"/>
          <w:szCs w:val="18"/>
        </w:rPr>
        <w:softHyphen/>
      </w:r>
      <w:r>
        <w:rPr>
          <w:rFonts w:ascii="GHEA Grapalat" w:hAnsi="GHEA Grapalat"/>
          <w:sz w:val="18"/>
          <w:szCs w:val="18"/>
        </w:rPr>
        <w:softHyphen/>
      </w:r>
      <w:r w:rsidRPr="00453C90">
        <w:rPr>
          <w:rFonts w:ascii="GHEA Grapalat" w:hAnsi="GHEA Grapalat"/>
          <w:sz w:val="18"/>
          <w:szCs w:val="18"/>
        </w:rPr>
        <w:t xml:space="preserve">տումը վերագրվում է մեղադրյալին, </w:t>
      </w:r>
      <w:r w:rsidRPr="00F80F70">
        <w:rPr>
          <w:rFonts w:ascii="GHEA Grapalat" w:hAnsi="GHEA Grapalat"/>
          <w:b/>
          <w:bCs/>
          <w:sz w:val="18"/>
          <w:szCs w:val="18"/>
        </w:rPr>
        <w:t xml:space="preserve">որոշում` խափանման միջոցները </w:t>
      </w:r>
      <w:r w:rsidRPr="00F80F70">
        <w:rPr>
          <w:rFonts w:ascii="GHEA Grapalat" w:hAnsi="GHEA Grapalat" w:cstheme="minorHAnsi"/>
          <w:b/>
          <w:bCs/>
          <w:sz w:val="18"/>
          <w:szCs w:val="18"/>
        </w:rPr>
        <w:t>(</w:t>
      </w:r>
      <w:r w:rsidRPr="00F80F70">
        <w:rPr>
          <w:rFonts w:ascii="GHEA Grapalat" w:hAnsi="GHEA Grapalat"/>
          <w:b/>
          <w:bCs/>
          <w:sz w:val="18"/>
          <w:szCs w:val="18"/>
        </w:rPr>
        <w:t>…</w:t>
      </w:r>
      <w:r w:rsidRPr="00F80F70">
        <w:rPr>
          <w:rFonts w:ascii="GHEA Grapalat" w:hAnsi="GHEA Grapalat" w:cstheme="minorHAnsi"/>
          <w:b/>
          <w:bCs/>
          <w:sz w:val="18"/>
          <w:szCs w:val="18"/>
        </w:rPr>
        <w:t xml:space="preserve">) </w:t>
      </w:r>
      <w:r w:rsidRPr="00F80F70">
        <w:rPr>
          <w:rFonts w:ascii="GHEA Grapalat" w:hAnsi="GHEA Grapalat"/>
          <w:b/>
          <w:bCs/>
          <w:sz w:val="18"/>
          <w:szCs w:val="18"/>
        </w:rPr>
        <w:t xml:space="preserve">վերացնելու, փոխելու կամ ընտրելու մասին </w:t>
      </w:r>
      <w:r w:rsidRPr="00453C90">
        <w:rPr>
          <w:rFonts w:ascii="GHEA Grapalat" w:hAnsi="GHEA Grapalat" w:cstheme="minorHAnsi"/>
          <w:sz w:val="18"/>
          <w:szCs w:val="18"/>
        </w:rPr>
        <w:t>(</w:t>
      </w:r>
      <w:r w:rsidRPr="00453C90">
        <w:rPr>
          <w:rFonts w:ascii="GHEA Grapalat" w:hAnsi="GHEA Grapalat"/>
          <w:sz w:val="18"/>
          <w:szCs w:val="18"/>
        </w:rPr>
        <w:t>…</w:t>
      </w:r>
      <w:r w:rsidRPr="00453C90">
        <w:rPr>
          <w:rFonts w:ascii="GHEA Grapalat" w:hAnsi="GHEA Grapalat" w:cstheme="minorHAnsi"/>
          <w:sz w:val="18"/>
          <w:szCs w:val="18"/>
        </w:rPr>
        <w:t>)</w:t>
      </w:r>
      <w:r w:rsidRPr="00453C90">
        <w:rPr>
          <w:rFonts w:ascii="GHEA Grapalat" w:hAnsi="GHEA Grapalat"/>
          <w:sz w:val="18"/>
          <w:szCs w:val="18"/>
        </w:rPr>
        <w:t>:</w:t>
      </w:r>
    </w:p>
    <w:p w14:paraId="4F679809" w14:textId="77777777" w:rsidR="00CF159B" w:rsidRPr="007F7221" w:rsidRDefault="00CF159B" w:rsidP="008443A9">
      <w:pPr>
        <w:pStyle w:val="FootnoteText"/>
        <w:ind w:right="-5"/>
      </w:pPr>
    </w:p>
  </w:footnote>
  <w:footnote w:id="26">
    <w:p w14:paraId="54406E8E" w14:textId="702BE5C0" w:rsidR="00CF159B" w:rsidRPr="001A7FF2" w:rsidRDefault="00CF159B" w:rsidP="007F1B0C">
      <w:pPr>
        <w:pStyle w:val="FootnoteText"/>
        <w:ind w:right="-5"/>
        <w:rPr>
          <w:rFonts w:ascii="GHEA Grapalat" w:hAnsi="GHEA Grapalat"/>
          <w:sz w:val="18"/>
          <w:szCs w:val="18"/>
        </w:rPr>
      </w:pPr>
      <w:r w:rsidRPr="001A7FF2">
        <w:rPr>
          <w:rStyle w:val="FootnoteReference"/>
          <w:rFonts w:ascii="GHEA Grapalat" w:hAnsi="GHEA Grapalat"/>
          <w:sz w:val="18"/>
          <w:szCs w:val="18"/>
        </w:rPr>
        <w:footnoteRef/>
      </w:r>
      <w:r w:rsidRPr="001A7FF2">
        <w:rPr>
          <w:rFonts w:ascii="GHEA Grapalat" w:hAnsi="GHEA Grapalat"/>
          <w:sz w:val="18"/>
          <w:szCs w:val="18"/>
        </w:rPr>
        <w:t xml:space="preserve"> Վերաքննիչ դատարանի դատավոր Ա.Դանիելյանի</w:t>
      </w:r>
      <w:r>
        <w:rPr>
          <w:rFonts w:ascii="GHEA Grapalat" w:hAnsi="GHEA Grapalat"/>
          <w:sz w:val="18"/>
          <w:szCs w:val="18"/>
        </w:rPr>
        <w:t xml:space="preserve"> կայացրած</w:t>
      </w:r>
      <w:r w:rsidRPr="001A7FF2">
        <w:rPr>
          <w:rFonts w:ascii="GHEA Grapalat" w:hAnsi="GHEA Grapalat"/>
          <w:sz w:val="18"/>
          <w:szCs w:val="18"/>
        </w:rPr>
        <w:t xml:space="preserve"> վերոնշյալ որոշման դեմ վճռաբեկ բողոք էին բերել պաշտպաններ Ր.Ասլանյանը և Ա.Խաչատրյանը՝ խնդրելով ամբողջությամբ բեկանել Առաջին ատյանի դատարանի՝ 2021 թվականի սեպտեմ</w:t>
      </w:r>
      <w:r>
        <w:rPr>
          <w:rFonts w:ascii="GHEA Grapalat" w:hAnsi="GHEA Grapalat"/>
          <w:sz w:val="18"/>
          <w:szCs w:val="18"/>
        </w:rPr>
        <w:softHyphen/>
      </w:r>
      <w:r w:rsidRPr="001A7FF2">
        <w:rPr>
          <w:rFonts w:ascii="GHEA Grapalat" w:hAnsi="GHEA Grapalat"/>
          <w:sz w:val="18"/>
          <w:szCs w:val="18"/>
        </w:rPr>
        <w:t xml:space="preserve">բերի 5-ի որոշումը և </w:t>
      </w:r>
      <w:r w:rsidRPr="001A7FF2">
        <w:rPr>
          <w:rFonts w:ascii="GHEA Grapalat" w:hAnsi="GHEA Grapalat"/>
          <w:b/>
          <w:bCs/>
          <w:sz w:val="18"/>
          <w:szCs w:val="18"/>
        </w:rPr>
        <w:t>այն բեկանելու մասին</w:t>
      </w:r>
      <w:r w:rsidRPr="001A7FF2">
        <w:rPr>
          <w:rFonts w:ascii="GHEA Grapalat" w:hAnsi="GHEA Grapalat"/>
          <w:sz w:val="18"/>
          <w:szCs w:val="18"/>
        </w:rPr>
        <w:t xml:space="preserve"> Վերաքննիչ դատարանի՝ 2021 թվականի նոյեմբերի 8-ի որոշումը, կայաց</w:t>
      </w:r>
      <w:r>
        <w:rPr>
          <w:rFonts w:ascii="GHEA Grapalat" w:hAnsi="GHEA Grapalat"/>
          <w:sz w:val="18"/>
          <w:szCs w:val="18"/>
        </w:rPr>
        <w:softHyphen/>
      </w:r>
      <w:r w:rsidRPr="001A7FF2">
        <w:rPr>
          <w:rFonts w:ascii="GHEA Grapalat" w:hAnsi="GHEA Grapalat"/>
          <w:sz w:val="18"/>
          <w:szCs w:val="18"/>
        </w:rPr>
        <w:t>նել նոր դատական ակտ՝ մերժելով մեղադրյալ Է.Բեյբությանի նկատմամբ կալանավորումը որպես խափանման միջոց կի</w:t>
      </w:r>
      <w:r>
        <w:rPr>
          <w:rFonts w:ascii="GHEA Grapalat" w:hAnsi="GHEA Grapalat"/>
          <w:sz w:val="18"/>
          <w:szCs w:val="18"/>
        </w:rPr>
        <w:softHyphen/>
      </w:r>
      <w:r w:rsidRPr="001A7FF2">
        <w:rPr>
          <w:rFonts w:ascii="GHEA Grapalat" w:hAnsi="GHEA Grapalat"/>
          <w:sz w:val="18"/>
          <w:szCs w:val="18"/>
        </w:rPr>
        <w:t>րա</w:t>
      </w:r>
      <w:r>
        <w:rPr>
          <w:rFonts w:ascii="GHEA Grapalat" w:hAnsi="GHEA Grapalat"/>
          <w:sz w:val="18"/>
          <w:szCs w:val="18"/>
        </w:rPr>
        <w:softHyphen/>
      </w:r>
      <w:r w:rsidRPr="001A7FF2">
        <w:rPr>
          <w:rFonts w:ascii="GHEA Grapalat" w:hAnsi="GHEA Grapalat"/>
          <w:sz w:val="18"/>
          <w:szCs w:val="18"/>
        </w:rPr>
        <w:t xml:space="preserve">ռելու մասին քննիչի միջնորդությունը </w:t>
      </w:r>
      <w:r w:rsidRPr="001A7FF2">
        <w:rPr>
          <w:rFonts w:ascii="GHEA Grapalat" w:hAnsi="GHEA Grapalat" w:cstheme="minorHAnsi"/>
          <w:sz w:val="18"/>
          <w:szCs w:val="18"/>
        </w:rPr>
        <w:t>(</w:t>
      </w:r>
      <w:r w:rsidRPr="001A7FF2">
        <w:rPr>
          <w:rFonts w:ascii="GHEA Grapalat" w:hAnsi="GHEA Grapalat"/>
          <w:sz w:val="18"/>
          <w:szCs w:val="18"/>
        </w:rPr>
        <w:t>…</w:t>
      </w:r>
      <w:r w:rsidRPr="001A7FF2">
        <w:rPr>
          <w:rFonts w:ascii="GHEA Grapalat" w:hAnsi="GHEA Grapalat" w:cstheme="minorHAnsi"/>
          <w:sz w:val="18"/>
          <w:szCs w:val="18"/>
        </w:rPr>
        <w:t>)</w:t>
      </w:r>
      <w:r w:rsidRPr="001A7FF2">
        <w:rPr>
          <w:rFonts w:ascii="GHEA Grapalat" w:hAnsi="GHEA Grapalat"/>
          <w:sz w:val="18"/>
          <w:szCs w:val="18"/>
        </w:rPr>
        <w:t xml:space="preserve">։ Բողոք բերած անձինք փաստարկել են, որ բողոքը պետք է վարույթ ընդունվի, քանի որ </w:t>
      </w:r>
      <w:r w:rsidRPr="001A7FF2">
        <w:rPr>
          <w:rFonts w:ascii="GHEA Grapalat" w:hAnsi="GHEA Grapalat"/>
          <w:b/>
          <w:bCs/>
          <w:sz w:val="18"/>
          <w:szCs w:val="18"/>
        </w:rPr>
        <w:t>առկա են</w:t>
      </w:r>
      <w:r w:rsidRPr="001A7FF2">
        <w:rPr>
          <w:rFonts w:ascii="GHEA Grapalat" w:hAnsi="GHEA Grapalat"/>
          <w:sz w:val="18"/>
          <w:szCs w:val="18"/>
        </w:rPr>
        <w:t xml:space="preserve"> ՀՀ քրեական դատավարության օրենսգրքի 414.2-րդ հոդվածի 1-ին մասի 1-ին և 2-րդ կետերով սահ</w:t>
      </w:r>
      <w:r>
        <w:rPr>
          <w:rFonts w:ascii="GHEA Grapalat" w:hAnsi="GHEA Grapalat"/>
          <w:sz w:val="18"/>
          <w:szCs w:val="18"/>
        </w:rPr>
        <w:softHyphen/>
      </w:r>
      <w:r w:rsidRPr="001A7FF2">
        <w:rPr>
          <w:rFonts w:ascii="GHEA Grapalat" w:hAnsi="GHEA Grapalat"/>
          <w:sz w:val="18"/>
          <w:szCs w:val="18"/>
        </w:rPr>
        <w:t xml:space="preserve">մանված հիմքերը, այն է` </w:t>
      </w:r>
      <w:r w:rsidRPr="001A7FF2">
        <w:rPr>
          <w:rFonts w:ascii="GHEA Grapalat" w:hAnsi="GHEA Grapalat"/>
          <w:b/>
          <w:bCs/>
          <w:sz w:val="18"/>
          <w:szCs w:val="18"/>
        </w:rPr>
        <w:t>բողոքում բարձրացված հարցի վերաբերյալ Վճռաբեկ դատարանի որոշումը կարող է էական նշա</w:t>
      </w:r>
      <w:r>
        <w:rPr>
          <w:rFonts w:ascii="GHEA Grapalat" w:hAnsi="GHEA Grapalat"/>
          <w:b/>
          <w:bCs/>
          <w:sz w:val="18"/>
          <w:szCs w:val="18"/>
        </w:rPr>
        <w:softHyphen/>
      </w:r>
      <w:r w:rsidRPr="001A7FF2">
        <w:rPr>
          <w:rFonts w:ascii="GHEA Grapalat" w:hAnsi="GHEA Grapalat"/>
          <w:b/>
          <w:bCs/>
          <w:sz w:val="18"/>
          <w:szCs w:val="18"/>
        </w:rPr>
        <w:t>նա</w:t>
      </w:r>
      <w:r>
        <w:rPr>
          <w:rFonts w:ascii="GHEA Grapalat" w:hAnsi="GHEA Grapalat"/>
          <w:b/>
          <w:bCs/>
          <w:sz w:val="18"/>
          <w:szCs w:val="18"/>
        </w:rPr>
        <w:softHyphen/>
      </w:r>
      <w:r w:rsidRPr="001A7FF2">
        <w:rPr>
          <w:rFonts w:ascii="GHEA Grapalat" w:hAnsi="GHEA Grapalat"/>
          <w:b/>
          <w:bCs/>
          <w:sz w:val="18"/>
          <w:szCs w:val="18"/>
        </w:rPr>
        <w:t>կություն ունենալ օրենքի և այլ նորմատիվ իրավական ակտերի միատեսակ կիրառության համար</w:t>
      </w:r>
      <w:r w:rsidRPr="001A7FF2">
        <w:rPr>
          <w:rFonts w:ascii="GHEA Grapalat" w:hAnsi="GHEA Grapalat"/>
          <w:sz w:val="18"/>
          <w:szCs w:val="18"/>
        </w:rPr>
        <w:t xml:space="preserve">, և առերևույթ առկա է մարդու իրավունքների և ազատությունների հիմնարար խախտում։ Բողոքաբերների պնդմամբ՝ </w:t>
      </w:r>
      <w:r w:rsidRPr="001A7FF2">
        <w:rPr>
          <w:rFonts w:ascii="GHEA Grapalat" w:hAnsi="GHEA Grapalat"/>
          <w:b/>
          <w:bCs/>
          <w:sz w:val="18"/>
          <w:szCs w:val="18"/>
        </w:rPr>
        <w:t>բողոքարկվող դատական ակտը հակասում է Վճռաբեկ դատարանի` Դավիթ Համբարձումյանի գործով 2019 թվականի նոյեմբերի 7-ի թիվ ԵԴ/0700/06/18 և այլ որոշումներին:</w:t>
      </w:r>
      <w:r w:rsidRPr="001A7FF2">
        <w:rPr>
          <w:rFonts w:ascii="GHEA Grapalat" w:hAnsi="GHEA Grapalat"/>
          <w:sz w:val="18"/>
          <w:szCs w:val="18"/>
        </w:rPr>
        <w:t xml:space="preserve"> Բողոքի հեղինակները նշել են նաև, որ Վերաքննիչ դատարանը, ի թիվս այլնի, խախտել է ՀՀ քրեական դատավարության օրենսգրքի 135-րդ և 358-րդ հոդվածների պահանջները:</w:t>
      </w:r>
    </w:p>
  </w:footnote>
  <w:footnote w:id="27">
    <w:p w14:paraId="46DE1CE5" w14:textId="7B5D01C1" w:rsidR="00CF159B" w:rsidRPr="00FA73A1" w:rsidRDefault="00CF159B" w:rsidP="007F1B0C">
      <w:pPr>
        <w:pStyle w:val="FootnoteText"/>
        <w:ind w:right="-5"/>
        <w:rPr>
          <w:rFonts w:ascii="GHEA Grapalat" w:hAnsi="GHEA Grapalat"/>
          <w:sz w:val="18"/>
          <w:szCs w:val="18"/>
        </w:rPr>
      </w:pPr>
      <w:r w:rsidRPr="00FA73A1">
        <w:rPr>
          <w:rStyle w:val="FootnoteReference"/>
          <w:rFonts w:ascii="GHEA Grapalat" w:hAnsi="GHEA Grapalat"/>
          <w:sz w:val="18"/>
          <w:szCs w:val="18"/>
        </w:rPr>
        <w:footnoteRef/>
      </w:r>
      <w:r w:rsidRPr="007D455A">
        <w:rPr>
          <w:rFonts w:ascii="GHEA Grapalat" w:hAnsi="GHEA Grapalat"/>
          <w:sz w:val="18"/>
          <w:szCs w:val="18"/>
        </w:rPr>
        <w:t xml:space="preserve"> </w:t>
      </w:r>
      <w:r w:rsidRPr="00FA73A1">
        <w:rPr>
          <w:rFonts w:ascii="GHEA Grapalat" w:hAnsi="GHEA Grapalat"/>
          <w:sz w:val="18"/>
          <w:szCs w:val="18"/>
        </w:rPr>
        <w:t>Դ.Համբարձումյանի, Ա.Եգանյանի և Ռ.Աղաբաբյանի գործերով Վճռաբեկ դատարանի որոշումները կայացվել են 2022 թվա</w:t>
      </w:r>
      <w:r>
        <w:rPr>
          <w:rFonts w:ascii="GHEA Grapalat" w:hAnsi="GHEA Grapalat"/>
          <w:sz w:val="18"/>
          <w:szCs w:val="18"/>
        </w:rPr>
        <w:softHyphen/>
      </w:r>
      <w:r w:rsidRPr="00FA73A1">
        <w:rPr>
          <w:rFonts w:ascii="GHEA Grapalat" w:hAnsi="GHEA Grapalat"/>
          <w:sz w:val="18"/>
          <w:szCs w:val="18"/>
        </w:rPr>
        <w:t>կանի հունվարի 22-ից առաջ, հետևաբար՝ այդ որոշումներով քննարկվող հարցի շուրջ իրավական դիրքորոշում Վճռաբեկ</w:t>
      </w:r>
      <w:r w:rsidRPr="007D455A">
        <w:rPr>
          <w:rFonts w:ascii="GHEA Grapalat" w:hAnsi="GHEA Grapalat"/>
          <w:sz w:val="18"/>
          <w:szCs w:val="18"/>
        </w:rPr>
        <w:t xml:space="preserve"> </w:t>
      </w:r>
      <w:r w:rsidRPr="00FA73A1">
        <w:rPr>
          <w:rFonts w:ascii="GHEA Grapalat" w:hAnsi="GHEA Grapalat"/>
          <w:sz w:val="18"/>
          <w:szCs w:val="18"/>
        </w:rPr>
        <w:t>դատարան</w:t>
      </w:r>
      <w:r w:rsidRPr="007D455A">
        <w:rPr>
          <w:rFonts w:ascii="GHEA Grapalat" w:hAnsi="GHEA Grapalat"/>
          <w:sz w:val="18"/>
          <w:szCs w:val="18"/>
        </w:rPr>
        <w:t>ը</w:t>
      </w:r>
      <w:r w:rsidRPr="00FA73A1">
        <w:rPr>
          <w:rFonts w:ascii="GHEA Grapalat" w:hAnsi="GHEA Grapalat"/>
          <w:sz w:val="18"/>
          <w:szCs w:val="18"/>
        </w:rPr>
        <w:t xml:space="preserve"> չի արտահայտել, հակառակ պարագայում Էդ.</w:t>
      </w:r>
      <w:r w:rsidRPr="007D455A">
        <w:rPr>
          <w:rFonts w:ascii="GHEA Grapalat" w:hAnsi="GHEA Grapalat"/>
          <w:sz w:val="18"/>
          <w:szCs w:val="18"/>
        </w:rPr>
        <w:t xml:space="preserve"> </w:t>
      </w:r>
      <w:r w:rsidRPr="00FA73A1">
        <w:rPr>
          <w:rFonts w:ascii="GHEA Grapalat" w:hAnsi="GHEA Grapalat"/>
          <w:sz w:val="18"/>
          <w:szCs w:val="18"/>
        </w:rPr>
        <w:t>Բեյբությանի պաշտպանների բողոքը պետք է ընդուներ վարույթ:</w:t>
      </w:r>
    </w:p>
  </w:footnote>
  <w:footnote w:id="28">
    <w:p w14:paraId="7BE2C1E2" w14:textId="44032DC5" w:rsidR="00CF159B" w:rsidRPr="005F68A8" w:rsidRDefault="00CF159B" w:rsidP="00CF159B">
      <w:pPr>
        <w:pStyle w:val="FootnoteText"/>
        <w:rPr>
          <w:rFonts w:ascii="GHEA Grapalat" w:hAnsi="GHEA Grapalat"/>
        </w:rPr>
      </w:pPr>
      <w:r>
        <w:rPr>
          <w:rStyle w:val="FootnoteReference"/>
        </w:rPr>
        <w:footnoteRef/>
      </w:r>
      <w:r>
        <w:t xml:space="preserve"> </w:t>
      </w:r>
      <w:r w:rsidRPr="005F68A8">
        <w:rPr>
          <w:rFonts w:ascii="GHEA Grapalat" w:hAnsi="GHEA Grapalat"/>
          <w:sz w:val="18"/>
          <w:szCs w:val="18"/>
        </w:rPr>
        <w:t xml:space="preserve">Կարգապահական վարույթի ողջ ընթացքում իր նկատմամբ ցուցաբերվող խտրական վերաբերմունքի վերաբերյալ դատավոր Գ.Հովհաննիսյանի մտահոգությունները </w:t>
      </w:r>
      <w:r w:rsidR="00647923" w:rsidRPr="005F68A8">
        <w:rPr>
          <w:rFonts w:ascii="GHEA Grapalat" w:hAnsi="GHEA Grapalat"/>
          <w:sz w:val="18"/>
          <w:szCs w:val="18"/>
        </w:rPr>
        <w:t xml:space="preserve">ըստ էության անտեսվել են, թեև </w:t>
      </w:r>
      <w:r w:rsidRPr="005F68A8">
        <w:rPr>
          <w:rFonts w:ascii="GHEA Grapalat" w:hAnsi="GHEA Grapalat"/>
          <w:sz w:val="18"/>
          <w:szCs w:val="18"/>
        </w:rPr>
        <w:t>նրան և դատավոր Ա.Դանիելյանին վերագրված իրավախախտումների զանցակազմի փաստական և իրավական կողմեր</w:t>
      </w:r>
      <w:r w:rsidR="00647923" w:rsidRPr="005F68A8">
        <w:rPr>
          <w:rFonts w:ascii="GHEA Grapalat" w:hAnsi="GHEA Grapalat"/>
          <w:sz w:val="18"/>
          <w:szCs w:val="18"/>
        </w:rPr>
        <w:t xml:space="preserve">ն ակնհայտ </w:t>
      </w:r>
      <w:r w:rsidRPr="005F68A8">
        <w:rPr>
          <w:rFonts w:ascii="GHEA Grapalat" w:hAnsi="GHEA Grapalat"/>
          <w:sz w:val="18"/>
          <w:szCs w:val="18"/>
        </w:rPr>
        <w:t xml:space="preserve">նույնական են, ըստ էության այդպիսին են որակվել իրավասու մարմնի՝ Բարձրագույն դատական խորհրդի՝ սույն վարույթով կայացրած եզրափակիչ որոշմամբ, սակայն հանգեցրել են տրամագծորեն հակառակ լուծումների: </w:t>
      </w:r>
    </w:p>
  </w:footnote>
  <w:footnote w:id="29">
    <w:p w14:paraId="520758D4" w14:textId="35BEF1D2" w:rsidR="00CF159B" w:rsidRPr="00091E7F" w:rsidRDefault="00CF159B" w:rsidP="000E67E7">
      <w:pPr>
        <w:pStyle w:val="FootnoteText"/>
        <w:ind w:right="-5"/>
        <w:rPr>
          <w:rFonts w:ascii="GHEA Grapalat" w:hAnsi="GHEA Grapalat"/>
          <w:sz w:val="18"/>
          <w:szCs w:val="18"/>
        </w:rPr>
      </w:pPr>
      <w:r w:rsidRPr="00091E7F">
        <w:rPr>
          <w:rStyle w:val="FootnoteReference"/>
          <w:rFonts w:ascii="GHEA Grapalat" w:hAnsi="GHEA Grapalat"/>
          <w:sz w:val="18"/>
          <w:szCs w:val="18"/>
        </w:rPr>
        <w:footnoteRef/>
      </w:r>
      <w:r w:rsidRPr="00091E7F">
        <w:rPr>
          <w:rFonts w:ascii="GHEA Grapalat" w:hAnsi="GHEA Grapalat"/>
          <w:sz w:val="18"/>
          <w:szCs w:val="18"/>
        </w:rPr>
        <w:t xml:space="preserve"> Ինչը բխում է քննարկվող որոշումների մեջ օգտագործված </w:t>
      </w:r>
      <w:r w:rsidRPr="00091E7F">
        <w:rPr>
          <w:rFonts w:ascii="GHEA Grapalat" w:hAnsi="GHEA Grapalat" w:cstheme="minorHAnsi"/>
          <w:sz w:val="18"/>
          <w:szCs w:val="18"/>
        </w:rPr>
        <w:t>«</w:t>
      </w:r>
      <w:r w:rsidRPr="00091E7F">
        <w:rPr>
          <w:rFonts w:ascii="GHEA Grapalat" w:hAnsi="GHEA Grapalat"/>
          <w:sz w:val="18"/>
          <w:szCs w:val="18"/>
        </w:rPr>
        <w:t>և</w:t>
      </w:r>
      <w:r w:rsidRPr="00091E7F">
        <w:rPr>
          <w:rFonts w:ascii="GHEA Grapalat" w:hAnsi="GHEA Grapalat" w:cstheme="minorHAnsi"/>
          <w:sz w:val="18"/>
          <w:szCs w:val="18"/>
        </w:rPr>
        <w:t>»</w:t>
      </w:r>
      <w:r w:rsidRPr="00091E7F">
        <w:rPr>
          <w:rFonts w:ascii="GHEA Grapalat" w:hAnsi="GHEA Grapalat"/>
          <w:sz w:val="18"/>
          <w:szCs w:val="18"/>
        </w:rPr>
        <w:t xml:space="preserve"> շաղկապի վերաբերյալ </w:t>
      </w:r>
      <w:r w:rsidRPr="00091E7F">
        <w:rPr>
          <w:rFonts w:ascii="GHEA Grapalat" w:hAnsi="GHEA Grapalat" w:cstheme="minorHAnsi"/>
          <w:sz w:val="18"/>
          <w:szCs w:val="18"/>
        </w:rPr>
        <w:t>«</w:t>
      </w:r>
      <w:r w:rsidRPr="00091E7F">
        <w:rPr>
          <w:rFonts w:ascii="GHEA Grapalat" w:hAnsi="GHEA Grapalat"/>
          <w:sz w:val="18"/>
          <w:szCs w:val="18"/>
        </w:rPr>
        <w:t>Նորմատիվ իրավական ակտերի մասին</w:t>
      </w:r>
      <w:r w:rsidRPr="00091E7F">
        <w:rPr>
          <w:rFonts w:ascii="GHEA Grapalat" w:hAnsi="GHEA Grapalat" w:cstheme="minorHAnsi"/>
          <w:sz w:val="18"/>
          <w:szCs w:val="18"/>
        </w:rPr>
        <w:t>»</w:t>
      </w:r>
      <w:r w:rsidRPr="00091E7F">
        <w:rPr>
          <w:rFonts w:ascii="GHEA Grapalat" w:hAnsi="GHEA Grapalat"/>
          <w:sz w:val="18"/>
          <w:szCs w:val="18"/>
        </w:rPr>
        <w:t xml:space="preserve"> ՀՀ օրենքի 16-րդ հոդվածի 1-ին մասի 3-րդ կետի կարգավորումից, համաձայն որի՝ եթե նորմատիվ իրավական ակտի նորմի կիրառումը (մեկնաբանումը) պայմանավորված է </w:t>
      </w:r>
      <w:r w:rsidRPr="00091E7F">
        <w:rPr>
          <w:rFonts w:ascii="GHEA Grapalat" w:hAnsi="GHEA Grapalat" w:cstheme="minorHAnsi"/>
          <w:sz w:val="18"/>
          <w:szCs w:val="18"/>
        </w:rPr>
        <w:t>«</w:t>
      </w:r>
      <w:r w:rsidRPr="00091E7F">
        <w:rPr>
          <w:rFonts w:ascii="GHEA Grapalat" w:hAnsi="GHEA Grapalat"/>
          <w:sz w:val="18"/>
          <w:szCs w:val="18"/>
        </w:rPr>
        <w:t>և</w:t>
      </w:r>
      <w:r w:rsidRPr="00091E7F">
        <w:rPr>
          <w:rFonts w:ascii="GHEA Grapalat" w:hAnsi="GHEA Grapalat" w:cstheme="minorHAnsi"/>
          <w:sz w:val="18"/>
          <w:szCs w:val="18"/>
        </w:rPr>
        <w:t>»</w:t>
      </w:r>
      <w:r w:rsidRPr="00091E7F">
        <w:rPr>
          <w:rFonts w:ascii="GHEA Grapalat" w:hAnsi="GHEA Grapalat"/>
          <w:sz w:val="18"/>
          <w:szCs w:val="18"/>
        </w:rPr>
        <w:t xml:space="preserve"> շաղկապով բաժանված պայմաններով, նորմի կիրառման (մեկնաբանման)  համար թվարկված բոլոր պայմանների առկայությունը պարտադիր է:</w:t>
      </w:r>
    </w:p>
  </w:footnote>
  <w:footnote w:id="30">
    <w:p w14:paraId="7EE79C79" w14:textId="662E8D83" w:rsidR="00CF159B" w:rsidRPr="00091E7F" w:rsidRDefault="00CF159B" w:rsidP="000E67E7">
      <w:pPr>
        <w:pStyle w:val="FootnoteText"/>
        <w:ind w:right="-5"/>
        <w:rPr>
          <w:rFonts w:ascii="GHEA Grapalat" w:hAnsi="GHEA Grapalat"/>
          <w:sz w:val="18"/>
          <w:szCs w:val="18"/>
        </w:rPr>
      </w:pPr>
      <w:r w:rsidRPr="00091E7F">
        <w:rPr>
          <w:rStyle w:val="FootnoteReference"/>
          <w:rFonts w:ascii="GHEA Grapalat" w:hAnsi="GHEA Grapalat"/>
          <w:sz w:val="18"/>
          <w:szCs w:val="18"/>
        </w:rPr>
        <w:footnoteRef/>
      </w:r>
      <w:r w:rsidRPr="00091E7F">
        <w:rPr>
          <w:rFonts w:ascii="GHEA Grapalat" w:hAnsi="GHEA Grapalat"/>
          <w:sz w:val="18"/>
          <w:szCs w:val="18"/>
        </w:rPr>
        <w:t xml:space="preserve"> </w:t>
      </w:r>
      <w:r w:rsidRPr="000B698E">
        <w:rPr>
          <w:rFonts w:ascii="GHEA Grapalat" w:hAnsi="GHEA Grapalat"/>
          <w:sz w:val="18"/>
          <w:szCs w:val="18"/>
        </w:rPr>
        <w:t>Խափանման միջոցի վերաբերյալ ն</w:t>
      </w:r>
      <w:r w:rsidRPr="00091E7F">
        <w:rPr>
          <w:rFonts w:ascii="GHEA Grapalat" w:hAnsi="GHEA Grapalat"/>
          <w:sz w:val="18"/>
          <w:szCs w:val="18"/>
        </w:rPr>
        <w:t>որ որոշում</w:t>
      </w:r>
      <w:r w:rsidRPr="000B698E">
        <w:rPr>
          <w:rFonts w:ascii="GHEA Grapalat" w:hAnsi="GHEA Grapalat"/>
          <w:sz w:val="18"/>
          <w:szCs w:val="18"/>
        </w:rPr>
        <w:t xml:space="preserve"> կայացված լինելու դեպքում</w:t>
      </w:r>
      <w:r w:rsidRPr="00091E7F">
        <w:rPr>
          <w:rFonts w:ascii="GHEA Grapalat" w:hAnsi="GHEA Grapalat"/>
          <w:sz w:val="18"/>
          <w:szCs w:val="18"/>
        </w:rPr>
        <w:t xml:space="preserve">, </w:t>
      </w:r>
      <w:r w:rsidRPr="000B698E">
        <w:rPr>
          <w:rFonts w:ascii="GHEA Grapalat" w:hAnsi="GHEA Grapalat"/>
          <w:sz w:val="18"/>
          <w:szCs w:val="18"/>
        </w:rPr>
        <w:t xml:space="preserve">դրա վերանայումը </w:t>
      </w:r>
      <w:r w:rsidRPr="00091E7F">
        <w:rPr>
          <w:rFonts w:ascii="GHEA Grapalat" w:hAnsi="GHEA Grapalat"/>
          <w:sz w:val="18"/>
          <w:szCs w:val="18"/>
        </w:rPr>
        <w:t>գտնվում է Վերաքննիչ դատարանում վիճարկվող դատական ակտի վերանայման սահման</w:t>
      </w:r>
      <w:r>
        <w:rPr>
          <w:rFonts w:ascii="GHEA Grapalat" w:hAnsi="GHEA Grapalat"/>
          <w:sz w:val="18"/>
          <w:szCs w:val="18"/>
        </w:rPr>
        <w:softHyphen/>
      </w:r>
      <w:r w:rsidRPr="00091E7F">
        <w:rPr>
          <w:rFonts w:ascii="GHEA Grapalat" w:hAnsi="GHEA Grapalat"/>
          <w:sz w:val="18"/>
          <w:szCs w:val="18"/>
        </w:rPr>
        <w:t>ներից դուրս, ուստի՝ Վերաքննիչ դատարանը, նույնիսկ մեծագույն ցանկության դեպքում, իրավասու չէ ստուգել կիրառված նոր խափանման միջոցի իրավաչափությունը, եթե անգամ իր դիրքորոշումը հակադրվում է նոր ակտ կայացրած Առաջին ատյանի դատարանի դիրքորոշ</w:t>
      </w:r>
      <w:r w:rsidRPr="000B698E">
        <w:rPr>
          <w:rFonts w:ascii="GHEA Grapalat" w:hAnsi="GHEA Grapalat"/>
          <w:sz w:val="18"/>
          <w:szCs w:val="18"/>
        </w:rPr>
        <w:t>մանը</w:t>
      </w:r>
      <w:r w:rsidRPr="00091E7F">
        <w:rPr>
          <w:rFonts w:ascii="GHEA Grapalat" w:hAnsi="GHEA Grapalat"/>
          <w:sz w:val="18"/>
          <w:szCs w:val="18"/>
        </w:rPr>
        <w:t>:</w:t>
      </w:r>
    </w:p>
  </w:footnote>
  <w:footnote w:id="31">
    <w:p w14:paraId="6B052155" w14:textId="7A2F1DA4" w:rsidR="00183E24" w:rsidRPr="00183E24" w:rsidRDefault="00183E24">
      <w:pPr>
        <w:pStyle w:val="FootnoteText"/>
        <w:rPr>
          <w:rFonts w:ascii="Sylfaen" w:hAnsi="Sylfaen"/>
        </w:rPr>
      </w:pPr>
      <w:r>
        <w:rPr>
          <w:rStyle w:val="FootnoteReference"/>
        </w:rPr>
        <w:footnoteRef/>
      </w:r>
      <w:r>
        <w:t xml:space="preserve"> </w:t>
      </w:r>
      <w:r w:rsidRPr="00183E24">
        <w:rPr>
          <w:rFonts w:ascii="GHEA Grapalat" w:hAnsi="GHEA Grapalat"/>
          <w:sz w:val="18"/>
          <w:szCs w:val="18"/>
        </w:rPr>
        <w:t>Քանի դեռ Դատական օրենսգրքում համապատասխան օրենսդրական փոփոխություն չի կատարվել:</w:t>
      </w:r>
      <w:r w:rsidRPr="00183E24">
        <w:t xml:space="preserve"> </w:t>
      </w:r>
    </w:p>
  </w:footnote>
  <w:footnote w:id="32">
    <w:p w14:paraId="1710F3F1" w14:textId="4659CB44" w:rsidR="00CF159B" w:rsidRPr="00C32160" w:rsidRDefault="00CF159B">
      <w:pPr>
        <w:pStyle w:val="FootnoteText"/>
        <w:rPr>
          <w:rFonts w:ascii="GHEA Grapalat" w:hAnsi="GHEA Grapalat"/>
          <w:sz w:val="18"/>
          <w:szCs w:val="18"/>
        </w:rPr>
      </w:pPr>
      <w:r>
        <w:rPr>
          <w:rStyle w:val="FootnoteReference"/>
        </w:rPr>
        <w:footnoteRef/>
      </w:r>
      <w:r>
        <w:t xml:space="preserve"> </w:t>
      </w:r>
      <w:r w:rsidRPr="00C32160">
        <w:rPr>
          <w:rFonts w:ascii="GHEA Grapalat" w:hAnsi="GHEA Grapalat"/>
          <w:sz w:val="18"/>
          <w:szCs w:val="18"/>
        </w:rPr>
        <w:t>Տե´ս սույն կարծիքի 2.2.1 կետում:</w:t>
      </w:r>
    </w:p>
  </w:footnote>
  <w:footnote w:id="33">
    <w:p w14:paraId="2E6FD4E1" w14:textId="6A38C317" w:rsidR="00CF159B" w:rsidRPr="009600C0" w:rsidRDefault="00CF159B">
      <w:pPr>
        <w:pStyle w:val="FootnoteText"/>
      </w:pPr>
      <w:r>
        <w:rPr>
          <w:rStyle w:val="FootnoteReference"/>
        </w:rPr>
        <w:footnoteRef/>
      </w:r>
      <w:r>
        <w:t xml:space="preserve"> </w:t>
      </w:r>
      <w:r w:rsidRPr="009600C0">
        <w:rPr>
          <w:rFonts w:ascii="GHEA Grapalat" w:hAnsi="GHEA Grapalat"/>
          <w:sz w:val="18"/>
          <w:szCs w:val="18"/>
        </w:rPr>
        <w:t xml:space="preserve">ինչը սույն Կարծիքի 5.3 և 5.4.1 կետերում ներկայացված </w:t>
      </w:r>
      <w:r w:rsidR="00156DC8" w:rsidRPr="00156DC8">
        <w:rPr>
          <w:rFonts w:ascii="GHEA Grapalat" w:hAnsi="GHEA Grapalat"/>
          <w:sz w:val="18"/>
          <w:szCs w:val="18"/>
        </w:rPr>
        <w:t>հիմնավորումներով</w:t>
      </w:r>
      <w:r w:rsidRPr="009600C0">
        <w:rPr>
          <w:rFonts w:ascii="GHEA Grapalat" w:hAnsi="GHEA Grapalat"/>
          <w:sz w:val="18"/>
          <w:szCs w:val="18"/>
        </w:rPr>
        <w:t xml:space="preserve"> հերքվել է:</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A29A9"/>
    <w:multiLevelType w:val="multilevel"/>
    <w:tmpl w:val="723E4346"/>
    <w:lvl w:ilvl="0">
      <w:start w:val="1"/>
      <w:numFmt w:val="decimal"/>
      <w:lvlText w:val="%1."/>
      <w:lvlJc w:val="left"/>
      <w:pPr>
        <w:ind w:left="360" w:hanging="360"/>
      </w:pPr>
    </w:lvl>
    <w:lvl w:ilvl="1">
      <w:start w:val="1"/>
      <w:numFmt w:val="decimal"/>
      <w:lvlText w:val="%1.%2."/>
      <w:lvlJc w:val="left"/>
      <w:pPr>
        <w:ind w:left="11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B267B"/>
    <w:multiLevelType w:val="multilevel"/>
    <w:tmpl w:val="40C8AFC2"/>
    <w:lvl w:ilvl="0">
      <w:start w:val="1"/>
      <w:numFmt w:val="decimal"/>
      <w:lvlText w:val="%1)"/>
      <w:lvlJc w:val="left"/>
      <w:pPr>
        <w:ind w:left="360" w:hanging="360"/>
      </w:pPr>
      <w:rPr>
        <w:rFonts w:hint="default"/>
      </w:rPr>
    </w:lvl>
    <w:lvl w:ilvl="1">
      <w:start w:val="1"/>
      <w:numFmt w:val="decimal"/>
      <w:lvlText w:val="%1.%2."/>
      <w:lvlJc w:val="left"/>
      <w:pPr>
        <w:ind w:left="11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4E6C32"/>
    <w:multiLevelType w:val="multilevel"/>
    <w:tmpl w:val="DE5AD0D0"/>
    <w:lvl w:ilvl="0">
      <w:start w:val="1"/>
      <w:numFmt w:val="decimal"/>
      <w:lvlText w:val="%1."/>
      <w:lvlJc w:val="left"/>
      <w:pPr>
        <w:ind w:left="375" w:hanging="375"/>
      </w:pPr>
      <w:rPr>
        <w:rFonts w:cs="Sylfaen" w:hint="default"/>
        <w:b/>
      </w:rPr>
    </w:lvl>
    <w:lvl w:ilvl="1">
      <w:start w:val="5"/>
      <w:numFmt w:val="decimal"/>
      <w:lvlText w:val="%1.%2."/>
      <w:lvlJc w:val="left"/>
      <w:pPr>
        <w:ind w:left="720" w:hanging="720"/>
      </w:pPr>
      <w:rPr>
        <w:rFonts w:cs="Sylfaen" w:hint="default"/>
        <w:b/>
      </w:rPr>
    </w:lvl>
    <w:lvl w:ilvl="2">
      <w:start w:val="1"/>
      <w:numFmt w:val="decimal"/>
      <w:lvlText w:val="%1.%2.%3."/>
      <w:lvlJc w:val="left"/>
      <w:pPr>
        <w:ind w:left="720" w:hanging="720"/>
      </w:pPr>
      <w:rPr>
        <w:rFonts w:cs="Sylfaen" w:hint="default"/>
        <w:b w:val="0"/>
      </w:rPr>
    </w:lvl>
    <w:lvl w:ilvl="3">
      <w:start w:val="1"/>
      <w:numFmt w:val="decimal"/>
      <w:lvlText w:val="%1.%2.%3.%4."/>
      <w:lvlJc w:val="left"/>
      <w:pPr>
        <w:ind w:left="1080" w:hanging="1080"/>
      </w:pPr>
      <w:rPr>
        <w:rFonts w:cs="Sylfaen" w:hint="default"/>
        <w:b w:val="0"/>
      </w:rPr>
    </w:lvl>
    <w:lvl w:ilvl="4">
      <w:start w:val="1"/>
      <w:numFmt w:val="decimal"/>
      <w:lvlText w:val="%1.%2.%3.%4.%5."/>
      <w:lvlJc w:val="left"/>
      <w:pPr>
        <w:ind w:left="1080" w:hanging="1080"/>
      </w:pPr>
      <w:rPr>
        <w:rFonts w:cs="Sylfaen" w:hint="default"/>
        <w:b w:val="0"/>
      </w:rPr>
    </w:lvl>
    <w:lvl w:ilvl="5">
      <w:start w:val="1"/>
      <w:numFmt w:val="decimal"/>
      <w:lvlText w:val="%1.%2.%3.%4.%5.%6."/>
      <w:lvlJc w:val="left"/>
      <w:pPr>
        <w:ind w:left="1440" w:hanging="1440"/>
      </w:pPr>
      <w:rPr>
        <w:rFonts w:cs="Sylfaen" w:hint="default"/>
        <w:b w:val="0"/>
      </w:rPr>
    </w:lvl>
    <w:lvl w:ilvl="6">
      <w:start w:val="1"/>
      <w:numFmt w:val="decimal"/>
      <w:lvlText w:val="%1.%2.%3.%4.%5.%6.%7."/>
      <w:lvlJc w:val="left"/>
      <w:pPr>
        <w:ind w:left="1800" w:hanging="1800"/>
      </w:pPr>
      <w:rPr>
        <w:rFonts w:cs="Sylfaen" w:hint="default"/>
        <w:b w:val="0"/>
      </w:rPr>
    </w:lvl>
    <w:lvl w:ilvl="7">
      <w:start w:val="1"/>
      <w:numFmt w:val="decimal"/>
      <w:lvlText w:val="%1.%2.%3.%4.%5.%6.%7.%8."/>
      <w:lvlJc w:val="left"/>
      <w:pPr>
        <w:ind w:left="1800" w:hanging="1800"/>
      </w:pPr>
      <w:rPr>
        <w:rFonts w:cs="Sylfaen" w:hint="default"/>
        <w:b w:val="0"/>
      </w:rPr>
    </w:lvl>
    <w:lvl w:ilvl="8">
      <w:start w:val="1"/>
      <w:numFmt w:val="decimal"/>
      <w:lvlText w:val="%1.%2.%3.%4.%5.%6.%7.%8.%9."/>
      <w:lvlJc w:val="left"/>
      <w:pPr>
        <w:ind w:left="2160" w:hanging="2160"/>
      </w:pPr>
      <w:rPr>
        <w:rFonts w:cs="Sylfaen" w:hint="default"/>
        <w:b w:val="0"/>
      </w:rPr>
    </w:lvl>
  </w:abstractNum>
  <w:abstractNum w:abstractNumId="3" w15:restartNumberingAfterBreak="0">
    <w:nsid w:val="1733334E"/>
    <w:multiLevelType w:val="hybridMultilevel"/>
    <w:tmpl w:val="E8E8B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50EC2"/>
    <w:multiLevelType w:val="multilevel"/>
    <w:tmpl w:val="202446F8"/>
    <w:lvl w:ilvl="0">
      <w:start w:val="2"/>
      <w:numFmt w:val="decimal"/>
      <w:lvlText w:val="%1"/>
      <w:lvlJc w:val="left"/>
      <w:pPr>
        <w:ind w:left="360" w:hanging="360"/>
      </w:pPr>
      <w:rPr>
        <w:rFonts w:hint="default"/>
        <w:i w:val="0"/>
      </w:rPr>
    </w:lvl>
    <w:lvl w:ilvl="1">
      <w:start w:val="3"/>
      <w:numFmt w:val="decimal"/>
      <w:lvlText w:val="%1.%2"/>
      <w:lvlJc w:val="left"/>
      <w:pPr>
        <w:ind w:left="720" w:hanging="360"/>
      </w:pPr>
      <w:rPr>
        <w:rFonts w:hint="default"/>
        <w:b/>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5" w15:restartNumberingAfterBreak="0">
    <w:nsid w:val="1AC53880"/>
    <w:multiLevelType w:val="hybridMultilevel"/>
    <w:tmpl w:val="9A60C07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25B24D1F"/>
    <w:multiLevelType w:val="hybridMultilevel"/>
    <w:tmpl w:val="D5768C2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9055E7C"/>
    <w:multiLevelType w:val="multilevel"/>
    <w:tmpl w:val="311C5FDC"/>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8" w15:restartNumberingAfterBreak="0">
    <w:nsid w:val="2BAE7D77"/>
    <w:multiLevelType w:val="multilevel"/>
    <w:tmpl w:val="5A4C979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35C33975"/>
    <w:multiLevelType w:val="hybridMultilevel"/>
    <w:tmpl w:val="F6F0E194"/>
    <w:lvl w:ilvl="0" w:tplc="38EAC14E">
      <w:start w:val="1"/>
      <w:numFmt w:val="decimal"/>
      <w:lvlText w:val="%1)"/>
      <w:lvlJc w:val="left"/>
      <w:pPr>
        <w:ind w:left="178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0" w15:restartNumberingAfterBreak="0">
    <w:nsid w:val="36905EE9"/>
    <w:multiLevelType w:val="hybridMultilevel"/>
    <w:tmpl w:val="C322A220"/>
    <w:lvl w:ilvl="0" w:tplc="AAFC3766">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CC1A31"/>
    <w:multiLevelType w:val="multilevel"/>
    <w:tmpl w:val="CC7E99E0"/>
    <w:lvl w:ilvl="0">
      <w:start w:val="1"/>
      <w:numFmt w:val="decimal"/>
      <w:lvlText w:val="%1"/>
      <w:lvlJc w:val="left"/>
      <w:pPr>
        <w:ind w:left="360" w:hanging="360"/>
      </w:pPr>
      <w:rPr>
        <w:rFonts w:eastAsiaTheme="minorHAnsi" w:hint="default"/>
      </w:rPr>
    </w:lvl>
    <w:lvl w:ilvl="1">
      <w:start w:val="1"/>
      <w:numFmt w:val="decimal"/>
      <w:lvlText w:val="%1.%2"/>
      <w:lvlJc w:val="left"/>
      <w:pPr>
        <w:ind w:left="990" w:hanging="360"/>
      </w:pPr>
      <w:rPr>
        <w:rFonts w:eastAsiaTheme="minorHAnsi" w:hint="default"/>
        <w:b/>
      </w:rPr>
    </w:lvl>
    <w:lvl w:ilvl="2">
      <w:start w:val="1"/>
      <w:numFmt w:val="decimal"/>
      <w:lvlText w:val="%1.%2.%3"/>
      <w:lvlJc w:val="left"/>
      <w:pPr>
        <w:ind w:left="720" w:hanging="720"/>
      </w:pPr>
      <w:rPr>
        <w:rFonts w:eastAsiaTheme="minorHAnsi" w:hint="default"/>
        <w:b/>
        <w:i w:val="0"/>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2" w15:restartNumberingAfterBreak="0">
    <w:nsid w:val="3A4400E5"/>
    <w:multiLevelType w:val="multilevel"/>
    <w:tmpl w:val="E03E4A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372819"/>
    <w:multiLevelType w:val="multilevel"/>
    <w:tmpl w:val="DFF662FC"/>
    <w:lvl w:ilvl="0">
      <w:start w:val="1"/>
      <w:numFmt w:val="decimal"/>
      <w:lvlText w:val="%1."/>
      <w:lvlJc w:val="left"/>
      <w:pPr>
        <w:ind w:left="360"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394845"/>
    <w:multiLevelType w:val="hybridMultilevel"/>
    <w:tmpl w:val="A96032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3205C5C"/>
    <w:multiLevelType w:val="multilevel"/>
    <w:tmpl w:val="5D1EBAEA"/>
    <w:lvl w:ilvl="0">
      <w:start w:val="1"/>
      <w:numFmt w:val="decimal"/>
      <w:lvlText w:val="%1."/>
      <w:lvlJc w:val="left"/>
      <w:pPr>
        <w:ind w:left="927" w:hanging="360"/>
      </w:pPr>
      <w:rPr>
        <w:rFonts w:hint="default"/>
        <w:b/>
      </w:rPr>
    </w:lvl>
    <w:lvl w:ilvl="1">
      <w:start w:val="1"/>
      <w:numFmt w:val="decimal"/>
      <w:isLgl/>
      <w:lvlText w:val="%1.%2"/>
      <w:lvlJc w:val="left"/>
      <w:pPr>
        <w:ind w:left="1211" w:hanging="360"/>
      </w:pPr>
      <w:rPr>
        <w:rFonts w:cs="Sylfaen" w:hint="default"/>
        <w:b/>
      </w:rPr>
    </w:lvl>
    <w:lvl w:ilvl="2">
      <w:start w:val="1"/>
      <w:numFmt w:val="decimal"/>
      <w:isLgl/>
      <w:lvlText w:val="%1.%2.%3"/>
      <w:lvlJc w:val="left"/>
      <w:pPr>
        <w:ind w:left="1287" w:hanging="720"/>
      </w:pPr>
      <w:rPr>
        <w:rFonts w:cs="Sylfaen" w:hint="default"/>
        <w:b/>
      </w:rPr>
    </w:lvl>
    <w:lvl w:ilvl="3">
      <w:start w:val="1"/>
      <w:numFmt w:val="decimal"/>
      <w:isLgl/>
      <w:lvlText w:val="%1.%2.%3.%4"/>
      <w:lvlJc w:val="left"/>
      <w:pPr>
        <w:ind w:left="1647" w:hanging="1080"/>
      </w:pPr>
      <w:rPr>
        <w:rFonts w:cs="Sylfaen" w:hint="default"/>
        <w:b/>
      </w:rPr>
    </w:lvl>
    <w:lvl w:ilvl="4">
      <w:start w:val="1"/>
      <w:numFmt w:val="decimal"/>
      <w:isLgl/>
      <w:lvlText w:val="%1.%2.%3.%4.%5"/>
      <w:lvlJc w:val="left"/>
      <w:pPr>
        <w:ind w:left="1647" w:hanging="1080"/>
      </w:pPr>
      <w:rPr>
        <w:rFonts w:cs="Sylfaen" w:hint="default"/>
        <w:b/>
      </w:rPr>
    </w:lvl>
    <w:lvl w:ilvl="5">
      <w:start w:val="1"/>
      <w:numFmt w:val="decimal"/>
      <w:isLgl/>
      <w:lvlText w:val="%1.%2.%3.%4.%5.%6"/>
      <w:lvlJc w:val="left"/>
      <w:pPr>
        <w:ind w:left="2007" w:hanging="1440"/>
      </w:pPr>
      <w:rPr>
        <w:rFonts w:cs="Sylfaen" w:hint="default"/>
        <w:b/>
      </w:rPr>
    </w:lvl>
    <w:lvl w:ilvl="6">
      <w:start w:val="1"/>
      <w:numFmt w:val="decimal"/>
      <w:isLgl/>
      <w:lvlText w:val="%1.%2.%3.%4.%5.%6.%7"/>
      <w:lvlJc w:val="left"/>
      <w:pPr>
        <w:ind w:left="2007" w:hanging="1440"/>
      </w:pPr>
      <w:rPr>
        <w:rFonts w:cs="Sylfaen" w:hint="default"/>
        <w:b/>
      </w:rPr>
    </w:lvl>
    <w:lvl w:ilvl="7">
      <w:start w:val="1"/>
      <w:numFmt w:val="decimal"/>
      <w:isLgl/>
      <w:lvlText w:val="%1.%2.%3.%4.%5.%6.%7.%8"/>
      <w:lvlJc w:val="left"/>
      <w:pPr>
        <w:ind w:left="2367" w:hanging="1800"/>
      </w:pPr>
      <w:rPr>
        <w:rFonts w:cs="Sylfaen" w:hint="default"/>
        <w:b/>
      </w:rPr>
    </w:lvl>
    <w:lvl w:ilvl="8">
      <w:start w:val="1"/>
      <w:numFmt w:val="decimal"/>
      <w:isLgl/>
      <w:lvlText w:val="%1.%2.%3.%4.%5.%6.%7.%8.%9"/>
      <w:lvlJc w:val="left"/>
      <w:pPr>
        <w:ind w:left="2727" w:hanging="2160"/>
      </w:pPr>
      <w:rPr>
        <w:rFonts w:cs="Sylfaen" w:hint="default"/>
        <w:b/>
      </w:rPr>
    </w:lvl>
  </w:abstractNum>
  <w:abstractNum w:abstractNumId="16" w15:restartNumberingAfterBreak="0">
    <w:nsid w:val="44577C1A"/>
    <w:multiLevelType w:val="hybridMultilevel"/>
    <w:tmpl w:val="88CC9C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CB57F2D"/>
    <w:multiLevelType w:val="multilevel"/>
    <w:tmpl w:val="723E4346"/>
    <w:lvl w:ilvl="0">
      <w:start w:val="1"/>
      <w:numFmt w:val="decimal"/>
      <w:lvlText w:val="%1."/>
      <w:lvlJc w:val="left"/>
      <w:pPr>
        <w:ind w:left="360" w:hanging="360"/>
      </w:pPr>
    </w:lvl>
    <w:lvl w:ilvl="1">
      <w:start w:val="1"/>
      <w:numFmt w:val="decimal"/>
      <w:lvlText w:val="%1.%2."/>
      <w:lvlJc w:val="left"/>
      <w:pPr>
        <w:ind w:left="11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077EBB"/>
    <w:multiLevelType w:val="multilevel"/>
    <w:tmpl w:val="40C8AFC2"/>
    <w:lvl w:ilvl="0">
      <w:start w:val="1"/>
      <w:numFmt w:val="decimal"/>
      <w:lvlText w:val="%1)"/>
      <w:lvlJc w:val="left"/>
      <w:pPr>
        <w:ind w:left="360" w:hanging="360"/>
      </w:pPr>
      <w:rPr>
        <w:rFonts w:hint="default"/>
      </w:rPr>
    </w:lvl>
    <w:lvl w:ilvl="1">
      <w:start w:val="1"/>
      <w:numFmt w:val="decimal"/>
      <w:lvlText w:val="%1.%2."/>
      <w:lvlJc w:val="left"/>
      <w:pPr>
        <w:ind w:left="11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D26503"/>
    <w:multiLevelType w:val="hybridMultilevel"/>
    <w:tmpl w:val="03DEDE98"/>
    <w:lvl w:ilvl="0" w:tplc="38EAC14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15:restartNumberingAfterBreak="0">
    <w:nsid w:val="53A1048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6449EF"/>
    <w:multiLevelType w:val="multilevel"/>
    <w:tmpl w:val="1EFADBA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D24925"/>
    <w:multiLevelType w:val="hybridMultilevel"/>
    <w:tmpl w:val="BF9665A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566779A4"/>
    <w:multiLevelType w:val="multilevel"/>
    <w:tmpl w:val="E03E4A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6A00BFA"/>
    <w:multiLevelType w:val="hybridMultilevel"/>
    <w:tmpl w:val="733C2786"/>
    <w:lvl w:ilvl="0" w:tplc="38EAC14E">
      <w:start w:val="1"/>
      <w:numFmt w:val="decimal"/>
      <w:lvlText w:val="%1)"/>
      <w:lvlJc w:val="left"/>
      <w:pPr>
        <w:ind w:left="178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5" w15:restartNumberingAfterBreak="0">
    <w:nsid w:val="5AE95BA1"/>
    <w:multiLevelType w:val="hybridMultilevel"/>
    <w:tmpl w:val="037AA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FF4B7A"/>
    <w:multiLevelType w:val="hybridMultilevel"/>
    <w:tmpl w:val="7AAEE50C"/>
    <w:lvl w:ilvl="0" w:tplc="F65818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FB872CC"/>
    <w:multiLevelType w:val="multilevel"/>
    <w:tmpl w:val="5A4C979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15:restartNumberingAfterBreak="0">
    <w:nsid w:val="66DD6D99"/>
    <w:multiLevelType w:val="multilevel"/>
    <w:tmpl w:val="DD06C8C8"/>
    <w:lvl w:ilvl="0">
      <w:start w:val="2"/>
      <w:numFmt w:val="decimal"/>
      <w:lvlText w:val="%1"/>
      <w:lvlJc w:val="left"/>
      <w:pPr>
        <w:ind w:left="360" w:hanging="360"/>
      </w:pPr>
      <w:rPr>
        <w:rFonts w:cs="Sylfaen" w:hint="default"/>
      </w:rPr>
    </w:lvl>
    <w:lvl w:ilvl="1">
      <w:start w:val="1"/>
      <w:numFmt w:val="decimal"/>
      <w:lvlText w:val="%1.%2"/>
      <w:lvlJc w:val="left"/>
      <w:pPr>
        <w:ind w:left="1211" w:hanging="360"/>
      </w:pPr>
      <w:rPr>
        <w:rFonts w:cs="Sylfaen" w:hint="default"/>
        <w:b/>
      </w:rPr>
    </w:lvl>
    <w:lvl w:ilvl="2">
      <w:start w:val="1"/>
      <w:numFmt w:val="decimal"/>
      <w:lvlText w:val="%1.%2.%3"/>
      <w:lvlJc w:val="left"/>
      <w:pPr>
        <w:ind w:left="720" w:hanging="720"/>
      </w:pPr>
      <w:rPr>
        <w:rFonts w:cs="Sylfaen" w:hint="default"/>
        <w:b/>
        <w:strike w:val="0"/>
      </w:rPr>
    </w:lvl>
    <w:lvl w:ilvl="3">
      <w:start w:val="1"/>
      <w:numFmt w:val="decimal"/>
      <w:lvlText w:val="%1.%2.%3.%4"/>
      <w:lvlJc w:val="left"/>
      <w:pPr>
        <w:ind w:left="2215" w:hanging="1080"/>
      </w:pPr>
      <w:rPr>
        <w:rFonts w:cs="Sylfaen" w:hint="default"/>
        <w:b/>
        <w:i w:val="0"/>
        <w:strike w:val="0"/>
      </w:rPr>
    </w:lvl>
    <w:lvl w:ilvl="4">
      <w:start w:val="1"/>
      <w:numFmt w:val="decimal"/>
      <w:lvlText w:val="%1.%2.%3.%4.%5"/>
      <w:lvlJc w:val="left"/>
      <w:pPr>
        <w:ind w:left="1080" w:hanging="1080"/>
      </w:pPr>
      <w:rPr>
        <w:rFonts w:cs="Sylfaen" w:hint="default"/>
      </w:rPr>
    </w:lvl>
    <w:lvl w:ilvl="5">
      <w:start w:val="1"/>
      <w:numFmt w:val="decimal"/>
      <w:lvlText w:val="%1.%2.%3.%4.%5.%6"/>
      <w:lvlJc w:val="left"/>
      <w:pPr>
        <w:ind w:left="1440" w:hanging="144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800" w:hanging="1800"/>
      </w:pPr>
      <w:rPr>
        <w:rFonts w:cs="Sylfaen" w:hint="default"/>
      </w:rPr>
    </w:lvl>
    <w:lvl w:ilvl="8">
      <w:start w:val="1"/>
      <w:numFmt w:val="decimal"/>
      <w:lvlText w:val="%1.%2.%3.%4.%5.%6.%7.%8.%9"/>
      <w:lvlJc w:val="left"/>
      <w:pPr>
        <w:ind w:left="2160" w:hanging="2160"/>
      </w:pPr>
      <w:rPr>
        <w:rFonts w:cs="Sylfaen" w:hint="default"/>
      </w:rPr>
    </w:lvl>
  </w:abstractNum>
  <w:abstractNum w:abstractNumId="29" w15:restartNumberingAfterBreak="0">
    <w:nsid w:val="6D900029"/>
    <w:multiLevelType w:val="hybridMultilevel"/>
    <w:tmpl w:val="36F0DE3A"/>
    <w:lvl w:ilvl="0" w:tplc="32FEBD9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D977D3C"/>
    <w:multiLevelType w:val="multilevel"/>
    <w:tmpl w:val="5A4C979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1" w15:restartNumberingAfterBreak="0">
    <w:nsid w:val="73A31331"/>
    <w:multiLevelType w:val="multilevel"/>
    <w:tmpl w:val="5A4C979A"/>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0"/>
  </w:num>
  <w:num w:numId="2">
    <w:abstractNumId w:val="11"/>
  </w:num>
  <w:num w:numId="3">
    <w:abstractNumId w:val="19"/>
  </w:num>
  <w:num w:numId="4">
    <w:abstractNumId w:val="28"/>
  </w:num>
  <w:num w:numId="5">
    <w:abstractNumId w:val="15"/>
  </w:num>
  <w:num w:numId="6">
    <w:abstractNumId w:val="22"/>
  </w:num>
  <w:num w:numId="7">
    <w:abstractNumId w:val="9"/>
  </w:num>
  <w:num w:numId="8">
    <w:abstractNumId w:val="24"/>
  </w:num>
  <w:num w:numId="9">
    <w:abstractNumId w:val="18"/>
  </w:num>
  <w:num w:numId="10">
    <w:abstractNumId w:val="5"/>
  </w:num>
  <w:num w:numId="11">
    <w:abstractNumId w:val="1"/>
  </w:num>
  <w:num w:numId="12">
    <w:abstractNumId w:val="25"/>
  </w:num>
  <w:num w:numId="13">
    <w:abstractNumId w:val="3"/>
  </w:num>
  <w:num w:numId="14">
    <w:abstractNumId w:val="20"/>
  </w:num>
  <w:num w:numId="15">
    <w:abstractNumId w:val="12"/>
  </w:num>
  <w:num w:numId="16">
    <w:abstractNumId w:val="6"/>
  </w:num>
  <w:num w:numId="17">
    <w:abstractNumId w:val="13"/>
  </w:num>
  <w:num w:numId="18">
    <w:abstractNumId w:val="7"/>
  </w:num>
  <w:num w:numId="19">
    <w:abstractNumId w:val="17"/>
  </w:num>
  <w:num w:numId="20">
    <w:abstractNumId w:val="21"/>
  </w:num>
  <w:num w:numId="21">
    <w:abstractNumId w:val="16"/>
  </w:num>
  <w:num w:numId="22">
    <w:abstractNumId w:val="23"/>
  </w:num>
  <w:num w:numId="23">
    <w:abstractNumId w:val="26"/>
  </w:num>
  <w:num w:numId="24">
    <w:abstractNumId w:val="14"/>
  </w:num>
  <w:num w:numId="25">
    <w:abstractNumId w:val="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30"/>
  </w:num>
  <w:num w:numId="29">
    <w:abstractNumId w:val="8"/>
  </w:num>
  <w:num w:numId="30">
    <w:abstractNumId w:val="31"/>
  </w:num>
  <w:num w:numId="31">
    <w:abstractNumId w:val="27"/>
  </w:num>
  <w:num w:numId="32">
    <w:abstractNumId w:val="1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C4520"/>
    <w:rsid w:val="000072C8"/>
    <w:rsid w:val="00010029"/>
    <w:rsid w:val="00016E88"/>
    <w:rsid w:val="00020AB7"/>
    <w:rsid w:val="00020E1D"/>
    <w:rsid w:val="0002369D"/>
    <w:rsid w:val="00024558"/>
    <w:rsid w:val="00025715"/>
    <w:rsid w:val="00033D17"/>
    <w:rsid w:val="00034730"/>
    <w:rsid w:val="00034C18"/>
    <w:rsid w:val="000364E5"/>
    <w:rsid w:val="0003655E"/>
    <w:rsid w:val="000405CA"/>
    <w:rsid w:val="00041338"/>
    <w:rsid w:val="00041766"/>
    <w:rsid w:val="0004179F"/>
    <w:rsid w:val="00042FE6"/>
    <w:rsid w:val="000446E7"/>
    <w:rsid w:val="00047100"/>
    <w:rsid w:val="00047633"/>
    <w:rsid w:val="00047666"/>
    <w:rsid w:val="000516FB"/>
    <w:rsid w:val="0005184E"/>
    <w:rsid w:val="0005205E"/>
    <w:rsid w:val="00052D47"/>
    <w:rsid w:val="0005499A"/>
    <w:rsid w:val="00057C1F"/>
    <w:rsid w:val="00060AA2"/>
    <w:rsid w:val="00061019"/>
    <w:rsid w:val="000619C9"/>
    <w:rsid w:val="00062A11"/>
    <w:rsid w:val="00064AE2"/>
    <w:rsid w:val="00066517"/>
    <w:rsid w:val="00071592"/>
    <w:rsid w:val="0007165B"/>
    <w:rsid w:val="00074A11"/>
    <w:rsid w:val="000816F9"/>
    <w:rsid w:val="00081BDC"/>
    <w:rsid w:val="00081F98"/>
    <w:rsid w:val="00086F5B"/>
    <w:rsid w:val="00087582"/>
    <w:rsid w:val="00087BE6"/>
    <w:rsid w:val="00087ED5"/>
    <w:rsid w:val="00090238"/>
    <w:rsid w:val="00091E7F"/>
    <w:rsid w:val="000954D4"/>
    <w:rsid w:val="00095CCC"/>
    <w:rsid w:val="000A339D"/>
    <w:rsid w:val="000A3D15"/>
    <w:rsid w:val="000A41AB"/>
    <w:rsid w:val="000A6B0C"/>
    <w:rsid w:val="000B1329"/>
    <w:rsid w:val="000B24CA"/>
    <w:rsid w:val="000B3F4C"/>
    <w:rsid w:val="000B55BE"/>
    <w:rsid w:val="000B698E"/>
    <w:rsid w:val="000B6CAE"/>
    <w:rsid w:val="000C00A7"/>
    <w:rsid w:val="000C00DD"/>
    <w:rsid w:val="000C28F2"/>
    <w:rsid w:val="000C4520"/>
    <w:rsid w:val="000C5485"/>
    <w:rsid w:val="000C729D"/>
    <w:rsid w:val="000C72CC"/>
    <w:rsid w:val="000D307F"/>
    <w:rsid w:val="000D4F74"/>
    <w:rsid w:val="000D72B9"/>
    <w:rsid w:val="000E1FBF"/>
    <w:rsid w:val="000E2A3A"/>
    <w:rsid w:val="000E2FAB"/>
    <w:rsid w:val="000E361E"/>
    <w:rsid w:val="000E67E7"/>
    <w:rsid w:val="000E7157"/>
    <w:rsid w:val="000F4BD0"/>
    <w:rsid w:val="000F572D"/>
    <w:rsid w:val="001023E5"/>
    <w:rsid w:val="00107050"/>
    <w:rsid w:val="00115502"/>
    <w:rsid w:val="00116D3C"/>
    <w:rsid w:val="001170E9"/>
    <w:rsid w:val="00124BB6"/>
    <w:rsid w:val="0012610A"/>
    <w:rsid w:val="0013065B"/>
    <w:rsid w:val="00131CCB"/>
    <w:rsid w:val="00134A41"/>
    <w:rsid w:val="001377A6"/>
    <w:rsid w:val="00140749"/>
    <w:rsid w:val="00140FCE"/>
    <w:rsid w:val="001429BB"/>
    <w:rsid w:val="001433CF"/>
    <w:rsid w:val="00156773"/>
    <w:rsid w:val="00156DC8"/>
    <w:rsid w:val="00157543"/>
    <w:rsid w:val="00160520"/>
    <w:rsid w:val="001616F3"/>
    <w:rsid w:val="001620E9"/>
    <w:rsid w:val="00162A88"/>
    <w:rsid w:val="00166BF8"/>
    <w:rsid w:val="00167E23"/>
    <w:rsid w:val="00172134"/>
    <w:rsid w:val="001768D1"/>
    <w:rsid w:val="00177E80"/>
    <w:rsid w:val="00180832"/>
    <w:rsid w:val="00180CE4"/>
    <w:rsid w:val="00183E24"/>
    <w:rsid w:val="0018643F"/>
    <w:rsid w:val="0018797B"/>
    <w:rsid w:val="00190099"/>
    <w:rsid w:val="00190221"/>
    <w:rsid w:val="001917A0"/>
    <w:rsid w:val="00191A1B"/>
    <w:rsid w:val="00193226"/>
    <w:rsid w:val="001954DF"/>
    <w:rsid w:val="00197FBF"/>
    <w:rsid w:val="001A0F13"/>
    <w:rsid w:val="001A14C2"/>
    <w:rsid w:val="001A1B87"/>
    <w:rsid w:val="001A1BA3"/>
    <w:rsid w:val="001A7FF2"/>
    <w:rsid w:val="001B1E2E"/>
    <w:rsid w:val="001B1F2C"/>
    <w:rsid w:val="001B2CE0"/>
    <w:rsid w:val="001B531C"/>
    <w:rsid w:val="001B5DAD"/>
    <w:rsid w:val="001C11BC"/>
    <w:rsid w:val="001C2A27"/>
    <w:rsid w:val="001C6F50"/>
    <w:rsid w:val="001D558E"/>
    <w:rsid w:val="001D71CC"/>
    <w:rsid w:val="001E1972"/>
    <w:rsid w:val="001E1AE8"/>
    <w:rsid w:val="001E1E12"/>
    <w:rsid w:val="001E1F08"/>
    <w:rsid w:val="001E38A7"/>
    <w:rsid w:val="001E58D4"/>
    <w:rsid w:val="001F387B"/>
    <w:rsid w:val="001F6EC7"/>
    <w:rsid w:val="00200E2F"/>
    <w:rsid w:val="0020227C"/>
    <w:rsid w:val="00204A63"/>
    <w:rsid w:val="00205970"/>
    <w:rsid w:val="002113EE"/>
    <w:rsid w:val="0021278B"/>
    <w:rsid w:val="00215EBF"/>
    <w:rsid w:val="002164F2"/>
    <w:rsid w:val="00217C41"/>
    <w:rsid w:val="002200DE"/>
    <w:rsid w:val="00220350"/>
    <w:rsid w:val="002209CD"/>
    <w:rsid w:val="00223AB2"/>
    <w:rsid w:val="002301FF"/>
    <w:rsid w:val="002317FC"/>
    <w:rsid w:val="00234BA9"/>
    <w:rsid w:val="002350CA"/>
    <w:rsid w:val="0023670B"/>
    <w:rsid w:val="002449F4"/>
    <w:rsid w:val="00244EF5"/>
    <w:rsid w:val="00245192"/>
    <w:rsid w:val="00245DA6"/>
    <w:rsid w:val="00254E8B"/>
    <w:rsid w:val="00256872"/>
    <w:rsid w:val="00260265"/>
    <w:rsid w:val="0026053D"/>
    <w:rsid w:val="00263E1B"/>
    <w:rsid w:val="002649A3"/>
    <w:rsid w:val="0026566E"/>
    <w:rsid w:val="00266F18"/>
    <w:rsid w:val="0028036F"/>
    <w:rsid w:val="00283F7F"/>
    <w:rsid w:val="00286FB7"/>
    <w:rsid w:val="00290D09"/>
    <w:rsid w:val="002911F3"/>
    <w:rsid w:val="00292492"/>
    <w:rsid w:val="00292AFF"/>
    <w:rsid w:val="0029520C"/>
    <w:rsid w:val="002A2385"/>
    <w:rsid w:val="002A2D3D"/>
    <w:rsid w:val="002A6D00"/>
    <w:rsid w:val="002B0CCB"/>
    <w:rsid w:val="002B2DBE"/>
    <w:rsid w:val="002B3314"/>
    <w:rsid w:val="002B799B"/>
    <w:rsid w:val="002C3B15"/>
    <w:rsid w:val="002C6F5D"/>
    <w:rsid w:val="002D24A1"/>
    <w:rsid w:val="002D30BE"/>
    <w:rsid w:val="002D3D99"/>
    <w:rsid w:val="002D4181"/>
    <w:rsid w:val="002D4222"/>
    <w:rsid w:val="002D6E69"/>
    <w:rsid w:val="002E0A1D"/>
    <w:rsid w:val="002E244F"/>
    <w:rsid w:val="002E26C3"/>
    <w:rsid w:val="002E407C"/>
    <w:rsid w:val="002E460F"/>
    <w:rsid w:val="002F58AC"/>
    <w:rsid w:val="002F61B5"/>
    <w:rsid w:val="003031CA"/>
    <w:rsid w:val="0030369B"/>
    <w:rsid w:val="00306481"/>
    <w:rsid w:val="00313BB4"/>
    <w:rsid w:val="0031639D"/>
    <w:rsid w:val="0032059C"/>
    <w:rsid w:val="00320A94"/>
    <w:rsid w:val="003214D4"/>
    <w:rsid w:val="0032344A"/>
    <w:rsid w:val="0032709A"/>
    <w:rsid w:val="003277F4"/>
    <w:rsid w:val="00331D2F"/>
    <w:rsid w:val="0033297D"/>
    <w:rsid w:val="0033515F"/>
    <w:rsid w:val="00336C51"/>
    <w:rsid w:val="0034247F"/>
    <w:rsid w:val="00344558"/>
    <w:rsid w:val="003457CF"/>
    <w:rsid w:val="00345D2B"/>
    <w:rsid w:val="0034618D"/>
    <w:rsid w:val="0034740C"/>
    <w:rsid w:val="00351AE7"/>
    <w:rsid w:val="00351B45"/>
    <w:rsid w:val="00352D15"/>
    <w:rsid w:val="00352F2B"/>
    <w:rsid w:val="00353E33"/>
    <w:rsid w:val="003548B2"/>
    <w:rsid w:val="003557FD"/>
    <w:rsid w:val="00357336"/>
    <w:rsid w:val="003577E6"/>
    <w:rsid w:val="00357B66"/>
    <w:rsid w:val="003616A6"/>
    <w:rsid w:val="003620C5"/>
    <w:rsid w:val="00363278"/>
    <w:rsid w:val="0036784E"/>
    <w:rsid w:val="00370A30"/>
    <w:rsid w:val="00372B21"/>
    <w:rsid w:val="00372D8D"/>
    <w:rsid w:val="00373DA0"/>
    <w:rsid w:val="003746CF"/>
    <w:rsid w:val="003753AE"/>
    <w:rsid w:val="003759A5"/>
    <w:rsid w:val="00376E5D"/>
    <w:rsid w:val="00383758"/>
    <w:rsid w:val="003863DC"/>
    <w:rsid w:val="003871A0"/>
    <w:rsid w:val="00391504"/>
    <w:rsid w:val="003926D2"/>
    <w:rsid w:val="0039582D"/>
    <w:rsid w:val="00396A88"/>
    <w:rsid w:val="003975CC"/>
    <w:rsid w:val="003A1971"/>
    <w:rsid w:val="003A5E17"/>
    <w:rsid w:val="003B0191"/>
    <w:rsid w:val="003B19EC"/>
    <w:rsid w:val="003B379A"/>
    <w:rsid w:val="003B70E3"/>
    <w:rsid w:val="003C47B1"/>
    <w:rsid w:val="003C6C85"/>
    <w:rsid w:val="003C6FB2"/>
    <w:rsid w:val="003D2952"/>
    <w:rsid w:val="003E0324"/>
    <w:rsid w:val="003E0EEA"/>
    <w:rsid w:val="003E2E09"/>
    <w:rsid w:val="003E6429"/>
    <w:rsid w:val="003E73CD"/>
    <w:rsid w:val="003F02B3"/>
    <w:rsid w:val="003F1446"/>
    <w:rsid w:val="003F2DE6"/>
    <w:rsid w:val="003F52C4"/>
    <w:rsid w:val="003F6292"/>
    <w:rsid w:val="0040001B"/>
    <w:rsid w:val="00403FBB"/>
    <w:rsid w:val="0040459C"/>
    <w:rsid w:val="004209F5"/>
    <w:rsid w:val="00420A4B"/>
    <w:rsid w:val="00420B71"/>
    <w:rsid w:val="00421394"/>
    <w:rsid w:val="00421999"/>
    <w:rsid w:val="00421E6C"/>
    <w:rsid w:val="0042312A"/>
    <w:rsid w:val="00427387"/>
    <w:rsid w:val="0043354E"/>
    <w:rsid w:val="0043389C"/>
    <w:rsid w:val="00435746"/>
    <w:rsid w:val="00436018"/>
    <w:rsid w:val="00436054"/>
    <w:rsid w:val="00437613"/>
    <w:rsid w:val="00441EB3"/>
    <w:rsid w:val="004424E0"/>
    <w:rsid w:val="00442BEC"/>
    <w:rsid w:val="004469D3"/>
    <w:rsid w:val="00446E69"/>
    <w:rsid w:val="0045066B"/>
    <w:rsid w:val="00451119"/>
    <w:rsid w:val="00453C90"/>
    <w:rsid w:val="00456CF7"/>
    <w:rsid w:val="0046294C"/>
    <w:rsid w:val="00465590"/>
    <w:rsid w:val="00465E4A"/>
    <w:rsid w:val="00467249"/>
    <w:rsid w:val="00467BE5"/>
    <w:rsid w:val="00471577"/>
    <w:rsid w:val="00471692"/>
    <w:rsid w:val="00471D1C"/>
    <w:rsid w:val="00474413"/>
    <w:rsid w:val="00475326"/>
    <w:rsid w:val="004767C7"/>
    <w:rsid w:val="00482499"/>
    <w:rsid w:val="0048275E"/>
    <w:rsid w:val="00483613"/>
    <w:rsid w:val="00484442"/>
    <w:rsid w:val="00493F83"/>
    <w:rsid w:val="00494EFA"/>
    <w:rsid w:val="0049519D"/>
    <w:rsid w:val="004953B3"/>
    <w:rsid w:val="00495471"/>
    <w:rsid w:val="004974BD"/>
    <w:rsid w:val="004A0A5F"/>
    <w:rsid w:val="004A1D39"/>
    <w:rsid w:val="004A2F31"/>
    <w:rsid w:val="004A5465"/>
    <w:rsid w:val="004A702F"/>
    <w:rsid w:val="004B048D"/>
    <w:rsid w:val="004B05E7"/>
    <w:rsid w:val="004B1AD4"/>
    <w:rsid w:val="004B238A"/>
    <w:rsid w:val="004B3147"/>
    <w:rsid w:val="004B51FD"/>
    <w:rsid w:val="004B5EBB"/>
    <w:rsid w:val="004C2774"/>
    <w:rsid w:val="004C29AA"/>
    <w:rsid w:val="004C2FCE"/>
    <w:rsid w:val="004C310D"/>
    <w:rsid w:val="004D1DDC"/>
    <w:rsid w:val="004D2985"/>
    <w:rsid w:val="004D389E"/>
    <w:rsid w:val="004D41AF"/>
    <w:rsid w:val="004D5E66"/>
    <w:rsid w:val="004D7752"/>
    <w:rsid w:val="004E15D6"/>
    <w:rsid w:val="004E16BE"/>
    <w:rsid w:val="004E2CF0"/>
    <w:rsid w:val="004E3F0F"/>
    <w:rsid w:val="004E4BFB"/>
    <w:rsid w:val="004E520F"/>
    <w:rsid w:val="004E6145"/>
    <w:rsid w:val="004E7AEB"/>
    <w:rsid w:val="004E7FDB"/>
    <w:rsid w:val="004F128B"/>
    <w:rsid w:val="004F2A97"/>
    <w:rsid w:val="004F6F0D"/>
    <w:rsid w:val="00501487"/>
    <w:rsid w:val="00501B2F"/>
    <w:rsid w:val="005024E4"/>
    <w:rsid w:val="005037B7"/>
    <w:rsid w:val="005049A0"/>
    <w:rsid w:val="00505D68"/>
    <w:rsid w:val="0050681F"/>
    <w:rsid w:val="00511926"/>
    <w:rsid w:val="005127A9"/>
    <w:rsid w:val="00517A7F"/>
    <w:rsid w:val="00520F3F"/>
    <w:rsid w:val="00525ADD"/>
    <w:rsid w:val="00525C06"/>
    <w:rsid w:val="00526942"/>
    <w:rsid w:val="00527B80"/>
    <w:rsid w:val="0053266E"/>
    <w:rsid w:val="00534D97"/>
    <w:rsid w:val="005439C8"/>
    <w:rsid w:val="00543C3E"/>
    <w:rsid w:val="00543ED7"/>
    <w:rsid w:val="00543F29"/>
    <w:rsid w:val="00544011"/>
    <w:rsid w:val="005446EF"/>
    <w:rsid w:val="00544B2E"/>
    <w:rsid w:val="00546678"/>
    <w:rsid w:val="00547646"/>
    <w:rsid w:val="00550410"/>
    <w:rsid w:val="00552BF3"/>
    <w:rsid w:val="0055325F"/>
    <w:rsid w:val="00554AB2"/>
    <w:rsid w:val="00554BF5"/>
    <w:rsid w:val="00555AD2"/>
    <w:rsid w:val="005575AB"/>
    <w:rsid w:val="00557631"/>
    <w:rsid w:val="00557660"/>
    <w:rsid w:val="00560675"/>
    <w:rsid w:val="0056239C"/>
    <w:rsid w:val="00565811"/>
    <w:rsid w:val="005678CC"/>
    <w:rsid w:val="00570F56"/>
    <w:rsid w:val="005747F2"/>
    <w:rsid w:val="00576157"/>
    <w:rsid w:val="005801EE"/>
    <w:rsid w:val="005811D7"/>
    <w:rsid w:val="0058346E"/>
    <w:rsid w:val="0058400A"/>
    <w:rsid w:val="005964B4"/>
    <w:rsid w:val="005B1AD3"/>
    <w:rsid w:val="005B24B6"/>
    <w:rsid w:val="005B280F"/>
    <w:rsid w:val="005B3E4D"/>
    <w:rsid w:val="005B5228"/>
    <w:rsid w:val="005B55CF"/>
    <w:rsid w:val="005B7C14"/>
    <w:rsid w:val="005C019B"/>
    <w:rsid w:val="005C232E"/>
    <w:rsid w:val="005C36C9"/>
    <w:rsid w:val="005C373C"/>
    <w:rsid w:val="005D2AB5"/>
    <w:rsid w:val="005D2F1F"/>
    <w:rsid w:val="005D3021"/>
    <w:rsid w:val="005D35F6"/>
    <w:rsid w:val="005D5033"/>
    <w:rsid w:val="005D52EE"/>
    <w:rsid w:val="005F39D1"/>
    <w:rsid w:val="005F4C5F"/>
    <w:rsid w:val="005F68A8"/>
    <w:rsid w:val="006005F3"/>
    <w:rsid w:val="00600905"/>
    <w:rsid w:val="0060265F"/>
    <w:rsid w:val="00605028"/>
    <w:rsid w:val="006064BF"/>
    <w:rsid w:val="0060759D"/>
    <w:rsid w:val="006176F4"/>
    <w:rsid w:val="00617B45"/>
    <w:rsid w:val="00617D2B"/>
    <w:rsid w:val="006220B7"/>
    <w:rsid w:val="00622B08"/>
    <w:rsid w:val="00623051"/>
    <w:rsid w:val="006240A7"/>
    <w:rsid w:val="00624B34"/>
    <w:rsid w:val="006274EB"/>
    <w:rsid w:val="00634FCB"/>
    <w:rsid w:val="006368CB"/>
    <w:rsid w:val="00636E6B"/>
    <w:rsid w:val="00637C28"/>
    <w:rsid w:val="00643144"/>
    <w:rsid w:val="00644870"/>
    <w:rsid w:val="0064560E"/>
    <w:rsid w:val="00646896"/>
    <w:rsid w:val="00647923"/>
    <w:rsid w:val="00650110"/>
    <w:rsid w:val="006502FB"/>
    <w:rsid w:val="00650D12"/>
    <w:rsid w:val="00651B4D"/>
    <w:rsid w:val="006528DB"/>
    <w:rsid w:val="006556FA"/>
    <w:rsid w:val="00661022"/>
    <w:rsid w:val="0066275C"/>
    <w:rsid w:val="00665571"/>
    <w:rsid w:val="00673C2C"/>
    <w:rsid w:val="00675989"/>
    <w:rsid w:val="00675FED"/>
    <w:rsid w:val="0067718A"/>
    <w:rsid w:val="00680434"/>
    <w:rsid w:val="0068164B"/>
    <w:rsid w:val="00683A79"/>
    <w:rsid w:val="00683D78"/>
    <w:rsid w:val="00687F5B"/>
    <w:rsid w:val="006A35D6"/>
    <w:rsid w:val="006A6580"/>
    <w:rsid w:val="006B0665"/>
    <w:rsid w:val="006B2493"/>
    <w:rsid w:val="006B6399"/>
    <w:rsid w:val="006B7E9A"/>
    <w:rsid w:val="006B7FB7"/>
    <w:rsid w:val="006C5B14"/>
    <w:rsid w:val="006D033C"/>
    <w:rsid w:val="006D6B58"/>
    <w:rsid w:val="006E0C38"/>
    <w:rsid w:val="006E3461"/>
    <w:rsid w:val="006E75ED"/>
    <w:rsid w:val="006F02BB"/>
    <w:rsid w:val="006F33F8"/>
    <w:rsid w:val="006F3565"/>
    <w:rsid w:val="006F3B2C"/>
    <w:rsid w:val="006F4041"/>
    <w:rsid w:val="00701BF9"/>
    <w:rsid w:val="00702E7F"/>
    <w:rsid w:val="0070388B"/>
    <w:rsid w:val="00706AC3"/>
    <w:rsid w:val="0070788F"/>
    <w:rsid w:val="007112F2"/>
    <w:rsid w:val="00715222"/>
    <w:rsid w:val="00717193"/>
    <w:rsid w:val="007246BE"/>
    <w:rsid w:val="00725358"/>
    <w:rsid w:val="00725C97"/>
    <w:rsid w:val="007345E6"/>
    <w:rsid w:val="00734E8E"/>
    <w:rsid w:val="00736918"/>
    <w:rsid w:val="00737A14"/>
    <w:rsid w:val="00740601"/>
    <w:rsid w:val="00741C11"/>
    <w:rsid w:val="0074704F"/>
    <w:rsid w:val="00747D6F"/>
    <w:rsid w:val="00756772"/>
    <w:rsid w:val="00757246"/>
    <w:rsid w:val="007575DD"/>
    <w:rsid w:val="00760A75"/>
    <w:rsid w:val="00763D4E"/>
    <w:rsid w:val="00764BED"/>
    <w:rsid w:val="00764F3F"/>
    <w:rsid w:val="007662C0"/>
    <w:rsid w:val="0077070E"/>
    <w:rsid w:val="00770E13"/>
    <w:rsid w:val="0077100A"/>
    <w:rsid w:val="00774BF1"/>
    <w:rsid w:val="0077506E"/>
    <w:rsid w:val="0077641C"/>
    <w:rsid w:val="00777532"/>
    <w:rsid w:val="007776B2"/>
    <w:rsid w:val="00782295"/>
    <w:rsid w:val="00782971"/>
    <w:rsid w:val="00783C9F"/>
    <w:rsid w:val="007846D8"/>
    <w:rsid w:val="00785272"/>
    <w:rsid w:val="00785FDA"/>
    <w:rsid w:val="0078603A"/>
    <w:rsid w:val="00787AA0"/>
    <w:rsid w:val="0079089B"/>
    <w:rsid w:val="00793DD7"/>
    <w:rsid w:val="007A4543"/>
    <w:rsid w:val="007A51D1"/>
    <w:rsid w:val="007A5C97"/>
    <w:rsid w:val="007A70E3"/>
    <w:rsid w:val="007B0779"/>
    <w:rsid w:val="007B393B"/>
    <w:rsid w:val="007B4065"/>
    <w:rsid w:val="007B4854"/>
    <w:rsid w:val="007B71DC"/>
    <w:rsid w:val="007B79F0"/>
    <w:rsid w:val="007C42A5"/>
    <w:rsid w:val="007C4F4F"/>
    <w:rsid w:val="007C5E5A"/>
    <w:rsid w:val="007D455A"/>
    <w:rsid w:val="007D4FB2"/>
    <w:rsid w:val="007D76C8"/>
    <w:rsid w:val="007E5196"/>
    <w:rsid w:val="007E556E"/>
    <w:rsid w:val="007E5F66"/>
    <w:rsid w:val="007E6D0C"/>
    <w:rsid w:val="007F026B"/>
    <w:rsid w:val="007F1B0C"/>
    <w:rsid w:val="007F1F47"/>
    <w:rsid w:val="007F33A4"/>
    <w:rsid w:val="00800CBC"/>
    <w:rsid w:val="008039DD"/>
    <w:rsid w:val="00807EF6"/>
    <w:rsid w:val="00820AD1"/>
    <w:rsid w:val="00823EDB"/>
    <w:rsid w:val="00826125"/>
    <w:rsid w:val="00827AA2"/>
    <w:rsid w:val="00830C9E"/>
    <w:rsid w:val="00832E3B"/>
    <w:rsid w:val="0083596C"/>
    <w:rsid w:val="00837F1E"/>
    <w:rsid w:val="0084093D"/>
    <w:rsid w:val="00842E46"/>
    <w:rsid w:val="00843C8D"/>
    <w:rsid w:val="008443A9"/>
    <w:rsid w:val="00844F6F"/>
    <w:rsid w:val="00845F4C"/>
    <w:rsid w:val="00846E56"/>
    <w:rsid w:val="00851542"/>
    <w:rsid w:val="00860F8A"/>
    <w:rsid w:val="00863E6F"/>
    <w:rsid w:val="00866127"/>
    <w:rsid w:val="00866D51"/>
    <w:rsid w:val="00867396"/>
    <w:rsid w:val="00871C27"/>
    <w:rsid w:val="00875112"/>
    <w:rsid w:val="00876B85"/>
    <w:rsid w:val="008775D1"/>
    <w:rsid w:val="0089095C"/>
    <w:rsid w:val="00892EA8"/>
    <w:rsid w:val="00895AC0"/>
    <w:rsid w:val="00897910"/>
    <w:rsid w:val="008A351E"/>
    <w:rsid w:val="008A4AE6"/>
    <w:rsid w:val="008A6DB8"/>
    <w:rsid w:val="008B1125"/>
    <w:rsid w:val="008B1EFF"/>
    <w:rsid w:val="008B21BD"/>
    <w:rsid w:val="008B21DB"/>
    <w:rsid w:val="008B4E4D"/>
    <w:rsid w:val="008C135D"/>
    <w:rsid w:val="008C278F"/>
    <w:rsid w:val="008C3ABE"/>
    <w:rsid w:val="008C42A1"/>
    <w:rsid w:val="008C5B9A"/>
    <w:rsid w:val="008D1E88"/>
    <w:rsid w:val="008D2C2E"/>
    <w:rsid w:val="008D5906"/>
    <w:rsid w:val="008E1002"/>
    <w:rsid w:val="008E1A91"/>
    <w:rsid w:val="008E4E4F"/>
    <w:rsid w:val="00907558"/>
    <w:rsid w:val="00907AA5"/>
    <w:rsid w:val="0091261A"/>
    <w:rsid w:val="00923D01"/>
    <w:rsid w:val="00930DB5"/>
    <w:rsid w:val="00932F8C"/>
    <w:rsid w:val="00934741"/>
    <w:rsid w:val="0093591D"/>
    <w:rsid w:val="009359C7"/>
    <w:rsid w:val="009428C6"/>
    <w:rsid w:val="009433C4"/>
    <w:rsid w:val="00945561"/>
    <w:rsid w:val="00947BAE"/>
    <w:rsid w:val="0095033F"/>
    <w:rsid w:val="009521C5"/>
    <w:rsid w:val="00954C63"/>
    <w:rsid w:val="009600C0"/>
    <w:rsid w:val="00960BC6"/>
    <w:rsid w:val="00961D49"/>
    <w:rsid w:val="009669CC"/>
    <w:rsid w:val="0096730A"/>
    <w:rsid w:val="00970106"/>
    <w:rsid w:val="00971AB1"/>
    <w:rsid w:val="00972F99"/>
    <w:rsid w:val="00973D51"/>
    <w:rsid w:val="00974C16"/>
    <w:rsid w:val="00975008"/>
    <w:rsid w:val="0097581D"/>
    <w:rsid w:val="00976278"/>
    <w:rsid w:val="00980C66"/>
    <w:rsid w:val="00981CA8"/>
    <w:rsid w:val="00982854"/>
    <w:rsid w:val="00982D4F"/>
    <w:rsid w:val="00984ACA"/>
    <w:rsid w:val="0098724F"/>
    <w:rsid w:val="0099099A"/>
    <w:rsid w:val="00990ADE"/>
    <w:rsid w:val="00991193"/>
    <w:rsid w:val="00991EE3"/>
    <w:rsid w:val="009A0E76"/>
    <w:rsid w:val="009A189B"/>
    <w:rsid w:val="009A3C1E"/>
    <w:rsid w:val="009A3D64"/>
    <w:rsid w:val="009B50F1"/>
    <w:rsid w:val="009B55EC"/>
    <w:rsid w:val="009B57FC"/>
    <w:rsid w:val="009B628B"/>
    <w:rsid w:val="009B62A4"/>
    <w:rsid w:val="009B6B3D"/>
    <w:rsid w:val="009B70D1"/>
    <w:rsid w:val="009B7215"/>
    <w:rsid w:val="009C0177"/>
    <w:rsid w:val="009C196B"/>
    <w:rsid w:val="009C28D4"/>
    <w:rsid w:val="009C7EAC"/>
    <w:rsid w:val="009D144D"/>
    <w:rsid w:val="009D1B7A"/>
    <w:rsid w:val="009D27DA"/>
    <w:rsid w:val="009D42A4"/>
    <w:rsid w:val="009D6D44"/>
    <w:rsid w:val="009E13C3"/>
    <w:rsid w:val="009E2219"/>
    <w:rsid w:val="009E2DF2"/>
    <w:rsid w:val="009E5D4A"/>
    <w:rsid w:val="009E6816"/>
    <w:rsid w:val="009F42BB"/>
    <w:rsid w:val="009F4A1D"/>
    <w:rsid w:val="009F7D3C"/>
    <w:rsid w:val="00A005B5"/>
    <w:rsid w:val="00A01E4D"/>
    <w:rsid w:val="00A0280D"/>
    <w:rsid w:val="00A02DD8"/>
    <w:rsid w:val="00A078C6"/>
    <w:rsid w:val="00A1131E"/>
    <w:rsid w:val="00A1323A"/>
    <w:rsid w:val="00A17912"/>
    <w:rsid w:val="00A23C72"/>
    <w:rsid w:val="00A2524E"/>
    <w:rsid w:val="00A263A1"/>
    <w:rsid w:val="00A338D5"/>
    <w:rsid w:val="00A33EFD"/>
    <w:rsid w:val="00A363E4"/>
    <w:rsid w:val="00A372AA"/>
    <w:rsid w:val="00A41D8E"/>
    <w:rsid w:val="00A44EB6"/>
    <w:rsid w:val="00A45EF1"/>
    <w:rsid w:val="00A473F4"/>
    <w:rsid w:val="00A47839"/>
    <w:rsid w:val="00A535AA"/>
    <w:rsid w:val="00A53BB5"/>
    <w:rsid w:val="00A53E8F"/>
    <w:rsid w:val="00A60018"/>
    <w:rsid w:val="00A60FCD"/>
    <w:rsid w:val="00A62CF5"/>
    <w:rsid w:val="00A65480"/>
    <w:rsid w:val="00A6553B"/>
    <w:rsid w:val="00A65738"/>
    <w:rsid w:val="00A70041"/>
    <w:rsid w:val="00A83B69"/>
    <w:rsid w:val="00A85762"/>
    <w:rsid w:val="00A85D52"/>
    <w:rsid w:val="00A87096"/>
    <w:rsid w:val="00A94687"/>
    <w:rsid w:val="00A94F63"/>
    <w:rsid w:val="00A955DB"/>
    <w:rsid w:val="00A9721A"/>
    <w:rsid w:val="00A973C1"/>
    <w:rsid w:val="00AA786A"/>
    <w:rsid w:val="00AB219C"/>
    <w:rsid w:val="00AB29A0"/>
    <w:rsid w:val="00AB2B41"/>
    <w:rsid w:val="00AB3A46"/>
    <w:rsid w:val="00AB5450"/>
    <w:rsid w:val="00AB5528"/>
    <w:rsid w:val="00AB5D04"/>
    <w:rsid w:val="00AB627F"/>
    <w:rsid w:val="00AC30A7"/>
    <w:rsid w:val="00AC403D"/>
    <w:rsid w:val="00AC7030"/>
    <w:rsid w:val="00AD025A"/>
    <w:rsid w:val="00AD109C"/>
    <w:rsid w:val="00AD4215"/>
    <w:rsid w:val="00AD7E22"/>
    <w:rsid w:val="00AE07A1"/>
    <w:rsid w:val="00AE297E"/>
    <w:rsid w:val="00AE4F7F"/>
    <w:rsid w:val="00AE69F8"/>
    <w:rsid w:val="00AF1004"/>
    <w:rsid w:val="00AF139D"/>
    <w:rsid w:val="00AF27A5"/>
    <w:rsid w:val="00AF350F"/>
    <w:rsid w:val="00AF43BE"/>
    <w:rsid w:val="00AF4889"/>
    <w:rsid w:val="00AF49FC"/>
    <w:rsid w:val="00AF4F90"/>
    <w:rsid w:val="00AF6B9A"/>
    <w:rsid w:val="00AF7718"/>
    <w:rsid w:val="00B00C53"/>
    <w:rsid w:val="00B0258F"/>
    <w:rsid w:val="00B02E9F"/>
    <w:rsid w:val="00B061CA"/>
    <w:rsid w:val="00B15B59"/>
    <w:rsid w:val="00B23EB8"/>
    <w:rsid w:val="00B266A4"/>
    <w:rsid w:val="00B26D44"/>
    <w:rsid w:val="00B26D6C"/>
    <w:rsid w:val="00B32982"/>
    <w:rsid w:val="00B37C0A"/>
    <w:rsid w:val="00B41C0F"/>
    <w:rsid w:val="00B46D3E"/>
    <w:rsid w:val="00B517DE"/>
    <w:rsid w:val="00B559BC"/>
    <w:rsid w:val="00B61C86"/>
    <w:rsid w:val="00B65422"/>
    <w:rsid w:val="00B6665C"/>
    <w:rsid w:val="00B6675F"/>
    <w:rsid w:val="00B70B3F"/>
    <w:rsid w:val="00B70D78"/>
    <w:rsid w:val="00B72EDD"/>
    <w:rsid w:val="00B73B87"/>
    <w:rsid w:val="00B755CD"/>
    <w:rsid w:val="00B75D9F"/>
    <w:rsid w:val="00B830A2"/>
    <w:rsid w:val="00B8452B"/>
    <w:rsid w:val="00BA5733"/>
    <w:rsid w:val="00BA6327"/>
    <w:rsid w:val="00BA6501"/>
    <w:rsid w:val="00BB420F"/>
    <w:rsid w:val="00BB4CBA"/>
    <w:rsid w:val="00BC0192"/>
    <w:rsid w:val="00BC0994"/>
    <w:rsid w:val="00BC718E"/>
    <w:rsid w:val="00BD2441"/>
    <w:rsid w:val="00BE22A5"/>
    <w:rsid w:val="00BE4749"/>
    <w:rsid w:val="00BE7C2D"/>
    <w:rsid w:val="00BF1335"/>
    <w:rsid w:val="00BF1FF1"/>
    <w:rsid w:val="00BF3C05"/>
    <w:rsid w:val="00BF538F"/>
    <w:rsid w:val="00BF71E9"/>
    <w:rsid w:val="00BF7444"/>
    <w:rsid w:val="00BF7AB6"/>
    <w:rsid w:val="00C0408F"/>
    <w:rsid w:val="00C040C6"/>
    <w:rsid w:val="00C05E7B"/>
    <w:rsid w:val="00C067D3"/>
    <w:rsid w:val="00C10563"/>
    <w:rsid w:val="00C10F8B"/>
    <w:rsid w:val="00C1124E"/>
    <w:rsid w:val="00C12307"/>
    <w:rsid w:val="00C17974"/>
    <w:rsid w:val="00C20018"/>
    <w:rsid w:val="00C2334B"/>
    <w:rsid w:val="00C26315"/>
    <w:rsid w:val="00C27448"/>
    <w:rsid w:val="00C32160"/>
    <w:rsid w:val="00C322C3"/>
    <w:rsid w:val="00C34D69"/>
    <w:rsid w:val="00C4048A"/>
    <w:rsid w:val="00C41ADD"/>
    <w:rsid w:val="00C446B3"/>
    <w:rsid w:val="00C45908"/>
    <w:rsid w:val="00C50B96"/>
    <w:rsid w:val="00C54874"/>
    <w:rsid w:val="00C54A63"/>
    <w:rsid w:val="00C600AC"/>
    <w:rsid w:val="00C60C4F"/>
    <w:rsid w:val="00C63110"/>
    <w:rsid w:val="00C6395D"/>
    <w:rsid w:val="00C67744"/>
    <w:rsid w:val="00C7279E"/>
    <w:rsid w:val="00C81FB5"/>
    <w:rsid w:val="00C831CC"/>
    <w:rsid w:val="00C86FAD"/>
    <w:rsid w:val="00C9037F"/>
    <w:rsid w:val="00C92836"/>
    <w:rsid w:val="00C95717"/>
    <w:rsid w:val="00C960ED"/>
    <w:rsid w:val="00C9738F"/>
    <w:rsid w:val="00C97BCD"/>
    <w:rsid w:val="00CA0F8C"/>
    <w:rsid w:val="00CA2FAC"/>
    <w:rsid w:val="00CA6AF3"/>
    <w:rsid w:val="00CA721F"/>
    <w:rsid w:val="00CA7DBB"/>
    <w:rsid w:val="00CB0064"/>
    <w:rsid w:val="00CB2349"/>
    <w:rsid w:val="00CB2895"/>
    <w:rsid w:val="00CB45C0"/>
    <w:rsid w:val="00CB6560"/>
    <w:rsid w:val="00CB6FDD"/>
    <w:rsid w:val="00CC2008"/>
    <w:rsid w:val="00CC4373"/>
    <w:rsid w:val="00CC4A4F"/>
    <w:rsid w:val="00CC4D3C"/>
    <w:rsid w:val="00CD226C"/>
    <w:rsid w:val="00CD2D0C"/>
    <w:rsid w:val="00CD34F3"/>
    <w:rsid w:val="00CD52ED"/>
    <w:rsid w:val="00CD5370"/>
    <w:rsid w:val="00CD7B03"/>
    <w:rsid w:val="00CE3EA8"/>
    <w:rsid w:val="00CE4F65"/>
    <w:rsid w:val="00CE504D"/>
    <w:rsid w:val="00CE51D2"/>
    <w:rsid w:val="00CE73E7"/>
    <w:rsid w:val="00CF159B"/>
    <w:rsid w:val="00CF2683"/>
    <w:rsid w:val="00CF28CB"/>
    <w:rsid w:val="00CF543F"/>
    <w:rsid w:val="00CF68F3"/>
    <w:rsid w:val="00D0211E"/>
    <w:rsid w:val="00D026E1"/>
    <w:rsid w:val="00D04DB9"/>
    <w:rsid w:val="00D077EF"/>
    <w:rsid w:val="00D07862"/>
    <w:rsid w:val="00D10A5A"/>
    <w:rsid w:val="00D15AF4"/>
    <w:rsid w:val="00D170C4"/>
    <w:rsid w:val="00D17936"/>
    <w:rsid w:val="00D2033F"/>
    <w:rsid w:val="00D21976"/>
    <w:rsid w:val="00D240BF"/>
    <w:rsid w:val="00D262A3"/>
    <w:rsid w:val="00D31567"/>
    <w:rsid w:val="00D33862"/>
    <w:rsid w:val="00D3547B"/>
    <w:rsid w:val="00D36D81"/>
    <w:rsid w:val="00D3786B"/>
    <w:rsid w:val="00D416FC"/>
    <w:rsid w:val="00D41A18"/>
    <w:rsid w:val="00D531CD"/>
    <w:rsid w:val="00D565F7"/>
    <w:rsid w:val="00D56EC9"/>
    <w:rsid w:val="00D61D13"/>
    <w:rsid w:val="00D64F7E"/>
    <w:rsid w:val="00D65633"/>
    <w:rsid w:val="00D731E6"/>
    <w:rsid w:val="00D739F0"/>
    <w:rsid w:val="00D7714D"/>
    <w:rsid w:val="00D771A2"/>
    <w:rsid w:val="00D8108C"/>
    <w:rsid w:val="00D82ECF"/>
    <w:rsid w:val="00D84709"/>
    <w:rsid w:val="00D874BE"/>
    <w:rsid w:val="00D875AE"/>
    <w:rsid w:val="00D87966"/>
    <w:rsid w:val="00D920DE"/>
    <w:rsid w:val="00D94F5F"/>
    <w:rsid w:val="00D97A73"/>
    <w:rsid w:val="00DA509F"/>
    <w:rsid w:val="00DA55C9"/>
    <w:rsid w:val="00DA5795"/>
    <w:rsid w:val="00DB2BD7"/>
    <w:rsid w:val="00DB31D0"/>
    <w:rsid w:val="00DC53C5"/>
    <w:rsid w:val="00DD07F2"/>
    <w:rsid w:val="00DD6002"/>
    <w:rsid w:val="00DD768E"/>
    <w:rsid w:val="00DE0B63"/>
    <w:rsid w:val="00DE239E"/>
    <w:rsid w:val="00DF3A45"/>
    <w:rsid w:val="00E00194"/>
    <w:rsid w:val="00E03D84"/>
    <w:rsid w:val="00E04007"/>
    <w:rsid w:val="00E06324"/>
    <w:rsid w:val="00E06D23"/>
    <w:rsid w:val="00E118C3"/>
    <w:rsid w:val="00E129BE"/>
    <w:rsid w:val="00E14B9B"/>
    <w:rsid w:val="00E159D1"/>
    <w:rsid w:val="00E23762"/>
    <w:rsid w:val="00E31499"/>
    <w:rsid w:val="00E34312"/>
    <w:rsid w:val="00E36C0E"/>
    <w:rsid w:val="00E40DC0"/>
    <w:rsid w:val="00E43AB3"/>
    <w:rsid w:val="00E51A23"/>
    <w:rsid w:val="00E51EA9"/>
    <w:rsid w:val="00E54953"/>
    <w:rsid w:val="00E556E5"/>
    <w:rsid w:val="00E55CAD"/>
    <w:rsid w:val="00E629DC"/>
    <w:rsid w:val="00E62B53"/>
    <w:rsid w:val="00E65C71"/>
    <w:rsid w:val="00E673C4"/>
    <w:rsid w:val="00E7086D"/>
    <w:rsid w:val="00E72FDE"/>
    <w:rsid w:val="00E74B9B"/>
    <w:rsid w:val="00E74BD4"/>
    <w:rsid w:val="00E80650"/>
    <w:rsid w:val="00E815D8"/>
    <w:rsid w:val="00E855D4"/>
    <w:rsid w:val="00E87210"/>
    <w:rsid w:val="00E87B4E"/>
    <w:rsid w:val="00E90130"/>
    <w:rsid w:val="00E90E77"/>
    <w:rsid w:val="00E92549"/>
    <w:rsid w:val="00E9491C"/>
    <w:rsid w:val="00E96690"/>
    <w:rsid w:val="00E96D4C"/>
    <w:rsid w:val="00EA0B6C"/>
    <w:rsid w:val="00EA239A"/>
    <w:rsid w:val="00EA49C4"/>
    <w:rsid w:val="00EA4F6C"/>
    <w:rsid w:val="00EA68F6"/>
    <w:rsid w:val="00EB4942"/>
    <w:rsid w:val="00EC0E63"/>
    <w:rsid w:val="00EC3452"/>
    <w:rsid w:val="00EC3947"/>
    <w:rsid w:val="00EC74D6"/>
    <w:rsid w:val="00EC761F"/>
    <w:rsid w:val="00ED0AB0"/>
    <w:rsid w:val="00ED389B"/>
    <w:rsid w:val="00EE2A18"/>
    <w:rsid w:val="00EE4046"/>
    <w:rsid w:val="00EF3545"/>
    <w:rsid w:val="00EF400B"/>
    <w:rsid w:val="00EF5087"/>
    <w:rsid w:val="00EF79BE"/>
    <w:rsid w:val="00F04D90"/>
    <w:rsid w:val="00F06101"/>
    <w:rsid w:val="00F062A3"/>
    <w:rsid w:val="00F110D4"/>
    <w:rsid w:val="00F11AE4"/>
    <w:rsid w:val="00F12746"/>
    <w:rsid w:val="00F16225"/>
    <w:rsid w:val="00F16CBC"/>
    <w:rsid w:val="00F17B88"/>
    <w:rsid w:val="00F231F0"/>
    <w:rsid w:val="00F2421D"/>
    <w:rsid w:val="00F24436"/>
    <w:rsid w:val="00F25760"/>
    <w:rsid w:val="00F30FAF"/>
    <w:rsid w:val="00F324C2"/>
    <w:rsid w:val="00F35AA1"/>
    <w:rsid w:val="00F4072E"/>
    <w:rsid w:val="00F40DE9"/>
    <w:rsid w:val="00F40FB1"/>
    <w:rsid w:val="00F46122"/>
    <w:rsid w:val="00F50A16"/>
    <w:rsid w:val="00F51B1A"/>
    <w:rsid w:val="00F619DF"/>
    <w:rsid w:val="00F63A9F"/>
    <w:rsid w:val="00F649AE"/>
    <w:rsid w:val="00F668F3"/>
    <w:rsid w:val="00F66EE5"/>
    <w:rsid w:val="00F70FCC"/>
    <w:rsid w:val="00F710CB"/>
    <w:rsid w:val="00F732AA"/>
    <w:rsid w:val="00F7495F"/>
    <w:rsid w:val="00F760F7"/>
    <w:rsid w:val="00F77D56"/>
    <w:rsid w:val="00F80F70"/>
    <w:rsid w:val="00F854FD"/>
    <w:rsid w:val="00F86550"/>
    <w:rsid w:val="00F909F9"/>
    <w:rsid w:val="00F9341A"/>
    <w:rsid w:val="00F9597C"/>
    <w:rsid w:val="00F9666C"/>
    <w:rsid w:val="00FA23D0"/>
    <w:rsid w:val="00FA4D8F"/>
    <w:rsid w:val="00FA73A1"/>
    <w:rsid w:val="00FA7834"/>
    <w:rsid w:val="00FB069B"/>
    <w:rsid w:val="00FB1CCF"/>
    <w:rsid w:val="00FB2F9B"/>
    <w:rsid w:val="00FB6037"/>
    <w:rsid w:val="00FB762A"/>
    <w:rsid w:val="00FB7FCC"/>
    <w:rsid w:val="00FC066F"/>
    <w:rsid w:val="00FC2C7D"/>
    <w:rsid w:val="00FC3BB6"/>
    <w:rsid w:val="00FC7187"/>
    <w:rsid w:val="00FD1875"/>
    <w:rsid w:val="00FD1A2B"/>
    <w:rsid w:val="00FD2C49"/>
    <w:rsid w:val="00FD4AA0"/>
    <w:rsid w:val="00FD761B"/>
    <w:rsid w:val="00FE729E"/>
    <w:rsid w:val="00FF14D5"/>
    <w:rsid w:val="00FF4C66"/>
    <w:rsid w:val="00FF5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3F3DC"/>
  <w15:docId w15:val="{7E955DBE-79D7-4A90-BA37-40815686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5D8"/>
    <w:pPr>
      <w:spacing w:after="0" w:line="276" w:lineRule="auto"/>
      <w:jc w:val="both"/>
    </w:pPr>
    <w:rPr>
      <w:noProof/>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List Paragraph1,List Paragraph2,List Paragraph3,Numbered List Paragraph,Bullet paras,Liste 1,3"/>
    <w:basedOn w:val="Normal"/>
    <w:link w:val="ListParagraphChar"/>
    <w:uiPriority w:val="34"/>
    <w:qFormat/>
    <w:rsid w:val="00E815D8"/>
    <w:pPr>
      <w:ind w:left="720"/>
      <w:contextualSpacing/>
    </w:pPr>
  </w:style>
  <w:style w:type="paragraph" w:styleId="Footer">
    <w:name w:val="footer"/>
    <w:basedOn w:val="Normal"/>
    <w:link w:val="FooterChar"/>
    <w:uiPriority w:val="99"/>
    <w:unhideWhenUsed/>
    <w:rsid w:val="00E815D8"/>
    <w:pPr>
      <w:tabs>
        <w:tab w:val="center" w:pos="4680"/>
        <w:tab w:val="right" w:pos="9360"/>
      </w:tabs>
      <w:spacing w:line="240" w:lineRule="auto"/>
    </w:pPr>
  </w:style>
  <w:style w:type="character" w:customStyle="1" w:styleId="FooterChar">
    <w:name w:val="Footer Char"/>
    <w:basedOn w:val="DefaultParagraphFont"/>
    <w:link w:val="Footer"/>
    <w:uiPriority w:val="99"/>
    <w:rsid w:val="00E815D8"/>
    <w:rPr>
      <w:noProof/>
      <w:lang w:val="hy-AM"/>
    </w:rPr>
  </w:style>
  <w:style w:type="paragraph" w:styleId="BalloonText">
    <w:name w:val="Balloon Text"/>
    <w:basedOn w:val="Normal"/>
    <w:link w:val="BalloonTextChar"/>
    <w:uiPriority w:val="99"/>
    <w:semiHidden/>
    <w:unhideWhenUsed/>
    <w:rsid w:val="00E815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5D8"/>
    <w:rPr>
      <w:rFonts w:ascii="Tahoma" w:hAnsi="Tahoma" w:cs="Tahoma"/>
      <w:noProof/>
      <w:sz w:val="16"/>
      <w:szCs w:val="16"/>
      <w:lang w:val="hy-AM"/>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List Paragraph1 Char,List Paragraph2 Char,3 Char"/>
    <w:link w:val="ListParagraph"/>
    <w:uiPriority w:val="34"/>
    <w:qFormat/>
    <w:rsid w:val="00E815D8"/>
    <w:rPr>
      <w:noProof/>
      <w:lang w:val="hy-AM"/>
    </w:rPr>
  </w:style>
  <w:style w:type="paragraph" w:styleId="FootnoteText">
    <w:name w:val="footnote text"/>
    <w:basedOn w:val="Normal"/>
    <w:link w:val="FootnoteTextChar"/>
    <w:uiPriority w:val="99"/>
    <w:unhideWhenUsed/>
    <w:rsid w:val="00E815D8"/>
    <w:pPr>
      <w:spacing w:line="240" w:lineRule="auto"/>
    </w:pPr>
    <w:rPr>
      <w:sz w:val="20"/>
      <w:szCs w:val="20"/>
    </w:rPr>
  </w:style>
  <w:style w:type="character" w:customStyle="1" w:styleId="FootnoteTextChar">
    <w:name w:val="Footnote Text Char"/>
    <w:basedOn w:val="DefaultParagraphFont"/>
    <w:link w:val="FootnoteText"/>
    <w:uiPriority w:val="99"/>
    <w:rsid w:val="00E815D8"/>
    <w:rPr>
      <w:noProof/>
      <w:sz w:val="20"/>
      <w:szCs w:val="20"/>
      <w:lang w:val="hy-AM"/>
    </w:rPr>
  </w:style>
  <w:style w:type="character" w:styleId="FootnoteReference">
    <w:name w:val="footnote reference"/>
    <w:aliases w:val="BVI fnr Char Char Char Char,BVI fnr Car Car Char Char Char Char,BVI fnr Car Char Char Char Char,BVI fnr Car Car Car Car Char Char Char Char,BVI fnr Car Car Car Car Char Char Char Char Char,BVI fnr Char Char Char Char Char Char Char"/>
    <w:basedOn w:val="DefaultParagraphFont"/>
    <w:uiPriority w:val="99"/>
    <w:unhideWhenUsed/>
    <w:rsid w:val="00E815D8"/>
    <w:rPr>
      <w:vertAlign w:val="superscript"/>
    </w:rPr>
  </w:style>
  <w:style w:type="paragraph" w:styleId="Header">
    <w:name w:val="header"/>
    <w:basedOn w:val="Normal"/>
    <w:link w:val="HeaderChar"/>
    <w:uiPriority w:val="99"/>
    <w:unhideWhenUsed/>
    <w:rsid w:val="00E815D8"/>
    <w:pPr>
      <w:tabs>
        <w:tab w:val="center" w:pos="4680"/>
        <w:tab w:val="right" w:pos="9360"/>
      </w:tabs>
      <w:spacing w:line="240" w:lineRule="auto"/>
    </w:pPr>
  </w:style>
  <w:style w:type="character" w:customStyle="1" w:styleId="HeaderChar">
    <w:name w:val="Header Char"/>
    <w:basedOn w:val="DefaultParagraphFont"/>
    <w:link w:val="Header"/>
    <w:uiPriority w:val="99"/>
    <w:rsid w:val="00E815D8"/>
    <w:rPr>
      <w:noProof/>
      <w:lang w:val="hy-AM"/>
    </w:rPr>
  </w:style>
  <w:style w:type="character" w:styleId="Hyperlink">
    <w:name w:val="Hyperlink"/>
    <w:basedOn w:val="DefaultParagraphFont"/>
    <w:rsid w:val="00E815D8"/>
    <w:rPr>
      <w:color w:val="0066CC"/>
      <w:u w:val="single"/>
    </w:rPr>
  </w:style>
  <w:style w:type="character" w:styleId="FollowedHyperlink">
    <w:name w:val="FollowedHyperlink"/>
    <w:basedOn w:val="DefaultParagraphFont"/>
    <w:uiPriority w:val="99"/>
    <w:semiHidden/>
    <w:unhideWhenUsed/>
    <w:rsid w:val="00E815D8"/>
    <w:rPr>
      <w:color w:val="954F72" w:themeColor="followedHyperlink"/>
      <w:u w:val="single"/>
    </w:rPr>
  </w:style>
  <w:style w:type="character" w:styleId="CommentReference">
    <w:name w:val="annotation reference"/>
    <w:basedOn w:val="DefaultParagraphFont"/>
    <w:uiPriority w:val="99"/>
    <w:semiHidden/>
    <w:unhideWhenUsed/>
    <w:rsid w:val="00E815D8"/>
    <w:rPr>
      <w:sz w:val="16"/>
      <w:szCs w:val="16"/>
    </w:rPr>
  </w:style>
  <w:style w:type="paragraph" w:styleId="CommentText">
    <w:name w:val="annotation text"/>
    <w:basedOn w:val="Normal"/>
    <w:link w:val="CommentTextChar"/>
    <w:uiPriority w:val="99"/>
    <w:semiHidden/>
    <w:unhideWhenUsed/>
    <w:rsid w:val="00E815D8"/>
    <w:pPr>
      <w:spacing w:line="240" w:lineRule="auto"/>
    </w:pPr>
    <w:rPr>
      <w:sz w:val="20"/>
      <w:szCs w:val="20"/>
    </w:rPr>
  </w:style>
  <w:style w:type="character" w:customStyle="1" w:styleId="CommentTextChar">
    <w:name w:val="Comment Text Char"/>
    <w:basedOn w:val="DefaultParagraphFont"/>
    <w:link w:val="CommentText"/>
    <w:uiPriority w:val="99"/>
    <w:semiHidden/>
    <w:rsid w:val="00E815D8"/>
    <w:rPr>
      <w:noProof/>
      <w:sz w:val="20"/>
      <w:szCs w:val="20"/>
      <w:lang w:val="hy-AM"/>
    </w:rPr>
  </w:style>
  <w:style w:type="paragraph" w:styleId="CommentSubject">
    <w:name w:val="annotation subject"/>
    <w:basedOn w:val="CommentText"/>
    <w:next w:val="CommentText"/>
    <w:link w:val="CommentSubjectChar"/>
    <w:uiPriority w:val="99"/>
    <w:semiHidden/>
    <w:unhideWhenUsed/>
    <w:rsid w:val="00E815D8"/>
    <w:rPr>
      <w:b/>
      <w:bCs/>
    </w:rPr>
  </w:style>
  <w:style w:type="character" w:customStyle="1" w:styleId="CommentSubjectChar">
    <w:name w:val="Comment Subject Char"/>
    <w:basedOn w:val="CommentTextChar"/>
    <w:link w:val="CommentSubject"/>
    <w:uiPriority w:val="99"/>
    <w:semiHidden/>
    <w:rsid w:val="00E815D8"/>
    <w:rPr>
      <w:b/>
      <w:bCs/>
      <w:noProof/>
      <w:sz w:val="20"/>
      <w:szCs w:val="20"/>
      <w:lang w:val="hy-AM"/>
    </w:rPr>
  </w:style>
  <w:style w:type="paragraph" w:styleId="EndnoteText">
    <w:name w:val="endnote text"/>
    <w:basedOn w:val="Normal"/>
    <w:link w:val="EndnoteTextChar"/>
    <w:uiPriority w:val="99"/>
    <w:semiHidden/>
    <w:unhideWhenUsed/>
    <w:rsid w:val="00BF7AB6"/>
    <w:pPr>
      <w:spacing w:line="240" w:lineRule="auto"/>
    </w:pPr>
    <w:rPr>
      <w:sz w:val="20"/>
      <w:szCs w:val="20"/>
    </w:rPr>
  </w:style>
  <w:style w:type="character" w:customStyle="1" w:styleId="EndnoteTextChar">
    <w:name w:val="Endnote Text Char"/>
    <w:basedOn w:val="DefaultParagraphFont"/>
    <w:link w:val="EndnoteText"/>
    <w:uiPriority w:val="99"/>
    <w:semiHidden/>
    <w:rsid w:val="00BF7AB6"/>
    <w:rPr>
      <w:noProof/>
      <w:sz w:val="20"/>
      <w:szCs w:val="20"/>
      <w:lang w:val="hy-AM"/>
    </w:rPr>
  </w:style>
  <w:style w:type="character" w:styleId="EndnoteReference">
    <w:name w:val="endnote reference"/>
    <w:basedOn w:val="DefaultParagraphFont"/>
    <w:uiPriority w:val="99"/>
    <w:semiHidden/>
    <w:unhideWhenUsed/>
    <w:rsid w:val="00BF7AB6"/>
    <w:rPr>
      <w:vertAlign w:val="superscript"/>
    </w:rPr>
  </w:style>
  <w:style w:type="character" w:customStyle="1" w:styleId="2">
    <w:name w:val="Основной текст (2)_"/>
    <w:basedOn w:val="DefaultParagraphFont"/>
    <w:link w:val="20"/>
    <w:locked/>
    <w:rsid w:val="004C2FCE"/>
    <w:rPr>
      <w:rFonts w:ascii="Sylfaen" w:eastAsia="Sylfaen" w:hAnsi="Sylfaen" w:cs="Sylfaen"/>
      <w:sz w:val="20"/>
      <w:szCs w:val="20"/>
      <w:shd w:val="clear" w:color="auto" w:fill="FFFFFF"/>
    </w:rPr>
  </w:style>
  <w:style w:type="paragraph" w:customStyle="1" w:styleId="20">
    <w:name w:val="Основной текст (2)"/>
    <w:basedOn w:val="Normal"/>
    <w:link w:val="2"/>
    <w:rsid w:val="004C2FCE"/>
    <w:pPr>
      <w:widowControl w:val="0"/>
      <w:shd w:val="clear" w:color="auto" w:fill="FFFFFF"/>
      <w:spacing w:line="428" w:lineRule="exact"/>
      <w:ind w:hanging="360"/>
      <w:jc w:val="left"/>
    </w:pPr>
    <w:rPr>
      <w:rFonts w:ascii="Sylfaen" w:eastAsia="Sylfaen" w:hAnsi="Sylfaen" w:cs="Sylfaen"/>
      <w:noProof w:val="0"/>
      <w:sz w:val="20"/>
      <w:szCs w:val="20"/>
      <w:lang w:val="en-US"/>
    </w:rPr>
  </w:style>
  <w:style w:type="paragraph" w:styleId="NormalWeb">
    <w:name w:val="Normal (Web)"/>
    <w:basedOn w:val="Normal"/>
    <w:uiPriority w:val="99"/>
    <w:unhideWhenUsed/>
    <w:rsid w:val="00EF400B"/>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character" w:styleId="Strong">
    <w:name w:val="Strong"/>
    <w:basedOn w:val="DefaultParagraphFont"/>
    <w:uiPriority w:val="22"/>
    <w:qFormat/>
    <w:rsid w:val="009B7215"/>
    <w:rPr>
      <w:b/>
      <w:bCs/>
    </w:rPr>
  </w:style>
  <w:style w:type="character" w:styleId="PlaceholderText">
    <w:name w:val="Placeholder Text"/>
    <w:basedOn w:val="DefaultParagraphFont"/>
    <w:uiPriority w:val="99"/>
    <w:semiHidden/>
    <w:rsid w:val="006368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68721">
      <w:bodyDiv w:val="1"/>
      <w:marLeft w:val="0"/>
      <w:marRight w:val="0"/>
      <w:marTop w:val="0"/>
      <w:marBottom w:val="0"/>
      <w:divBdr>
        <w:top w:val="none" w:sz="0" w:space="0" w:color="auto"/>
        <w:left w:val="none" w:sz="0" w:space="0" w:color="auto"/>
        <w:bottom w:val="none" w:sz="0" w:space="0" w:color="auto"/>
        <w:right w:val="none" w:sz="0" w:space="0" w:color="auto"/>
      </w:divBdr>
    </w:div>
    <w:div w:id="215163898">
      <w:bodyDiv w:val="1"/>
      <w:marLeft w:val="0"/>
      <w:marRight w:val="0"/>
      <w:marTop w:val="0"/>
      <w:marBottom w:val="0"/>
      <w:divBdr>
        <w:top w:val="none" w:sz="0" w:space="0" w:color="auto"/>
        <w:left w:val="none" w:sz="0" w:space="0" w:color="auto"/>
        <w:bottom w:val="none" w:sz="0" w:space="0" w:color="auto"/>
        <w:right w:val="none" w:sz="0" w:space="0" w:color="auto"/>
      </w:divBdr>
    </w:div>
    <w:div w:id="574053007">
      <w:bodyDiv w:val="1"/>
      <w:marLeft w:val="0"/>
      <w:marRight w:val="0"/>
      <w:marTop w:val="0"/>
      <w:marBottom w:val="0"/>
      <w:divBdr>
        <w:top w:val="none" w:sz="0" w:space="0" w:color="auto"/>
        <w:left w:val="none" w:sz="0" w:space="0" w:color="auto"/>
        <w:bottom w:val="none" w:sz="0" w:space="0" w:color="auto"/>
        <w:right w:val="none" w:sz="0" w:space="0" w:color="auto"/>
      </w:divBdr>
    </w:div>
    <w:div w:id="611329566">
      <w:bodyDiv w:val="1"/>
      <w:marLeft w:val="0"/>
      <w:marRight w:val="0"/>
      <w:marTop w:val="0"/>
      <w:marBottom w:val="0"/>
      <w:divBdr>
        <w:top w:val="none" w:sz="0" w:space="0" w:color="auto"/>
        <w:left w:val="none" w:sz="0" w:space="0" w:color="auto"/>
        <w:bottom w:val="none" w:sz="0" w:space="0" w:color="auto"/>
        <w:right w:val="none" w:sz="0" w:space="0" w:color="auto"/>
      </w:divBdr>
      <w:divsChild>
        <w:div w:id="1417170553">
          <w:marLeft w:val="0"/>
          <w:marRight w:val="0"/>
          <w:marTop w:val="0"/>
          <w:marBottom w:val="0"/>
          <w:divBdr>
            <w:top w:val="none" w:sz="0" w:space="0" w:color="auto"/>
            <w:left w:val="none" w:sz="0" w:space="0" w:color="auto"/>
            <w:bottom w:val="none" w:sz="0" w:space="0" w:color="auto"/>
            <w:right w:val="none" w:sz="0" w:space="0" w:color="auto"/>
          </w:divBdr>
        </w:div>
      </w:divsChild>
    </w:div>
    <w:div w:id="1925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0517D-6E16-4998-8816-1A8F3097D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4353</TotalTime>
  <Pages>76</Pages>
  <Words>25944</Words>
  <Characters>147881</Characters>
  <Application>Microsoft Office Word</Application>
  <DocSecurity>0</DocSecurity>
  <Lines>1232</Lines>
  <Paragraphs>346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A-Sujyan</dc:creator>
  <cp:keywords/>
  <dc:description/>
  <cp:lastModifiedBy>Arman Khachatryan</cp:lastModifiedBy>
  <cp:revision>795</cp:revision>
  <cp:lastPrinted>2023-11-17T05:36:00Z</cp:lastPrinted>
  <dcterms:created xsi:type="dcterms:W3CDTF">2023-01-30T12:14:00Z</dcterms:created>
  <dcterms:modified xsi:type="dcterms:W3CDTF">2024-02-21T04:47:00Z</dcterms:modified>
</cp:coreProperties>
</file>